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2E1" w:rsidRDefault="00DE5B63" w:rsidP="009A13C3">
      <w:pPr>
        <w:pStyle w:val="Titre1"/>
        <w:jc w:val="center"/>
      </w:pPr>
      <w:r>
        <w:t>Exercice : Élaborer une problématique</w:t>
      </w:r>
    </w:p>
    <w:p w:rsidR="009A13C3" w:rsidRPr="009A13C3" w:rsidRDefault="009A13C3" w:rsidP="009A13C3"/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4212E1">
        <w:tc>
          <w:tcPr>
            <w:tcW w:w="4531" w:type="dxa"/>
          </w:tcPr>
          <w:p w:rsidR="004212E1" w:rsidRDefault="00DE5B63">
            <w:r>
              <w:t>Phénomène/objet de recherche</w:t>
            </w:r>
          </w:p>
        </w:tc>
        <w:tc>
          <w:tcPr>
            <w:tcW w:w="4531" w:type="dxa"/>
          </w:tcPr>
          <w:p w:rsidR="004212E1" w:rsidRDefault="00DE5B63">
            <w:r>
              <w:t>Manger bio</w:t>
            </w:r>
          </w:p>
        </w:tc>
      </w:tr>
      <w:tr w:rsidR="004212E1">
        <w:tc>
          <w:tcPr>
            <w:tcW w:w="4531" w:type="dxa"/>
          </w:tcPr>
          <w:p w:rsidR="004212E1" w:rsidRDefault="00DE5B63">
            <w:r>
              <w:t>Problème</w:t>
            </w:r>
          </w:p>
        </w:tc>
        <w:tc>
          <w:tcPr>
            <w:tcW w:w="4531" w:type="dxa"/>
          </w:tcPr>
          <w:p w:rsidR="004212E1" w:rsidRDefault="00DE5B63">
            <w:r>
              <w:t>Les consommateurs attendent des conditions de vie adéquates pour les animaux d’élevage bio</w:t>
            </w:r>
            <w:r w:rsidR="00910A2D">
              <w:t xml:space="preserve">. Ils ne sont pas convaincus que les normes actuelles prennent en compte tous les aspects nécessaires au bien-être animal. </w:t>
            </w:r>
          </w:p>
        </w:tc>
      </w:tr>
      <w:tr w:rsidR="004212E1">
        <w:tc>
          <w:tcPr>
            <w:tcW w:w="4531" w:type="dxa"/>
          </w:tcPr>
          <w:p w:rsidR="004212E1" w:rsidRDefault="00DE5B63">
            <w:r>
              <w:t>Question</w:t>
            </w:r>
          </w:p>
        </w:tc>
        <w:tc>
          <w:tcPr>
            <w:tcW w:w="4531" w:type="dxa"/>
          </w:tcPr>
          <w:p w:rsidR="004212E1" w:rsidRDefault="00DE5B63">
            <w:r>
              <w:t>Les animaux d’élevage bio vivent-il dans des conditions de bien-être adaptées à leur espèce ?</w:t>
            </w:r>
            <w:bookmarkStart w:id="0" w:name="_GoBack"/>
            <w:bookmarkEnd w:id="0"/>
          </w:p>
        </w:tc>
      </w:tr>
      <w:tr w:rsidR="004212E1">
        <w:tc>
          <w:tcPr>
            <w:tcW w:w="4531" w:type="dxa"/>
          </w:tcPr>
          <w:p w:rsidR="004212E1" w:rsidRDefault="00DE5B63">
            <w:r>
              <w:t>Supposition</w:t>
            </w:r>
          </w:p>
        </w:tc>
        <w:tc>
          <w:tcPr>
            <w:tcW w:w="4531" w:type="dxa"/>
          </w:tcPr>
          <w:p w:rsidR="004212E1" w:rsidRDefault="00DE5B63">
            <w:r>
              <w:t>Ce n’est pas le cas pour toutes les espèces. (Exemple : abattoir à la chaîne des moutons devant leurs congénères)</w:t>
            </w:r>
          </w:p>
        </w:tc>
      </w:tr>
      <w:tr w:rsidR="004212E1">
        <w:tc>
          <w:tcPr>
            <w:tcW w:w="4531" w:type="dxa"/>
          </w:tcPr>
          <w:p w:rsidR="004212E1" w:rsidRDefault="00DE5B63">
            <w:r>
              <w:t>Objectif</w:t>
            </w:r>
          </w:p>
        </w:tc>
        <w:tc>
          <w:tcPr>
            <w:tcW w:w="4531" w:type="dxa"/>
          </w:tcPr>
          <w:p w:rsidR="004212E1" w:rsidRDefault="00DE5B63">
            <w:r>
              <w:t>Définir le bien-être animal</w:t>
            </w:r>
          </w:p>
        </w:tc>
      </w:tr>
      <w:tr w:rsidR="004212E1">
        <w:tc>
          <w:tcPr>
            <w:tcW w:w="4531" w:type="dxa"/>
          </w:tcPr>
          <w:p w:rsidR="004212E1" w:rsidRDefault="00DE5B63">
            <w:r>
              <w:t xml:space="preserve">Méthode </w:t>
            </w:r>
          </w:p>
        </w:tc>
        <w:tc>
          <w:tcPr>
            <w:tcW w:w="4531" w:type="dxa"/>
          </w:tcPr>
          <w:p w:rsidR="004212E1" w:rsidRDefault="00DE5B63">
            <w:r>
              <w:t xml:space="preserve">Observation des comportements spontanés de l’animal, entretien avec des éleveurs et des biologistes et méta-analyse des différentes données (thèmes récurrents ou contradictions). </w:t>
            </w:r>
          </w:p>
        </w:tc>
      </w:tr>
      <w:tr w:rsidR="004212E1">
        <w:tc>
          <w:tcPr>
            <w:tcW w:w="4531" w:type="dxa"/>
          </w:tcPr>
          <w:p w:rsidR="004212E1" w:rsidRDefault="00DE5B63">
            <w:r>
              <w:t>Populations</w:t>
            </w:r>
          </w:p>
        </w:tc>
        <w:tc>
          <w:tcPr>
            <w:tcW w:w="4531" w:type="dxa"/>
          </w:tcPr>
          <w:p w:rsidR="004212E1" w:rsidRDefault="00DE5B63">
            <w:r>
              <w:t xml:space="preserve">Différents animaux de bétail (moutons, vaches…), éleveurs de bétail, biologistes. </w:t>
            </w:r>
          </w:p>
        </w:tc>
      </w:tr>
    </w:tbl>
    <w:p w:rsidR="004212E1" w:rsidRDefault="004212E1">
      <w:bookmarkStart w:id="1" w:name="_gjdgxs" w:colFirst="0" w:colLast="0"/>
      <w:bookmarkStart w:id="2" w:name="_rrevyor5eb5t" w:colFirst="0" w:colLast="0"/>
      <w:bookmarkEnd w:id="1"/>
      <w:bookmarkEnd w:id="2"/>
    </w:p>
    <w:p w:rsidR="009A13C3" w:rsidRDefault="009A13C3">
      <w:pPr>
        <w:rPr>
          <w:color w:val="000000" w:themeColor="text1"/>
        </w:rPr>
      </w:pPr>
      <w:r>
        <w:rPr>
          <w:color w:val="000000" w:themeColor="text1"/>
        </w:rPr>
        <w:t>Elaboré avec :</w:t>
      </w:r>
    </w:p>
    <w:p w:rsidR="009A13C3" w:rsidRDefault="009A13C3">
      <w:pPr>
        <w:rPr>
          <w:color w:val="000000" w:themeColor="text1"/>
        </w:rPr>
      </w:pPr>
      <w:r>
        <w:rPr>
          <w:color w:val="000000" w:themeColor="text1"/>
        </w:rPr>
        <w:t>Gobet Gaëtan</w:t>
      </w:r>
    </w:p>
    <w:p w:rsidR="009A13C3" w:rsidRDefault="009A13C3">
      <w:pPr>
        <w:rPr>
          <w:color w:val="000000" w:themeColor="text1"/>
        </w:rPr>
      </w:pPr>
      <w:r>
        <w:rPr>
          <w:color w:val="000000" w:themeColor="text1"/>
        </w:rPr>
        <w:t>Lombardo Bastien</w:t>
      </w:r>
    </w:p>
    <w:p w:rsidR="009A13C3" w:rsidRPr="009A13C3" w:rsidRDefault="009A13C3">
      <w:pPr>
        <w:rPr>
          <w:color w:val="000000" w:themeColor="text1"/>
        </w:rPr>
      </w:pPr>
      <w:proofErr w:type="spellStart"/>
      <w:r>
        <w:rPr>
          <w:color w:val="000000" w:themeColor="text1"/>
        </w:rPr>
        <w:t>Rabel</w:t>
      </w:r>
      <w:proofErr w:type="spellEnd"/>
      <w:r>
        <w:rPr>
          <w:color w:val="000000" w:themeColor="text1"/>
        </w:rPr>
        <w:t xml:space="preserve"> Eileen</w:t>
      </w:r>
    </w:p>
    <w:sectPr w:rsidR="009A13C3" w:rsidRPr="009A13C3">
      <w:headerReference w:type="default" r:id="rId6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910" w:rsidRDefault="00370910">
      <w:pPr>
        <w:spacing w:after="0" w:line="240" w:lineRule="auto"/>
      </w:pPr>
      <w:r>
        <w:separator/>
      </w:r>
    </w:p>
  </w:endnote>
  <w:endnote w:type="continuationSeparator" w:id="0">
    <w:p w:rsidR="00370910" w:rsidRDefault="00370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910" w:rsidRDefault="00370910">
      <w:pPr>
        <w:spacing w:after="0" w:line="240" w:lineRule="auto"/>
      </w:pPr>
      <w:r>
        <w:separator/>
      </w:r>
    </w:p>
  </w:footnote>
  <w:footnote w:type="continuationSeparator" w:id="0">
    <w:p w:rsidR="00370910" w:rsidRDefault="00370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2E1" w:rsidRDefault="00DE5B6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</w:pPr>
    <w:r>
      <w:t>Méthodologie qualitative</w:t>
    </w:r>
    <w:r w:rsidR="009A13C3">
      <w:tab/>
    </w:r>
    <w:r>
      <w:t>Octobre 2018</w:t>
    </w:r>
    <w:r w:rsidR="009A13C3">
      <w:tab/>
    </w:r>
    <w:r>
      <w:t>Dunja Vulliemin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E1"/>
    <w:rsid w:val="001914A7"/>
    <w:rsid w:val="00370910"/>
    <w:rsid w:val="004212E1"/>
    <w:rsid w:val="00910A2D"/>
    <w:rsid w:val="009A13C3"/>
    <w:rsid w:val="00DE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CBF6D"/>
  <w15:docId w15:val="{9CE42103-C573-42BE-A341-09CD4DFF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Century Gothic"/>
        <w:color w:val="585858"/>
        <w:sz w:val="18"/>
        <w:szCs w:val="18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rFonts w:ascii="Calibri" w:eastAsia="Calibri" w:hAnsi="Calibri" w:cs="Calibri"/>
      <w:color w:val="1F3864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rFonts w:ascii="Calibri" w:eastAsia="Calibri" w:hAnsi="Calibri" w:cs="Calibri"/>
      <w:color w:val="2F5496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" w:eastAsia="Calibri" w:hAnsi="Calibri" w:cs="Calibri"/>
      <w:color w:val="2F5496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color w:val="2F549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smallCaps/>
      <w:color w:val="2F549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i/>
      <w:smallCaps/>
      <w:color w:val="1F386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" w:eastAsia="Calibri" w:hAnsi="Calibri" w:cs="Calibri"/>
      <w:smallCaps/>
      <w:color w:val="44546A"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Calibri" w:eastAsia="Calibri" w:hAnsi="Calibri" w:cs="Calibri"/>
      <w:color w:val="4472C4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A1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13C3"/>
  </w:style>
  <w:style w:type="paragraph" w:styleId="Pieddepage">
    <w:name w:val="footer"/>
    <w:basedOn w:val="Normal"/>
    <w:link w:val="PieddepageCar"/>
    <w:uiPriority w:val="99"/>
    <w:unhideWhenUsed/>
    <w:rsid w:val="009A1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1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Dunja J. Vulliemin</dc:creator>
  <cp:lastModifiedBy>Dunja J. Vulliemin</cp:lastModifiedBy>
  <cp:revision>4</cp:revision>
  <dcterms:created xsi:type="dcterms:W3CDTF">2018-10-17T06:22:00Z</dcterms:created>
  <dcterms:modified xsi:type="dcterms:W3CDTF">2018-10-17T07:01:00Z</dcterms:modified>
</cp:coreProperties>
</file>