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mpu_logo_cropped.png"/>
                    <pic:cNvPicPr/>
                  </pic:nvPicPr>
                  <pic:blipFill>
                    <a:blip r:embed="rId9"/>
                    <a:stretch>
                      <a:fillRect/>
                    </a:stretch>
                  </pic:blipFill>
                  <pic:spPr>
                    <a:xfrm>
                      <a:off x="0" y="0"/>
                      <a:ext cx="1143000" cy="1143000"/>
                    </a:xfrm>
                    <a:prstGeom prst="rect"/>
                  </pic:spPr>
                </pic:pic>
              </a:graphicData>
            </a:graphic>
          </wp:inline>
        </w:drawing>
      </w:r>
    </w:p>
    <w:p>
      <w:pPr>
        <w:jc w:val="center"/>
      </w:pPr>
      <w:r>
        <w:rPr>
          <w:rFonts w:ascii="Aptos" w:hAnsi="Aptos" w:eastAsia="Aptos"/>
          <w:b/>
          <w:color w:val="000000"/>
          <w:sz w:val="44"/>
        </w:rPr>
        <w:t>MPU 2026 Election Day Mini Rules and Procedures</w:t>
      </w:r>
    </w:p>
    <w:p>
      <w:pPr>
        <w:jc w:val="center"/>
      </w:pPr>
      <w:r>
        <w:rPr>
          <w:rFonts w:ascii="Aptos" w:hAnsi="Aptos" w:eastAsia="Aptos"/>
          <w:b w:val="0"/>
          <w:color w:val="000000"/>
          <w:sz w:val="23"/>
        </w:rPr>
        <w:t>Official member guide derived from the V21 Election Rules and Procedures</w:t>
      </w:r>
    </w:p>
    <w:p>
      <w:pPr>
        <w:jc w:val="center"/>
      </w:pPr>
      <w:r>
        <w:rPr>
          <w:rFonts w:ascii="Aptos" w:hAnsi="Aptos" w:eastAsia="Aptos"/>
          <w:b/>
          <w:color w:val="000000"/>
          <w:sz w:val="23"/>
        </w:rPr>
        <w:t>Mbaise Progressive Union Electoral Committee</w:t>
      </w:r>
    </w:p>
    <w:p/>
    <w:p>
      <w:pPr>
        <w:spacing w:after="120" w:line="252" w:lineRule="auto"/>
      </w:pPr>
      <w:r>
        <w:rPr>
          <w:rFonts w:ascii="Aptos" w:hAnsi="Aptos" w:eastAsia="Aptos"/>
          <w:b w:val="0"/>
          <w:sz w:val="21"/>
        </w:rPr>
        <w:t>Purpose. This mini rules document gives members, candidates, and election officials a clear Election Day guide for the MPU 2026 election. It summarizes the key Election Day procedures from the V21 Election Rules and Procedures and is intended for presentation, member education, and orderly administration.</w:t>
      </w:r>
    </w:p>
    <w:p>
      <w:pPr>
        <w:spacing w:after="120" w:line="252" w:lineRule="auto"/>
      </w:pPr>
      <w:r>
        <w:rPr>
          <w:rFonts w:ascii="Aptos" w:hAnsi="Aptos" w:eastAsia="Aptos"/>
          <w:b w:val="0"/>
          <w:sz w:val="21"/>
        </w:rPr>
        <w:t>Control. If any issue is not fully covered in this mini guide, the full V21 Election Rules and Procedures and the MPU Constitution control. This guide does not amend the Constitution or replace the full rules.</w:t>
      </w:r>
    </w:p>
    <w:p>
      <w:pPr>
        <w:spacing w:after="120" w:line="252" w:lineRule="auto"/>
      </w:pPr>
      <w:r>
        <w:rPr>
          <w:rFonts w:ascii="Aptos" w:hAnsi="Aptos" w:eastAsia="Aptos"/>
          <w:b w:val="0"/>
          <w:sz w:val="21"/>
        </w:rPr>
        <w:t>Election date. The MPU 2026 General Election Meeting is scheduled for Sunday, November 15, 2026. Election Day venue and times should be announced by official Electoral Committee notice.</w:t>
      </w:r>
    </w:p>
    <w:p>
      <w:pPr>
        <w:pStyle w:val="Heading1"/>
        <w:spacing w:before="280" w:after="100"/>
      </w:pPr>
      <w:r>
        <w:rPr>
          <w:rFonts w:ascii="Aptos" w:hAnsi="Aptos" w:eastAsia="Aptos"/>
          <w:b/>
          <w:color w:val="000000"/>
          <w:sz w:val="28"/>
        </w:rPr>
        <w:t>1 Election Day Principles</w:t>
      </w:r>
    </w:p>
    <w:p>
      <w:pPr>
        <w:pStyle w:val="ListBullet"/>
        <w:spacing w:after="60"/>
        <w:ind w:left="360" w:hanging="216"/>
      </w:pPr>
      <w:r>
        <w:rPr>
          <w:rFonts w:ascii="Aptos" w:hAnsi="Aptos" w:eastAsia="Aptos"/>
          <w:b w:val="0"/>
          <w:sz w:val="20"/>
        </w:rPr>
        <w:t>The election must be conducted with fairness, order, neutrality, and respect for every eligible voter.</w:t>
      </w:r>
    </w:p>
    <w:p>
      <w:pPr>
        <w:pStyle w:val="ListBullet"/>
        <w:spacing w:after="60"/>
        <w:ind w:left="360" w:hanging="216"/>
      </w:pPr>
      <w:r>
        <w:rPr>
          <w:rFonts w:ascii="Aptos" w:hAnsi="Aptos" w:eastAsia="Aptos"/>
          <w:b w:val="0"/>
          <w:sz w:val="20"/>
        </w:rPr>
        <w:t>Voting is by secret paper ballot only.</w:t>
      </w:r>
    </w:p>
    <w:p>
      <w:pPr>
        <w:pStyle w:val="ListBullet"/>
        <w:spacing w:after="60"/>
        <w:ind w:left="360" w:hanging="216"/>
      </w:pPr>
      <w:r>
        <w:rPr>
          <w:rFonts w:ascii="Aptos" w:hAnsi="Aptos" w:eastAsia="Aptos"/>
          <w:b w:val="0"/>
          <w:sz w:val="20"/>
        </w:rPr>
        <w:t>No proxy voting is permitted.</w:t>
      </w:r>
    </w:p>
    <w:p>
      <w:pPr>
        <w:pStyle w:val="ListBullet"/>
        <w:spacing w:after="60"/>
        <w:ind w:left="360" w:hanging="216"/>
      </w:pPr>
      <w:r>
        <w:rPr>
          <w:rFonts w:ascii="Aptos" w:hAnsi="Aptos" w:eastAsia="Aptos"/>
          <w:b w:val="0"/>
          <w:sz w:val="20"/>
        </w:rPr>
        <w:t>Each eligible voter may vote only once for each applicable office.</w:t>
      </w:r>
    </w:p>
    <w:p>
      <w:pPr>
        <w:pStyle w:val="ListBullet"/>
        <w:spacing w:after="60"/>
        <w:ind w:left="360" w:hanging="216"/>
      </w:pPr>
      <w:r>
        <w:rPr>
          <w:rFonts w:ascii="Aptos" w:hAnsi="Aptos" w:eastAsia="Aptos"/>
          <w:b w:val="0"/>
          <w:sz w:val="20"/>
        </w:rPr>
        <w:t>The Electoral Committee administers the process and preserves the official election record.</w:t>
      </w:r>
    </w:p>
    <w:p>
      <w:r>
        <w:br w:type="page"/>
      </w:r>
    </w:p>
    <w:p>
      <w:pPr>
        <w:pStyle w:val="Heading1"/>
        <w:spacing w:before="280" w:after="100"/>
      </w:pPr>
      <w:r>
        <w:rPr>
          <w:rFonts w:ascii="Aptos" w:hAnsi="Aptos" w:eastAsia="Aptos"/>
          <w:b/>
          <w:color w:val="000000"/>
          <w:sz w:val="28"/>
        </w:rPr>
        <w:t>2 Quick Election Day Flow</w:t>
      </w:r>
    </w:p>
    <w:tbl>
      <w:tblPr>
        <w:tblStyle w:val="TableGrid"/>
        <w:tblW w:type="auto" w:w="0"/>
        <w:tblLayout w:type="fixed"/>
        <w:tblLook w:firstColumn="1" w:firstRow="1" w:lastColumn="0" w:lastRow="0" w:noHBand="0" w:noVBand="1" w:val="04A0"/>
      </w:tblPr>
      <w:tblGrid>
        <w:gridCol w:w="5083"/>
        <w:gridCol w:w="5083"/>
      </w:tblGrid>
      <w:tr>
        <w:tc>
          <w:tcPr>
            <w:tcW w:type="dxa" w:w="792"/>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Step</w:t>
            </w:r>
          </w:p>
        </w:tc>
        <w:tc>
          <w:tcPr>
            <w:tcW w:type="dxa" w:w="9288"/>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What Happens</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1</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Member arrives and is verified at gate accreditation.</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2</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Eligible member receives the correct numbered color ticket based on LGA.</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3</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Member goes to the Voting Table, surrenders the ticket, and signs the voter register.</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4</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Election official issues the correct secret paper ballot.</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5</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Voter marks the ballot privately and personally deposits it in the ballot box.</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6</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After voting closes, the Electoral Committee reconciles tickets, signatures, ballots issued, ballots cast, spoiled ballots, and unused ballots.</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7</w:t>
            </w:r>
          </w:p>
        </w:tc>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Votes are counted, results are certified, and official results are announced.</w:t>
            </w:r>
          </w:p>
        </w:tc>
      </w:tr>
    </w:tbl>
    <w:p>
      <w:pPr>
        <w:spacing w:after="40"/>
      </w:pPr>
    </w:p>
    <w:p>
      <w:pPr>
        <w:pStyle w:val="Heading1"/>
        <w:spacing w:before="280" w:after="100"/>
      </w:pPr>
      <w:r>
        <w:rPr>
          <w:rFonts w:ascii="Aptos" w:hAnsi="Aptos" w:eastAsia="Aptos"/>
          <w:b/>
          <w:color w:val="000000"/>
          <w:sz w:val="28"/>
        </w:rPr>
        <w:t>3 Core Election Day Rules</w:t>
      </w:r>
    </w:p>
    <w:p>
      <w:pPr>
        <w:spacing w:after="120" w:line="252" w:lineRule="auto"/>
      </w:pPr>
      <w:r>
        <w:rPr>
          <w:rFonts w:ascii="Aptos" w:hAnsi="Aptos" w:eastAsia="Aptos"/>
          <w:b/>
          <w:sz w:val="21"/>
        </w:rPr>
        <w:t>Official ballot.</w:t>
      </w:r>
      <w:r>
        <w:rPr>
          <w:rFonts w:ascii="Aptos" w:hAnsi="Aptos" w:eastAsia="Aptos"/>
          <w:b w:val="0"/>
          <w:sz w:val="21"/>
        </w:rPr>
        <w:t xml:space="preserve"> The official ballot contains 17 office sections: 10 Executive offices and 7 Board positions. All eligible voters may vote for the Executive offices and Board Chairman. LGA Board seats are voted on only by eligible members of that LGA.</w:t>
      </w:r>
    </w:p>
    <w:p>
      <w:pPr>
        <w:spacing w:after="120" w:line="252" w:lineRule="auto"/>
      </w:pPr>
      <w:r>
        <w:rPr>
          <w:rFonts w:ascii="Aptos" w:hAnsi="Aptos" w:eastAsia="Aptos"/>
          <w:b/>
          <w:sz w:val="21"/>
        </w:rPr>
        <w:t>Quorum.</w:t>
      </w:r>
      <w:r>
        <w:rPr>
          <w:rFonts w:ascii="Aptos" w:hAnsi="Aptos" w:eastAsia="Aptos"/>
          <w:b w:val="0"/>
          <w:sz w:val="21"/>
        </w:rPr>
        <w:t xml:space="preserve"> Before voting begins, the Electoral Committee should confirm that the constitutional quorum requirement is satisfied for the election meeting. If quorum is not met, the matter should be handled under the MPU Constitution and the adopted election rules before any voting begins.</w:t>
      </w:r>
    </w:p>
    <w:p>
      <w:pPr>
        <w:spacing w:after="120" w:line="252" w:lineRule="auto"/>
      </w:pPr>
      <w:r>
        <w:rPr>
          <w:rFonts w:ascii="Aptos" w:hAnsi="Aptos" w:eastAsia="Aptos"/>
          <w:b/>
          <w:sz w:val="21"/>
        </w:rPr>
        <w:t>Final voter register.</w:t>
      </w:r>
      <w:r>
        <w:rPr>
          <w:rFonts w:ascii="Aptos" w:hAnsi="Aptos" w:eastAsia="Aptos"/>
          <w:b w:val="0"/>
          <w:sz w:val="21"/>
        </w:rPr>
        <w:t xml:space="preserve"> Only members listed on the Final Voter Register may receive a ballot, unless a documented administrative correction is authorized by the adopted rules.</w:t>
      </w:r>
    </w:p>
    <w:p>
      <w:pPr>
        <w:spacing w:after="120" w:line="252" w:lineRule="auto"/>
      </w:pPr>
      <w:r>
        <w:rPr>
          <w:rFonts w:ascii="Aptos" w:hAnsi="Aptos" w:eastAsia="Aptos"/>
          <w:b/>
          <w:sz w:val="21"/>
        </w:rPr>
        <w:t>Candidate presence.</w:t>
      </w:r>
      <w:r>
        <w:rPr>
          <w:rFonts w:ascii="Aptos" w:hAnsi="Aptos" w:eastAsia="Aptos"/>
          <w:b w:val="0"/>
          <w:sz w:val="21"/>
        </w:rPr>
        <w:t xml:space="preserve"> Any member seeking office must be present at the election meeting. Candidate presence should be verified and recorded before voting begins.</w:t>
      </w:r>
    </w:p>
    <w:p>
      <w:pPr>
        <w:spacing w:after="120" w:line="252" w:lineRule="auto"/>
      </w:pPr>
      <w:r>
        <w:rPr>
          <w:rFonts w:ascii="Aptos" w:hAnsi="Aptos" w:eastAsia="Aptos"/>
          <w:b/>
          <w:sz w:val="21"/>
        </w:rPr>
        <w:t>Final candidate list.</w:t>
      </w:r>
      <w:r>
        <w:rPr>
          <w:rFonts w:ascii="Aptos" w:hAnsi="Aptos" w:eastAsia="Aptos"/>
          <w:b w:val="0"/>
          <w:sz w:val="21"/>
        </w:rPr>
        <w:t xml:space="preserve"> Only candidates on the Final Candidate List should appear on the ballot. Election Day nominations should not be accepted unless the controlling rule expressly authorizes them.</w:t>
      </w:r>
    </w:p>
    <w:p>
      <w:pPr>
        <w:spacing w:after="120" w:line="252" w:lineRule="auto"/>
      </w:pPr>
      <w:r>
        <w:rPr>
          <w:rFonts w:ascii="Aptos" w:hAnsi="Aptos" w:eastAsia="Aptos"/>
          <w:b/>
          <w:sz w:val="21"/>
        </w:rPr>
        <w:t>Secret ballot.</w:t>
      </w:r>
      <w:r>
        <w:rPr>
          <w:rFonts w:ascii="Aptos" w:hAnsi="Aptos" w:eastAsia="Aptos"/>
          <w:b w:val="0"/>
          <w:sz w:val="21"/>
        </w:rPr>
        <w:t xml:space="preserve"> No person may inspect, pressure, guide, photograph, or require disclosure of how a voter marked the ballot.</w:t>
      </w:r>
    </w:p>
    <w:p>
      <w:pPr>
        <w:spacing w:after="120" w:line="252" w:lineRule="auto"/>
      </w:pPr>
      <w:r>
        <w:rPr>
          <w:rFonts w:ascii="Aptos" w:hAnsi="Aptos" w:eastAsia="Aptos"/>
          <w:b/>
          <w:sz w:val="21"/>
        </w:rPr>
        <w:t>No ballot photo.</w:t>
      </w:r>
      <w:r>
        <w:rPr>
          <w:rFonts w:ascii="Aptos" w:hAnsi="Aptos" w:eastAsia="Aptos"/>
          <w:b w:val="0"/>
          <w:sz w:val="21"/>
        </w:rPr>
        <w:t xml:space="preserve"> Photographing, video-recording, or deliberately displaying a completed ballot in a way that compromises secrecy is prohibited.</w:t>
      </w:r>
    </w:p>
    <w:p>
      <w:pPr>
        <w:spacing w:after="120" w:line="252" w:lineRule="auto"/>
      </w:pPr>
      <w:r>
        <w:rPr>
          <w:rFonts w:ascii="Aptos" w:hAnsi="Aptos" w:eastAsia="Aptos"/>
          <w:b/>
          <w:sz w:val="21"/>
        </w:rPr>
        <w:t>No proxy voting.</w:t>
      </w:r>
      <w:r>
        <w:rPr>
          <w:rFonts w:ascii="Aptos" w:hAnsi="Aptos" w:eastAsia="Aptos"/>
          <w:b w:val="0"/>
          <w:sz w:val="21"/>
        </w:rPr>
        <w:t xml:space="preserve"> A member may not vote for another member. Assisted voting is allowed only when the eligible voter personally directs the helper.</w:t>
      </w:r>
    </w:p>
    <w:p>
      <w:pPr>
        <w:spacing w:after="120" w:line="252" w:lineRule="auto"/>
      </w:pPr>
      <w:r>
        <w:rPr>
          <w:rFonts w:ascii="Aptos" w:hAnsi="Aptos" w:eastAsia="Aptos"/>
          <w:b/>
          <w:sz w:val="21"/>
        </w:rPr>
        <w:t>Campaigning control.</w:t>
      </w:r>
      <w:r>
        <w:rPr>
          <w:rFonts w:ascii="Aptos" w:hAnsi="Aptos" w:eastAsia="Aptos"/>
          <w:b w:val="0"/>
          <w:sz w:val="21"/>
        </w:rPr>
        <w:t xml:space="preserve"> Campaigning, solicitation, campaign materials, or candidate advocacy should not occur inside the controlled voting or counting area once voting begins.</w:t>
      </w:r>
    </w:p>
    <w:p>
      <w:pPr>
        <w:spacing w:after="120" w:line="252" w:lineRule="auto"/>
      </w:pPr>
      <w:r>
        <w:rPr>
          <w:rFonts w:ascii="Aptos" w:hAnsi="Aptos" w:eastAsia="Aptos"/>
          <w:b/>
          <w:sz w:val="21"/>
        </w:rPr>
        <w:t>Constitutional conduct.</w:t>
      </w:r>
      <w:r>
        <w:rPr>
          <w:rFonts w:ascii="Aptos" w:hAnsi="Aptos" w:eastAsia="Aptos"/>
          <w:b w:val="0"/>
          <w:sz w:val="21"/>
        </w:rPr>
        <w:t xml:space="preserve"> All members must conduct themselves respectfully during the election meeting and remain subject to the MPU Constitution's conduct rules. Verbal attacks, screaming, yelling, physical attack, unauthorized interruption, noise making, fighting, drunkenness, lewd behavior, malicious gossip, falsehoods, purposeful sabotage, or other disorderly conduct should be documented and referred through the appropriate MPU process.</w:t>
      </w:r>
    </w:p>
    <w:p>
      <w:pPr>
        <w:pStyle w:val="Heading1"/>
        <w:spacing w:before="280" w:after="100"/>
      </w:pPr>
      <w:r>
        <w:rPr>
          <w:rFonts w:ascii="Aptos" w:hAnsi="Aptos" w:eastAsia="Aptos"/>
          <w:b/>
          <w:color w:val="000000"/>
          <w:sz w:val="28"/>
        </w:rPr>
        <w:t>4 Election Day Controls</w:t>
      </w:r>
    </w:p>
    <w:p>
      <w:pPr>
        <w:spacing w:after="120" w:line="252" w:lineRule="auto"/>
      </w:pPr>
      <w:r>
        <w:rPr>
          <w:rFonts w:ascii="Aptos" w:hAnsi="Aptos" w:eastAsia="Aptos"/>
          <w:b/>
          <w:sz w:val="21"/>
        </w:rPr>
        <w:t>Ballot box opening.</w:t>
      </w:r>
      <w:r>
        <w:rPr>
          <w:rFonts w:ascii="Aptos" w:hAnsi="Aptos" w:eastAsia="Aptos"/>
          <w:b w:val="0"/>
          <w:sz w:val="21"/>
        </w:rPr>
        <w:t xml:space="preserve"> Before the first ballot is issued, the Electoral Committee should visibly confirm that the official ballot box is empty, then secure it for voting. The opening record should include the date, time, officials present, observers present if any, and whether any objection was raised.</w:t>
      </w:r>
    </w:p>
    <w:p>
      <w:pPr>
        <w:spacing w:after="120" w:line="252" w:lineRule="auto"/>
      </w:pPr>
      <w:r>
        <w:rPr>
          <w:rFonts w:ascii="Aptos" w:hAnsi="Aptos" w:eastAsia="Aptos"/>
          <w:b/>
          <w:sz w:val="21"/>
        </w:rPr>
        <w:t>Ticket and register control.</w:t>
      </w:r>
      <w:r>
        <w:rPr>
          <w:rFonts w:ascii="Aptos" w:hAnsi="Aptos" w:eastAsia="Aptos"/>
          <w:b w:val="0"/>
          <w:sz w:val="21"/>
        </w:rPr>
        <w:t xml:space="preserve"> At gate accreditation, each eligible voter receives the correct numbered color ticket. At the Voting Table, the voter must surrender the ticket and sign the voter register before receiving a ballot.</w:t>
      </w:r>
    </w:p>
    <w:p>
      <w:pPr>
        <w:spacing w:after="120" w:line="252" w:lineRule="auto"/>
      </w:pPr>
      <w:r>
        <w:rPr>
          <w:rFonts w:ascii="Aptos" w:hAnsi="Aptos" w:eastAsia="Aptos"/>
          <w:b/>
          <w:sz w:val="21"/>
        </w:rPr>
        <w:t>Close of voting.</w:t>
      </w:r>
      <w:r>
        <w:rPr>
          <w:rFonts w:ascii="Aptos" w:hAnsi="Aptos" w:eastAsia="Aptos"/>
          <w:b w:val="0"/>
          <w:sz w:val="21"/>
        </w:rPr>
        <w:t xml:space="preserve"> When voting closes, the Electoral Committee should publicly announce that voting is closed. After that announcement, no further ballot should be issued or accepted.</w:t>
      </w:r>
    </w:p>
    <w:p>
      <w:pPr>
        <w:spacing w:after="120" w:line="252" w:lineRule="auto"/>
      </w:pPr>
      <w:r>
        <w:rPr>
          <w:rFonts w:ascii="Aptos" w:hAnsi="Aptos" w:eastAsia="Aptos"/>
          <w:b/>
          <w:sz w:val="21"/>
        </w:rPr>
        <w:t>Replacement ballot.</w:t>
      </w:r>
      <w:r>
        <w:rPr>
          <w:rFonts w:ascii="Aptos" w:hAnsi="Aptos" w:eastAsia="Aptos"/>
          <w:b w:val="0"/>
          <w:sz w:val="21"/>
        </w:rPr>
        <w:t xml:space="preserve"> A voter who notices an error before depositing the ballot may request a replacement without revealing how the ballot was marked. The spoiled ballot should be marked cancelled, kept separately, and used only for reconciliation.</w:t>
      </w:r>
    </w:p>
    <w:p>
      <w:pPr>
        <w:spacing w:after="120" w:line="252" w:lineRule="auto"/>
      </w:pPr>
      <w:r>
        <w:rPr>
          <w:rFonts w:ascii="Aptos" w:hAnsi="Aptos" w:eastAsia="Aptos"/>
          <w:b/>
          <w:sz w:val="21"/>
        </w:rPr>
        <w:t>Observers.</w:t>
      </w:r>
      <w:r>
        <w:rPr>
          <w:rFonts w:ascii="Aptos" w:hAnsi="Aptos" w:eastAsia="Aptos"/>
          <w:b w:val="0"/>
          <w:sz w:val="21"/>
        </w:rPr>
        <w:t xml:space="preserve"> Authorized observers may witness counting from the designated area, but they may not touch ballots, direct tellers, interrupt the count, handle tally or result forms, compromise ballot secrecy, or certify results.</w:t>
      </w:r>
    </w:p>
    <w:p>
      <w:pPr>
        <w:spacing w:after="120" w:line="252" w:lineRule="auto"/>
      </w:pPr>
      <w:r>
        <w:rPr>
          <w:rFonts w:ascii="Aptos" w:hAnsi="Aptos" w:eastAsia="Aptos"/>
          <w:b/>
          <w:sz w:val="21"/>
        </w:rPr>
        <w:t>Protective authority.</w:t>
      </w:r>
      <w:r>
        <w:rPr>
          <w:rFonts w:ascii="Aptos" w:hAnsi="Aptos" w:eastAsia="Aptos"/>
          <w:b w:val="0"/>
          <w:sz w:val="21"/>
        </w:rPr>
        <w:t xml:space="preserve"> The Electoral Committee may pause voting or counting, secure election materials, prevent duplicate or proxy voting, move an unauthorized person away from the controlled area, and preserve evidence when needed to protect the election process. Discipline, fines, or suspension must be referred to the proper MPU authority.</w:t>
      </w:r>
    </w:p>
    <w:p>
      <w:pPr>
        <w:spacing w:after="120" w:line="252" w:lineRule="auto"/>
      </w:pPr>
      <w:r>
        <w:rPr>
          <w:rFonts w:ascii="Aptos" w:hAnsi="Aptos" w:eastAsia="Aptos"/>
          <w:b/>
          <w:sz w:val="21"/>
        </w:rPr>
        <w:t>Official records and custody.</w:t>
      </w:r>
      <w:r>
        <w:rPr>
          <w:rFonts w:ascii="Aptos" w:hAnsi="Aptos" w:eastAsia="Aptos"/>
          <w:b w:val="0"/>
          <w:sz w:val="21"/>
        </w:rPr>
        <w:t xml:space="preserve"> After counting and certification, ballots, tally sheets, result forms, logs, cancelled ballots, unused ballots, and related records should be secured and transferred to the proper MPU record custodian according to the Constitution and adopted rules.</w:t>
      </w:r>
    </w:p>
    <w:p>
      <w:pPr>
        <w:spacing w:after="120" w:line="252" w:lineRule="auto"/>
      </w:pPr>
      <w:r>
        <w:rPr>
          <w:rFonts w:ascii="Aptos" w:hAnsi="Aptos" w:eastAsia="Aptos"/>
          <w:b/>
          <w:sz w:val="21"/>
        </w:rPr>
        <w:t>Official results.</w:t>
      </w:r>
      <w:r>
        <w:rPr>
          <w:rFonts w:ascii="Aptos" w:hAnsi="Aptos" w:eastAsia="Aptos"/>
          <w:b w:val="0"/>
          <w:sz w:val="21"/>
        </w:rPr>
        <w:t xml:space="preserve"> Only certified results announced or published by the Electoral Committee through official MPU channels should be treated as official. Unofficial screenshots, forwarded messages, reactions, or verbal claims do not replace the certified result record.</w:t>
      </w:r>
    </w:p>
    <w:p>
      <w:pPr>
        <w:pStyle w:val="Heading1"/>
        <w:spacing w:before="280" w:after="100"/>
      </w:pPr>
      <w:r>
        <w:rPr>
          <w:rFonts w:ascii="Aptos" w:hAnsi="Aptos" w:eastAsia="Aptos"/>
          <w:b/>
          <w:color w:val="000000"/>
          <w:sz w:val="28"/>
        </w:rPr>
        <w:t>5 LGA Ballot Colors and Voting Limits</w:t>
      </w:r>
    </w:p>
    <w:tbl>
      <w:tblPr>
        <w:tblStyle w:val="TableGrid"/>
        <w:tblW w:type="auto" w:w="0"/>
        <w:tblLayout w:type="fixed"/>
        <w:tblLook w:firstColumn="1" w:firstRow="1" w:lastColumn="0" w:lastRow="0" w:noHBand="0" w:noVBand="1" w:val="04A0"/>
      </w:tblPr>
      <w:tblGrid>
        <w:gridCol w:w="3389"/>
        <w:gridCol w:w="3389"/>
        <w:gridCol w:w="3389"/>
      </w:tblGrid>
      <w:tr>
        <w:tc>
          <w:tcPr>
            <w:tcW w:type="dxa" w:w="1656"/>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Ballot Color</w:t>
            </w:r>
          </w:p>
        </w:tc>
        <w:tc>
          <w:tcPr>
            <w:tcW w:type="dxa" w:w="2664"/>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LGA</w:t>
            </w:r>
          </w:p>
        </w:tc>
        <w:tc>
          <w:tcPr>
            <w:tcW w:type="dxa" w:w="5760"/>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Voting Rule</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Blue</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Ahiazu Mbaise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Votes for all general offices and Ahiazu Mbaise Board seats only.</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Green</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Ezinihitte Mbaise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Votes for all general offices and Ezinihitte Mbaise Board seats only.</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Yellow</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Aboh Mbaise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Votes for all general offices and Aboh Mbaise Board seats only.</w:t>
            </w:r>
          </w:p>
        </w:tc>
      </w:tr>
    </w:tbl>
    <w:p>
      <w:pPr>
        <w:spacing w:after="40"/>
      </w:pPr>
    </w:p>
    <w:p>
      <w:pPr>
        <w:spacing w:after="120" w:line="252" w:lineRule="auto"/>
      </w:pPr>
      <w:r>
        <w:rPr>
          <w:rFonts w:ascii="Aptos" w:hAnsi="Aptos" w:eastAsia="Aptos"/>
          <w:b w:val="0"/>
          <w:sz w:val="21"/>
        </w:rPr>
        <w:t>For Board representative seats, a member may vote only for the member's own LGA seats. A vote marked in another LGA section affects that office section only and does not automatically void the entire ballot.</w:t>
      </w:r>
    </w:p>
    <w:p>
      <w:pPr>
        <w:pStyle w:val="Heading1"/>
        <w:spacing w:before="280" w:after="100"/>
      </w:pPr>
      <w:r>
        <w:rPr>
          <w:rFonts w:ascii="Aptos" w:hAnsi="Aptos" w:eastAsia="Aptos"/>
          <w:b/>
          <w:color w:val="000000"/>
          <w:sz w:val="28"/>
        </w:rPr>
        <w:t>6 Ballot Marking Rules</w:t>
      </w:r>
    </w:p>
    <w:tbl>
      <w:tblPr>
        <w:tblStyle w:val="TableGrid"/>
        <w:tblW w:type="auto" w:w="0"/>
        <w:tblLayout w:type="fixed"/>
        <w:tblLook w:firstColumn="1" w:firstRow="1" w:lastColumn="0" w:lastRow="0" w:noHBand="0" w:noVBand="1" w:val="04A0"/>
      </w:tblPr>
      <w:tblGrid>
        <w:gridCol w:w="5083"/>
        <w:gridCol w:w="5083"/>
      </w:tblGrid>
      <w:tr>
        <w:tc>
          <w:tcPr>
            <w:tcW w:type="dxa" w:w="5328"/>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Situation</w:t>
            </w:r>
          </w:p>
        </w:tc>
        <w:tc>
          <w:tcPr>
            <w:tcW w:type="dxa" w:w="4752"/>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Result</w:t>
            </w:r>
          </w:p>
        </w:tc>
      </w:tr>
      <w:tr>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One clear X or check mark in the proper candidate box</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Valid vote</w:t>
            </w:r>
          </w:p>
        </w:tc>
      </w:tr>
      <w:tr>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Blank office section</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Abstention for that office only</w:t>
            </w:r>
          </w:p>
        </w:tc>
      </w:tr>
      <w:tr>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More selections than permitted for one office</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Void for that office only</w:t>
            </w:r>
          </w:p>
        </w:tc>
      </w:tr>
      <w:tr>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Member marks another LGA Board section</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Void for that LGA office section only</w:t>
            </w:r>
          </w:p>
        </w:tc>
      </w:tr>
      <w:tr>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Ballot includes voter name, signature, phone number, or identifying information</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Whole ballot void because secrecy is compromised</w:t>
            </w:r>
          </w:p>
        </w:tc>
      </w:tr>
      <w:tr>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Voter notices an error before depositing ballot</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Voter may request a replacement without revealing choices; spoiled ballot is cancelled and retained separately</w:t>
            </w:r>
          </w:p>
        </w:tc>
      </w:tr>
    </w:tbl>
    <w:p>
      <w:pPr>
        <w:spacing w:after="40"/>
      </w:pPr>
    </w:p>
    <w:p>
      <w:pPr>
        <w:pStyle w:val="Heading1"/>
        <w:spacing w:before="280" w:after="100"/>
      </w:pPr>
      <w:r>
        <w:rPr>
          <w:rFonts w:ascii="Aptos" w:hAnsi="Aptos" w:eastAsia="Aptos"/>
          <w:b/>
          <w:color w:val="000000"/>
          <w:sz w:val="28"/>
        </w:rPr>
        <w:t>7 Assisted Voting</w:t>
      </w:r>
    </w:p>
    <w:p>
      <w:pPr>
        <w:spacing w:after="120" w:line="252" w:lineRule="auto"/>
      </w:pPr>
      <w:r>
        <w:rPr>
          <w:rFonts w:ascii="Aptos" w:hAnsi="Aptos" w:eastAsia="Aptos"/>
          <w:b w:val="0"/>
          <w:sz w:val="21"/>
        </w:rPr>
        <w:t>A voter who needs help because of disability or another legitimate limitation may request assistance before marking the ballot. The helper may be one trusted adult chosen by the voter, provided the helper is not a candidate on that voter's ballot. If the voter does not choose a helper, two neutral Electoral Committee members may assist.</w:t>
      </w:r>
    </w:p>
    <w:p>
      <w:pPr>
        <w:spacing w:after="120" w:line="252" w:lineRule="auto"/>
      </w:pPr>
      <w:r>
        <w:rPr>
          <w:rFonts w:ascii="Aptos" w:hAnsi="Aptos" w:eastAsia="Aptos"/>
          <w:b w:val="0"/>
          <w:sz w:val="21"/>
        </w:rPr>
        <w:t>Assistance must follow the voter's expressed choices only. The helper must not influence, suggest, disclose, or record the voter's choices. The Incident Assistance and Challenge Log should record that assistance occurred, the helper names, and the time, but never how the voter voted.</w:t>
      </w:r>
    </w:p>
    <w:p>
      <w:pPr>
        <w:pStyle w:val="Heading1"/>
        <w:spacing w:before="280" w:after="100"/>
      </w:pPr>
      <w:r>
        <w:rPr>
          <w:rFonts w:ascii="Aptos" w:hAnsi="Aptos" w:eastAsia="Aptos"/>
          <w:b/>
          <w:color w:val="000000"/>
          <w:sz w:val="28"/>
        </w:rPr>
        <w:t>8 Counting and Results</w:t>
      </w:r>
    </w:p>
    <w:p>
      <w:pPr>
        <w:pStyle w:val="ListBullet"/>
        <w:spacing w:after="60"/>
        <w:ind w:left="360" w:hanging="216"/>
      </w:pPr>
      <w:r>
        <w:rPr>
          <w:rFonts w:ascii="Aptos" w:hAnsi="Aptos" w:eastAsia="Aptos"/>
          <w:b w:val="0"/>
          <w:sz w:val="20"/>
        </w:rPr>
        <w:t>Counting begins only after voting closes and reconciliation is completed.</w:t>
      </w:r>
    </w:p>
    <w:p>
      <w:pPr>
        <w:pStyle w:val="ListBullet"/>
        <w:spacing w:after="60"/>
        <w:ind w:left="360" w:hanging="216"/>
      </w:pPr>
      <w:r>
        <w:rPr>
          <w:rFonts w:ascii="Aptos" w:hAnsi="Aptos" w:eastAsia="Aptos"/>
          <w:b w:val="0"/>
          <w:sz w:val="20"/>
        </w:rPr>
        <w:t>Ballots should be separated by LGA color before counting.</w:t>
      </w:r>
    </w:p>
    <w:p>
      <w:pPr>
        <w:pStyle w:val="ListBullet"/>
        <w:spacing w:after="60"/>
        <w:ind w:left="360" w:hanging="216"/>
      </w:pPr>
      <w:r>
        <w:rPr>
          <w:rFonts w:ascii="Aptos" w:hAnsi="Aptos" w:eastAsia="Aptos"/>
          <w:b w:val="0"/>
          <w:sz w:val="20"/>
        </w:rPr>
        <w:t>The general offices and Board Chairman are counted using all eligible ballots.</w:t>
      </w:r>
    </w:p>
    <w:p>
      <w:pPr>
        <w:pStyle w:val="ListBullet"/>
        <w:spacing w:after="60"/>
        <w:ind w:left="360" w:hanging="216"/>
      </w:pPr>
      <w:r>
        <w:rPr>
          <w:rFonts w:ascii="Aptos" w:hAnsi="Aptos" w:eastAsia="Aptos"/>
          <w:b w:val="0"/>
          <w:sz w:val="20"/>
        </w:rPr>
        <w:t>LGA Board seats are counted only from that LGA's ballot color.</w:t>
      </w:r>
    </w:p>
    <w:p>
      <w:pPr>
        <w:pStyle w:val="ListBullet"/>
        <w:spacing w:after="60"/>
        <w:ind w:left="360" w:hanging="216"/>
      </w:pPr>
      <w:r>
        <w:rPr>
          <w:rFonts w:ascii="Aptos" w:hAnsi="Aptos" w:eastAsia="Aptos"/>
          <w:b w:val="0"/>
          <w:sz w:val="20"/>
        </w:rPr>
        <w:t>Counting should use a caller and two independent recorders, with one visible tally and one official result form.</w:t>
      </w:r>
    </w:p>
    <w:p>
      <w:pPr>
        <w:pStyle w:val="ListBullet"/>
        <w:spacing w:after="60"/>
        <w:ind w:left="360" w:hanging="216"/>
      </w:pPr>
      <w:r>
        <w:rPr>
          <w:rFonts w:ascii="Aptos" w:hAnsi="Aptos" w:eastAsia="Aptos"/>
          <w:b w:val="0"/>
          <w:sz w:val="20"/>
        </w:rPr>
        <w:t>If tally records do not agree, the office should be recounted before proceeding.</w:t>
      </w:r>
    </w:p>
    <w:p>
      <w:pPr>
        <w:pStyle w:val="ListBullet"/>
        <w:spacing w:after="60"/>
        <w:ind w:left="360" w:hanging="216"/>
      </w:pPr>
      <w:r>
        <w:rPr>
          <w:rFonts w:ascii="Aptos" w:hAnsi="Aptos" w:eastAsia="Aptos"/>
          <w:b w:val="0"/>
          <w:sz w:val="20"/>
        </w:rPr>
        <w:t>Certified results should be announced at the election meeting and may be published through official MPU communication channels.</w:t>
      </w:r>
    </w:p>
    <w:p>
      <w:pPr>
        <w:pStyle w:val="Heading1"/>
        <w:spacing w:before="280" w:after="100"/>
      </w:pPr>
      <w:r>
        <w:rPr>
          <w:rFonts w:ascii="Aptos" w:hAnsi="Aptos" w:eastAsia="Aptos"/>
          <w:b/>
          <w:color w:val="000000"/>
          <w:sz w:val="28"/>
        </w:rPr>
        <w:t>9 Uncontested Offices Ties and Vacancies</w:t>
      </w:r>
    </w:p>
    <w:p>
      <w:pPr>
        <w:spacing w:after="120" w:line="252" w:lineRule="auto"/>
      </w:pPr>
      <w:r>
        <w:rPr>
          <w:rFonts w:ascii="Aptos" w:hAnsi="Aptos" w:eastAsia="Aptos"/>
          <w:b w:val="0"/>
          <w:sz w:val="21"/>
        </w:rPr>
        <w:t>Uncontested offices. An uncontested candidate should still appear on the secret ballot as YES or NO. The candidate must receive the required majority of valid YES or NO votes. If NO prevails or the required majority is not reached, the office is not filled and should be handled under the applicable vacancy rule.</w:t>
      </w:r>
    </w:p>
    <w:p>
      <w:pPr>
        <w:spacing w:after="120" w:line="252" w:lineRule="auto"/>
      </w:pPr>
      <w:r>
        <w:rPr>
          <w:rFonts w:ascii="Aptos" w:hAnsi="Aptos" w:eastAsia="Aptos"/>
          <w:b w:val="0"/>
          <w:sz w:val="21"/>
        </w:rPr>
        <w:t>Tie or no simple majority. If no candidate receives the required simple majority, the Electoral Committee should conduct the runoff process described in the adopted rules. Runoff voting must remain by secret ballot.</w:t>
      </w:r>
    </w:p>
    <w:p>
      <w:pPr>
        <w:spacing w:after="120" w:line="252" w:lineRule="auto"/>
      </w:pPr>
      <w:r>
        <w:rPr>
          <w:rFonts w:ascii="Aptos" w:hAnsi="Aptos" w:eastAsia="Aptos"/>
          <w:b w:val="0"/>
          <w:sz w:val="21"/>
        </w:rPr>
        <w:t>Vacancy. If an office remains unfilled, the matter should be handled according to the MPU Constitution and the adopted election rules. The Electoral Committee should not create a new remedy outside the controlling rules.</w:t>
      </w:r>
    </w:p>
    <w:p>
      <w:pPr>
        <w:pStyle w:val="Heading1"/>
        <w:spacing w:before="280" w:after="100"/>
      </w:pPr>
      <w:r>
        <w:rPr>
          <w:rFonts w:ascii="Aptos" w:hAnsi="Aptos" w:eastAsia="Aptos"/>
          <w:b/>
          <w:color w:val="000000"/>
          <w:sz w:val="28"/>
        </w:rPr>
        <w:t>10 Complaints Incidents and Referrals</w:t>
      </w:r>
    </w:p>
    <w:p>
      <w:pPr>
        <w:pStyle w:val="ListBullet"/>
        <w:spacing w:after="60"/>
        <w:ind w:left="360" w:hanging="216"/>
      </w:pPr>
      <w:r>
        <w:rPr>
          <w:rFonts w:ascii="Aptos" w:hAnsi="Aptos" w:eastAsia="Aptos"/>
          <w:b w:val="0"/>
          <w:sz w:val="20"/>
        </w:rPr>
        <w:t>Any complaint, challenge, ballot issue, disruption, assisted voting event, or integrity concern should be documented immediately.</w:t>
      </w:r>
    </w:p>
    <w:p>
      <w:pPr>
        <w:pStyle w:val="ListBullet"/>
        <w:spacing w:after="60"/>
        <w:ind w:left="360" w:hanging="216"/>
      </w:pPr>
      <w:r>
        <w:rPr>
          <w:rFonts w:ascii="Aptos" w:hAnsi="Aptos" w:eastAsia="Aptos"/>
          <w:b w:val="0"/>
          <w:sz w:val="20"/>
        </w:rPr>
        <w:t>The record should include the date, time, persons involved, what occurred, affected office or ballot record, witnesses, action taken, and rule reference where applicable.</w:t>
      </w:r>
    </w:p>
    <w:p>
      <w:pPr>
        <w:pStyle w:val="ListBullet"/>
        <w:spacing w:after="60"/>
        <w:ind w:left="360" w:hanging="216"/>
      </w:pPr>
      <w:r>
        <w:rPr>
          <w:rFonts w:ascii="Aptos" w:hAnsi="Aptos" w:eastAsia="Aptos"/>
          <w:b w:val="0"/>
          <w:sz w:val="20"/>
        </w:rPr>
        <w:t>The Electoral Committee may pause voting or counting, secure election materials, and preserve evidence when necessary to protect the process.</w:t>
      </w:r>
    </w:p>
    <w:p>
      <w:pPr>
        <w:pStyle w:val="ListBullet"/>
        <w:spacing w:after="60"/>
        <w:ind w:left="360" w:hanging="216"/>
      </w:pPr>
      <w:r>
        <w:rPr>
          <w:rFonts w:ascii="Aptos" w:hAnsi="Aptos" w:eastAsia="Aptos"/>
          <w:b w:val="0"/>
          <w:sz w:val="20"/>
        </w:rPr>
        <w:t>The Electoral Committee does not independently impose fines, suspensions, or membership discipline. Matters requiring discipline should be referred to the proper MPU body or process.</w:t>
      </w:r>
    </w:p>
    <w:p>
      <w:pPr>
        <w:pStyle w:val="Heading1"/>
        <w:spacing w:before="280" w:after="100"/>
      </w:pPr>
      <w:r>
        <w:rPr>
          <w:rFonts w:ascii="Aptos" w:hAnsi="Aptos" w:eastAsia="Aptos"/>
          <w:b/>
          <w:color w:val="000000"/>
          <w:sz w:val="28"/>
        </w:rPr>
        <w:t>11 Official Records to Preserve</w:t>
      </w:r>
    </w:p>
    <w:tbl>
      <w:tblPr>
        <w:tblStyle w:val="TableGrid"/>
        <w:tblW w:type="auto" w:w="0"/>
        <w:tblLayout w:type="fixed"/>
        <w:tblLook w:firstColumn="1" w:firstRow="1" w:lastColumn="0" w:lastRow="0" w:noHBand="0" w:noVBand="1" w:val="04A0"/>
      </w:tblPr>
      <w:tblGrid>
        <w:gridCol w:w="5083"/>
        <w:gridCol w:w="5083"/>
      </w:tblGrid>
      <w:tr>
        <w:tc>
          <w:tcPr>
            <w:tcW w:type="dxa" w:w="3312"/>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Record</w:t>
            </w:r>
          </w:p>
        </w:tc>
        <w:tc>
          <w:tcPr>
            <w:tcW w:type="dxa" w:w="6768"/>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Purpose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Final Voter Register</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Confirms who may vote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Final Candidate List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Confirms who may appear on the ballot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Candidate Presence List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Documents candidates present at the call for election</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Gate Accreditation List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Tracks verified voters and tickets issued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Signed Voter Register</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Tracks voters who surrendered tickets and received ballots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Ballot Box Opening Log</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Confirms the box was empty and secured before voting</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Spoiled or Cancelled Ballot Log</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Supports reconciliation without revealing votes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Tally Sheets and Result Forms</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t>Supports counting, certification, and official results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Incident Assistance and Challenge Log</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t>Documents Election Day issues and actions taken</w:t>
            </w:r>
          </w:p>
        </w:tc>
      </w:tr>
    </w:tbl>
    <w:p>
      <w:pPr>
        <w:spacing w:after="40"/>
      </w:pPr>
    </w:p>
    <w:p>
      <w:pPr>
        <w:sectPr>
          <w:footerReference w:type="default" r:id="rId10"/>
          <w:pgSz w:w="12240" w:h="15840"/>
          <w:pgMar w:top="1080" w:right="1037" w:bottom="1008" w:left="1037" w:header="720" w:footer="720" w:gutter="0"/>
          <w:cols w:space="720"/>
          <w:docGrid w:linePitch="360"/>
        </w:sectPr>
      </w:pPr>
    </w:p>
    <w:p>
      <w:pPr>
        <w:pStyle w:val="Heading1"/>
        <w:spacing w:before="280" w:after="100"/>
      </w:pPr>
      <w:r>
        <w:rPr>
          <w:rFonts w:ascii="Aptos" w:hAnsi="Aptos" w:eastAsia="Aptos"/>
          <w:b/>
          <w:color w:val="000000"/>
          <w:sz w:val="28"/>
        </w:rPr>
        <w:t>12 Adoption and Certification</w:t>
      </w:r>
    </w:p>
    <w:p>
      <w:pPr>
        <w:spacing w:after="120" w:line="252" w:lineRule="auto"/>
      </w:pPr>
      <w:r>
        <w:rPr>
          <w:rFonts w:ascii="Aptos" w:hAnsi="Aptos" w:eastAsia="Aptos"/>
          <w:b w:val="0"/>
          <w:sz w:val="21"/>
        </w:rPr>
        <w:t>This mini rules document is presented as the official Election Day summary guide for MPU 2026 election administration. It is derived from the V21 Election Rules and Procedures and remains subject to the MPU Constitution and the adopted full election rules.</w:t>
      </w:r>
    </w:p>
    <w:p>
      <w:pPr>
        <w:spacing w:after="120" w:line="252" w:lineRule="auto"/>
      </w:pPr>
      <w:r>
        <w:rPr>
          <w:rFonts w:ascii="Aptos" w:hAnsi="Aptos" w:eastAsia="Aptos"/>
          <w:b w:val="0"/>
          <w:sz w:val="21"/>
        </w:rPr>
        <w:t>The undersigned certify that this guide is approved for member education, Election Day presentation, and administrative use.</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2880"/>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Role</w:t>
            </w:r>
          </w:p>
        </w:tc>
        <w:tc>
          <w:tcPr>
            <w:tcW w:type="dxa" w:w="2592"/>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Name</w:t>
            </w:r>
          </w:p>
        </w:tc>
        <w:tc>
          <w:tcPr>
            <w:tcW w:type="dxa" w:w="2880"/>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Signature</w:t>
            </w:r>
          </w:p>
        </w:tc>
        <w:tc>
          <w:tcPr>
            <w:tcW w:type="dxa" w:w="1728"/>
            <w:shd w:fill="0E2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eastAsia="Aptos"/>
                <w:b/>
                <w:color w:val="FFFFFF"/>
                <w:sz w:val="19"/>
              </w:rPr>
              <w:t>Date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ptos" w:hAnsi="Aptos" w:eastAsia="Aptos"/>
                <w:b w:val="0"/>
                <w:sz w:val="18"/>
              </w:rPr>
              <w:t>Chair Chief Electoral Officer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eastAsia="Aptos"/>
                <w:b w:val="0"/>
                <w:sz w:val="18"/>
              </w:rPr>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center"/>
            </w:pPr>
            <w:r>
              <w:rPr>
                <w:rFonts w:ascii="Aptos" w:hAnsi="Aptos" w:eastAsia="Aptos"/>
                <w:b w:val="0"/>
                <w:sz w:val="18"/>
              </w:rPr>
              <w:t>Electoral Committee Secretary</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vAlign w:val="center"/>
          </w:tcPr>
          <w:p>
            <w:pPr>
              <w:spacing w:after="0"/>
              <w:jc w:val="left"/>
            </w:pPr>
            <w:r>
              <w:rPr>
                <w:rFonts w:ascii="Aptos" w:hAnsi="Aptos" w:eastAsia="Aptos"/>
                <w:b w:val="0"/>
                <w:sz w:val="18"/>
              </w:rPr>
            </w:r>
          </w:p>
        </w:tc>
      </w:tr>
    </w:tbl>
    <w:p>
      <w:pPr>
        <w:spacing w:after="40"/>
      </w:pPr>
    </w:p>
    <w:p>
      <w:pPr>
        <w:spacing w:before="360"/>
        <w:jc w:val="center"/>
      </w:pPr>
      <w:r>
        <w:rPr>
          <w:rFonts w:ascii="Aptos" w:hAnsi="Aptos" w:eastAsia="Aptos"/>
          <w:b/>
          <w:color w:val="0E2A56"/>
          <w:sz w:val="22"/>
        </w:rPr>
        <w:t>The Electoral Committee is here to serve the House, protect every voter, and deliver a fair, peaceful, and credible election.</w:t>
      </w:r>
    </w:p>
    <w:sectPr w:rsidR="00FC693F" w:rsidRPr="0006063C" w:rsidSect="00034616">
      <w:pgSz w:w="12240" w:h="15840"/>
      <w:pgMar w:top="1080"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b w:val="0"/>
        <w:color w:val="555555"/>
        <w:sz w:val="17"/>
      </w:rPr>
      <w:t xml:space="preserve">MPU 2026 Election Day Mini Rules and Procedures | Page </w:t>
    </w:r>
    <w:r>
      <w:rPr>
        <w:rFonts w:ascii="Aptos" w:hAnsi="Aptos" w:eastAsia="Aptos"/>
        <w:b w:val="0"/>
        <w:color w:val="555555"/>
        <w:sz w:val="17"/>
      </w:rPr>
      <w:fldChar w:fldCharType="begin"/>
      <w:instrText xml:space="preserve"> PAGE </w:instrText>
      <w:fldChar w:fldCharType="separate"/>
      <w:t>1</w:t>
      <w:fldChar w:fldCharType="end"/>
    </w:r>
    <w:r>
      <w:rPr>
        <w:rFonts w:ascii="Aptos" w:hAnsi="Aptos" w:eastAsia="Aptos"/>
        <w:b w:val="0"/>
        <w:color w:val="555555"/>
        <w:sz w:val="17"/>
      </w:rPr>
      <w:t xml:space="preserve"> of </w:t>
    </w:r>
    <w:r>
      <w:rPr>
        <w:rFonts w:ascii="Aptos" w:hAnsi="Aptos" w:eastAsia="Aptos"/>
        <w:b w:val="0"/>
        <w:color w:val="555555"/>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