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ED8" w:rsidRDefault="00410ED8" w:rsidP="00410ED8">
      <w:pPr>
        <w:rPr>
          <w:lang w:eastAsia="de-DE"/>
        </w:rPr>
      </w:pPr>
      <w:r>
        <w:rPr>
          <w:lang w:eastAsia="de-DE"/>
        </w:rPr>
        <w:t>Bei der Integration einer Rechteckwelle zu einer Dreieckwelle entsteht ein Rippelstrom (Welligkeitsstrom), der i.d.R. am Kondensator angegeben wird.</w:t>
      </w:r>
      <w:bookmarkStart w:id="0" w:name="_GoBack"/>
      <w:bookmarkEnd w:id="0"/>
    </w:p>
    <w:p w:rsidR="00410ED8" w:rsidRDefault="00410ED8" w:rsidP="00410ED8">
      <w:pPr>
        <w:pStyle w:val="berschrift1"/>
        <w:rPr>
          <w:rFonts w:eastAsia="Times New Roman"/>
          <w:lang w:eastAsia="de-DE"/>
        </w:rPr>
      </w:pPr>
      <w:r>
        <w:rPr>
          <w:rFonts w:eastAsia="Times New Roman"/>
          <w:lang w:eastAsia="de-DE"/>
        </w:rPr>
        <w:t>Rippelstrom</w:t>
      </w:r>
    </w:p>
    <w:p w:rsidR="00410ED8" w:rsidRPr="00410ED8" w:rsidRDefault="00410ED8" w:rsidP="00410ED8">
      <w:pPr>
        <w:rPr>
          <w:sz w:val="18"/>
          <w:szCs w:val="18"/>
          <w:lang w:eastAsia="de-DE"/>
        </w:rPr>
      </w:pPr>
      <w:hyperlink r:id="rId5" w:history="1">
        <w:r w:rsidRPr="00CD21B6">
          <w:rPr>
            <w:rStyle w:val="Hyperlink"/>
            <w:sz w:val="18"/>
            <w:szCs w:val="18"/>
            <w:lang w:eastAsia="de-DE"/>
          </w:rPr>
          <w:t>https://de.wikipedia.org/wiki/Ripple</w:t>
        </w:r>
      </w:hyperlink>
      <w:r>
        <w:rPr>
          <w:sz w:val="18"/>
          <w:szCs w:val="18"/>
          <w:lang w:eastAsia="de-DE"/>
        </w:rPr>
        <w:t xml:space="preserve"> </w:t>
      </w:r>
      <w:hyperlink r:id="rId6" w:history="1">
        <w:r w:rsidRPr="00CD21B6">
          <w:rPr>
            <w:rStyle w:val="Hyperlink"/>
            <w:sz w:val="18"/>
            <w:szCs w:val="18"/>
            <w:lang w:eastAsia="de-DE"/>
          </w:rPr>
          <w:t>https://de.wikipedia.org/wiki/Durchlassbereich</w:t>
        </w:r>
      </w:hyperlink>
      <w:r>
        <w:rPr>
          <w:sz w:val="18"/>
          <w:szCs w:val="18"/>
          <w:lang w:eastAsia="de-DE"/>
        </w:rPr>
        <w:t xml:space="preserve"> </w:t>
      </w:r>
    </w:p>
    <w:p w:rsidR="00410ED8" w:rsidRDefault="00410ED8" w:rsidP="00410ED8">
      <w:r>
        <w:rPr>
          <w:lang w:eastAsia="de-DE"/>
        </w:rPr>
        <w:t xml:space="preserve">Ripple = </w:t>
      </w:r>
      <w:r>
        <w:t xml:space="preserve">Welligkeit im </w:t>
      </w:r>
      <w:hyperlink r:id="rId7" w:tooltip="Durchlassbereich" w:history="1">
        <w:r>
          <w:rPr>
            <w:rStyle w:val="Hyperlink"/>
          </w:rPr>
          <w:t>Durchlassbereich</w:t>
        </w:r>
      </w:hyperlink>
      <w:r>
        <w:t xml:space="preserve"> eines </w:t>
      </w:r>
      <w:r w:rsidRPr="00410ED8">
        <w:t>Filters</w:t>
      </w:r>
    </w:p>
    <w:p w:rsidR="00410ED8" w:rsidRDefault="00410ED8" w:rsidP="00410ED8">
      <w:pPr>
        <w:rPr>
          <w:lang w:eastAsia="de-DE"/>
        </w:rPr>
      </w:pPr>
      <w:r>
        <w:rPr>
          <w:noProof/>
        </w:rPr>
        <w:drawing>
          <wp:inline distT="0" distB="0" distL="0" distR="0">
            <wp:extent cx="5760720" cy="3241005"/>
            <wp:effectExtent l="0" t="0" r="0" b="0"/>
            <wp:docPr id="2" name="Grafik 2" descr="https://upload.wikimedia.org/wikipedia/commons/thumb/d/dc/Toleranzschema_Filter.svg/800px-Toleranzschema_Filt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c/Toleranzschema_Filter.svg/800px-Toleranzschema_Filter.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1005"/>
                    </a:xfrm>
                    <a:prstGeom prst="rect">
                      <a:avLst/>
                    </a:prstGeom>
                    <a:noFill/>
                    <a:ln>
                      <a:noFill/>
                    </a:ln>
                  </pic:spPr>
                </pic:pic>
              </a:graphicData>
            </a:graphic>
          </wp:inline>
        </w:drawing>
      </w:r>
    </w:p>
    <w:p w:rsidR="00410ED8" w:rsidRPr="00410ED8" w:rsidRDefault="00410ED8" w:rsidP="00410ED8">
      <w:pPr>
        <w:rPr>
          <w:lang w:eastAsia="de-DE"/>
        </w:rPr>
      </w:pPr>
    </w:p>
    <w:p w:rsidR="00410ED8" w:rsidRPr="00410ED8" w:rsidRDefault="00410ED8" w:rsidP="00410ED8">
      <w:pPr>
        <w:rPr>
          <w:sz w:val="18"/>
          <w:szCs w:val="18"/>
          <w:lang w:eastAsia="de-DE"/>
        </w:rPr>
      </w:pPr>
      <w:hyperlink r:id="rId9" w:history="1">
        <w:r w:rsidRPr="00CD21B6">
          <w:rPr>
            <w:rStyle w:val="Hyperlink"/>
            <w:sz w:val="18"/>
            <w:szCs w:val="18"/>
            <w:lang w:eastAsia="de-DE"/>
          </w:rPr>
          <w:t>https://de.wikipedia.org/wiki/Rippelstrom</w:t>
        </w:r>
      </w:hyperlink>
      <w:r>
        <w:rPr>
          <w:sz w:val="18"/>
          <w:szCs w:val="18"/>
          <w:lang w:eastAsia="de-DE"/>
        </w:rPr>
        <w:t xml:space="preserve"> </w:t>
      </w:r>
    </w:p>
    <w:p w:rsidR="00410ED8" w:rsidRPr="00410ED8" w:rsidRDefault="00410ED8" w:rsidP="00410ED8">
      <w:pPr>
        <w:spacing w:before="100" w:beforeAutospacing="1" w:after="100" w:afterAutospacing="1" w:line="240" w:lineRule="auto"/>
        <w:rPr>
          <w:rFonts w:eastAsia="Times New Roman"/>
          <w:lang w:eastAsia="de-DE"/>
        </w:rPr>
      </w:pPr>
      <w:r w:rsidRPr="00410ED8">
        <w:rPr>
          <w:rFonts w:eastAsia="Times New Roman"/>
          <w:lang w:eastAsia="de-DE"/>
        </w:rPr>
        <w:t xml:space="preserve">Als </w:t>
      </w:r>
      <w:r w:rsidRPr="00410ED8">
        <w:rPr>
          <w:rFonts w:eastAsia="Times New Roman"/>
          <w:b/>
          <w:bCs/>
          <w:lang w:eastAsia="de-DE"/>
        </w:rPr>
        <w:t>Rippelstrom</w:t>
      </w:r>
      <w:r w:rsidRPr="00410ED8">
        <w:rPr>
          <w:rFonts w:eastAsia="Times New Roman"/>
          <w:lang w:eastAsia="de-DE"/>
        </w:rPr>
        <w:t xml:space="preserve"> (engl. </w:t>
      </w:r>
      <w:r w:rsidRPr="00410ED8">
        <w:rPr>
          <w:rFonts w:eastAsia="Times New Roman"/>
          <w:i/>
          <w:iCs/>
          <w:lang w:eastAsia="de-DE"/>
        </w:rPr>
        <w:t xml:space="preserve">ripple </w:t>
      </w:r>
      <w:proofErr w:type="spellStart"/>
      <w:r w:rsidRPr="00410ED8">
        <w:rPr>
          <w:rFonts w:eastAsia="Times New Roman"/>
          <w:i/>
          <w:iCs/>
          <w:lang w:eastAsia="de-DE"/>
        </w:rPr>
        <w:t>current</w:t>
      </w:r>
      <w:proofErr w:type="spellEnd"/>
      <w:r w:rsidRPr="00410ED8">
        <w:rPr>
          <w:rFonts w:eastAsia="Times New Roman"/>
          <w:lang w:eastAsia="de-DE"/>
        </w:rPr>
        <w:t xml:space="preserve">), von </w:t>
      </w:r>
      <w:hyperlink r:id="rId10" w:tooltip="Rippel" w:history="1">
        <w:r w:rsidRPr="00410ED8">
          <w:rPr>
            <w:rFonts w:eastAsia="Times New Roman"/>
            <w:color w:val="0000FF"/>
            <w:u w:val="single"/>
            <w:lang w:eastAsia="de-DE"/>
          </w:rPr>
          <w:t>Rippel</w:t>
        </w:r>
      </w:hyperlink>
      <w:r w:rsidRPr="00410ED8">
        <w:rPr>
          <w:rFonts w:eastAsia="Times New Roman"/>
          <w:lang w:eastAsia="de-DE"/>
        </w:rPr>
        <w:t xml:space="preserve">, in den deutschen Normen „überlagerter Wechselstrom“, bezeichnet man in der Elektrotechnik einen Wechselstrom beliebiger Frequenz und Kurvenform, der einem Gleichstrom überlagert ist. Dabei kann es auch zum Polaritätswechsel kommen. </w:t>
      </w:r>
    </w:p>
    <w:p w:rsidR="00410ED8" w:rsidRPr="00410ED8" w:rsidRDefault="00410ED8" w:rsidP="00410ED8">
      <w:pPr>
        <w:spacing w:before="100" w:beforeAutospacing="1" w:after="100" w:afterAutospacing="1" w:line="240" w:lineRule="auto"/>
        <w:rPr>
          <w:rFonts w:eastAsia="Times New Roman"/>
          <w:lang w:eastAsia="de-DE"/>
        </w:rPr>
      </w:pPr>
      <w:r w:rsidRPr="00410ED8">
        <w:rPr>
          <w:rFonts w:eastAsia="Times New Roman"/>
          <w:lang w:eastAsia="de-DE"/>
        </w:rPr>
        <w:t xml:space="preserve">Die Stromart wird in technischen Veröffentlichungen mitunter auch </w:t>
      </w:r>
      <w:r w:rsidRPr="00410ED8">
        <w:rPr>
          <w:rFonts w:eastAsia="Times New Roman"/>
          <w:b/>
          <w:bCs/>
          <w:lang w:eastAsia="de-DE"/>
        </w:rPr>
        <w:t>pulsierender Gleichstrom</w:t>
      </w:r>
      <w:r w:rsidRPr="00410ED8">
        <w:rPr>
          <w:rFonts w:eastAsia="Times New Roman"/>
          <w:lang w:eastAsia="de-DE"/>
        </w:rPr>
        <w:t xml:space="preserve"> genannt. </w:t>
      </w:r>
    </w:p>
    <w:p w:rsidR="00410ED8" w:rsidRPr="00410ED8" w:rsidRDefault="00410ED8" w:rsidP="00410ED8">
      <w:pPr>
        <w:spacing w:before="100" w:beforeAutospacing="1" w:after="100" w:afterAutospacing="1" w:line="240" w:lineRule="auto"/>
        <w:rPr>
          <w:rFonts w:eastAsia="Times New Roman"/>
          <w:lang w:eastAsia="de-DE"/>
        </w:rPr>
      </w:pPr>
      <w:r w:rsidRPr="00410ED8">
        <w:rPr>
          <w:rFonts w:eastAsia="Times New Roman"/>
          <w:lang w:eastAsia="de-DE"/>
        </w:rPr>
        <w:t xml:space="preserve">Er tritt insbesondere auf: </w:t>
      </w:r>
    </w:p>
    <w:p w:rsidR="00410ED8" w:rsidRPr="00410ED8" w:rsidRDefault="00410ED8" w:rsidP="00410ED8">
      <w:pPr>
        <w:numPr>
          <w:ilvl w:val="0"/>
          <w:numId w:val="1"/>
        </w:numPr>
        <w:spacing w:before="100" w:beforeAutospacing="1" w:after="100" w:afterAutospacing="1" w:line="240" w:lineRule="auto"/>
        <w:rPr>
          <w:rFonts w:eastAsia="Times New Roman"/>
          <w:lang w:eastAsia="de-DE"/>
        </w:rPr>
      </w:pPr>
      <w:r w:rsidRPr="00410ED8">
        <w:rPr>
          <w:rFonts w:eastAsia="Times New Roman"/>
          <w:lang w:eastAsia="de-DE"/>
        </w:rPr>
        <w:t xml:space="preserve">hinter der Gleichrichtung einer Wechselspannung am nachfolgenden </w:t>
      </w:r>
      <w:hyperlink r:id="rId11" w:tooltip="Siebkondensator" w:history="1">
        <w:r w:rsidRPr="00410ED8">
          <w:rPr>
            <w:rFonts w:eastAsia="Times New Roman"/>
            <w:color w:val="0000FF"/>
            <w:u w:val="single"/>
            <w:lang w:eastAsia="de-DE"/>
          </w:rPr>
          <w:t>Siebkondensator</w:t>
        </w:r>
      </w:hyperlink>
      <w:r w:rsidRPr="00410ED8">
        <w:rPr>
          <w:rFonts w:eastAsia="Times New Roman"/>
          <w:lang w:eastAsia="de-DE"/>
        </w:rPr>
        <w:t xml:space="preserve">. Diese Sonderform des Rippelstromes mit der gleichgerichteten Netzfrequenz 100 Hz (Doppelweg-Gleichrichtung) wurde früher </w:t>
      </w:r>
      <w:r w:rsidRPr="00410ED8">
        <w:rPr>
          <w:rFonts w:eastAsia="Times New Roman"/>
          <w:i/>
          <w:iCs/>
          <w:lang w:eastAsia="de-DE"/>
        </w:rPr>
        <w:t>Brummstrom</w:t>
      </w:r>
      <w:r w:rsidRPr="00410ED8">
        <w:rPr>
          <w:rFonts w:eastAsia="Times New Roman"/>
          <w:lang w:eastAsia="de-DE"/>
        </w:rPr>
        <w:t xml:space="preserve"> genannt.</w:t>
      </w:r>
    </w:p>
    <w:p w:rsidR="00410ED8" w:rsidRPr="00410ED8" w:rsidRDefault="00410ED8" w:rsidP="00410ED8">
      <w:pPr>
        <w:numPr>
          <w:ilvl w:val="0"/>
          <w:numId w:val="1"/>
        </w:numPr>
        <w:spacing w:before="100" w:beforeAutospacing="1" w:after="100" w:afterAutospacing="1" w:line="240" w:lineRule="auto"/>
        <w:rPr>
          <w:rFonts w:eastAsia="Times New Roman"/>
          <w:lang w:eastAsia="de-DE"/>
        </w:rPr>
      </w:pPr>
      <w:r w:rsidRPr="00410ED8">
        <w:rPr>
          <w:rFonts w:eastAsia="Times New Roman"/>
          <w:lang w:eastAsia="de-DE"/>
        </w:rPr>
        <w:t>bei Schaltnetzteilen und Schaltreglern in deren Glättungskondensator und Eingangskondensator. Hier ist die Frequenz wesentlich höher als die Netzfrequenz und die relative Belastung kann sehr hoch sein, da der erforderliche Kapazitätswert aufgrund der hohen Frequenz eigentlich gering wäre.</w:t>
      </w:r>
    </w:p>
    <w:p w:rsidR="00410ED8" w:rsidRPr="00410ED8" w:rsidRDefault="00410ED8" w:rsidP="00410ED8">
      <w:pPr>
        <w:numPr>
          <w:ilvl w:val="0"/>
          <w:numId w:val="1"/>
        </w:numPr>
        <w:spacing w:before="100" w:beforeAutospacing="1" w:after="100" w:afterAutospacing="1" w:line="240" w:lineRule="auto"/>
        <w:rPr>
          <w:rFonts w:eastAsia="Times New Roman"/>
          <w:lang w:eastAsia="de-DE"/>
        </w:rPr>
      </w:pPr>
      <w:r w:rsidRPr="00410ED8">
        <w:rPr>
          <w:rFonts w:eastAsia="Times New Roman"/>
          <w:lang w:eastAsia="de-DE"/>
        </w:rPr>
        <w:t xml:space="preserve">in Speisespannungs-Stützkondensatoren für </w:t>
      </w:r>
      <w:hyperlink r:id="rId12" w:tooltip="Audioverstärker" w:history="1">
        <w:r w:rsidRPr="00410ED8">
          <w:rPr>
            <w:rFonts w:eastAsia="Times New Roman"/>
            <w:color w:val="0000FF"/>
            <w:u w:val="single"/>
            <w:lang w:eastAsia="de-DE"/>
          </w:rPr>
          <w:t>Audio-Endverstärker</w:t>
        </w:r>
      </w:hyperlink>
      <w:r w:rsidRPr="00410ED8">
        <w:rPr>
          <w:rFonts w:eastAsia="Times New Roman"/>
          <w:lang w:eastAsia="de-DE"/>
        </w:rPr>
        <w:t xml:space="preserve"> und Sender-</w:t>
      </w:r>
      <w:hyperlink r:id="rId13" w:tooltip="Endstufe" w:history="1">
        <w:r w:rsidRPr="00410ED8">
          <w:rPr>
            <w:rFonts w:eastAsia="Times New Roman"/>
            <w:lang w:eastAsia="de-DE"/>
          </w:rPr>
          <w:t>Endstufen</w:t>
        </w:r>
      </w:hyperlink>
    </w:p>
    <w:p w:rsidR="00E64618" w:rsidRDefault="00410ED8">
      <w:r>
        <w:rPr>
          <w:noProof/>
        </w:rPr>
        <w:lastRenderedPageBreak/>
        <w:drawing>
          <wp:inline distT="0" distB="0" distL="0" distR="0">
            <wp:extent cx="5760720" cy="2716320"/>
            <wp:effectExtent l="0" t="0" r="0" b="8255"/>
            <wp:docPr id="1" name="Grafik 1" descr="https://upload.wikimedia.org/wikipedia/commons/f/f3/Rippelstrom_mit_Schal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3/Rippelstrom_mit_Schaltpl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16320"/>
                    </a:xfrm>
                    <a:prstGeom prst="rect">
                      <a:avLst/>
                    </a:prstGeom>
                    <a:noFill/>
                    <a:ln>
                      <a:noFill/>
                    </a:ln>
                  </pic:spPr>
                </pic:pic>
              </a:graphicData>
            </a:graphic>
          </wp:inline>
        </w:drawing>
      </w:r>
    </w:p>
    <w:sectPr w:rsidR="00E646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55B5C"/>
    <w:multiLevelType w:val="multilevel"/>
    <w:tmpl w:val="3E90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D8"/>
    <w:rsid w:val="00410ED8"/>
    <w:rsid w:val="006B434E"/>
    <w:rsid w:val="00894897"/>
    <w:rsid w:val="00AA4F97"/>
    <w:rsid w:val="00CB6BB4"/>
    <w:rsid w:val="00F7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4FD9"/>
  <w15:chartTrackingRefBased/>
  <w15:docId w15:val="{248C70C4-7D3B-4181-A430-81C4F520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0ED8"/>
    <w:pPr>
      <w:keepNext/>
      <w:keepLines/>
      <w:spacing w:before="240" w:after="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0ED8"/>
    <w:pPr>
      <w:spacing w:before="100" w:beforeAutospacing="1" w:after="100" w:afterAutospacing="1" w:line="240" w:lineRule="auto"/>
    </w:pPr>
    <w:rPr>
      <w:rFonts w:eastAsia="Times New Roman"/>
      <w:lang w:eastAsia="de-DE"/>
    </w:rPr>
  </w:style>
  <w:style w:type="character" w:styleId="Hyperlink">
    <w:name w:val="Hyperlink"/>
    <w:basedOn w:val="Absatz-Standardschriftart"/>
    <w:uiPriority w:val="99"/>
    <w:unhideWhenUsed/>
    <w:rsid w:val="00410ED8"/>
    <w:rPr>
      <w:color w:val="0000FF"/>
      <w:u w:val="single"/>
    </w:rPr>
  </w:style>
  <w:style w:type="character" w:customStyle="1" w:styleId="berschrift1Zchn">
    <w:name w:val="Überschrift 1 Zchn"/>
    <w:basedOn w:val="Absatz-Standardschriftart"/>
    <w:link w:val="berschrift1"/>
    <w:uiPriority w:val="9"/>
    <w:rsid w:val="00410ED8"/>
    <w:rPr>
      <w:rFonts w:eastAsiaTheme="majorEastAsia" w:cstheme="majorBidi"/>
      <w:sz w:val="32"/>
      <w:szCs w:val="32"/>
    </w:rPr>
  </w:style>
  <w:style w:type="character" w:styleId="NichtaufgelsteErwhnung">
    <w:name w:val="Unresolved Mention"/>
    <w:basedOn w:val="Absatz-Standardschriftart"/>
    <w:uiPriority w:val="99"/>
    <w:semiHidden/>
    <w:unhideWhenUsed/>
    <w:rsid w:val="00410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4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Endstufe" TargetMode="External"/><Relationship Id="rId3" Type="http://schemas.openxmlformats.org/officeDocument/2006/relationships/settings" Target="settings.xml"/><Relationship Id="rId7" Type="http://schemas.openxmlformats.org/officeDocument/2006/relationships/hyperlink" Target="https://de.wikipedia.org/wiki/Durchlassbereich" TargetMode="External"/><Relationship Id="rId12" Type="http://schemas.openxmlformats.org/officeDocument/2006/relationships/hyperlink" Target="https://de.wikipedia.org/wiki/Audioverst%C3%A4rk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wikipedia.org/wiki/Durchlassbereich" TargetMode="External"/><Relationship Id="rId11" Type="http://schemas.openxmlformats.org/officeDocument/2006/relationships/hyperlink" Target="https://de.wikipedia.org/wiki/Siebkondensator" TargetMode="External"/><Relationship Id="rId5" Type="http://schemas.openxmlformats.org/officeDocument/2006/relationships/hyperlink" Target="https://de.wikipedia.org/wiki/Ripple" TargetMode="External"/><Relationship Id="rId15" Type="http://schemas.openxmlformats.org/officeDocument/2006/relationships/fontTable" Target="fontTable.xml"/><Relationship Id="rId10" Type="http://schemas.openxmlformats.org/officeDocument/2006/relationships/hyperlink" Target="https://de.wikipedia.org/wiki/Rippel" TargetMode="External"/><Relationship Id="rId4" Type="http://schemas.openxmlformats.org/officeDocument/2006/relationships/webSettings" Target="webSettings.xml"/><Relationship Id="rId9" Type="http://schemas.openxmlformats.org/officeDocument/2006/relationships/hyperlink" Target="https://de.wikipedia.org/wiki/Rippelstrom"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1659</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2018-05-23T08:34:00Z</dcterms:created>
  <dcterms:modified xsi:type="dcterms:W3CDTF">2018-05-23T08:42:00Z</dcterms:modified>
</cp:coreProperties>
</file>