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2776" w14:textId="77777777" w:rsidR="008F7283" w:rsidRDefault="008F7283" w:rsidP="008F7283">
      <w:pPr>
        <w:spacing w:line="480" w:lineRule="auto"/>
        <w:jc w:val="both"/>
        <w:rPr>
          <w:rFonts w:ascii="Arial" w:eastAsia="Arial" w:hAnsi="Arial" w:cs="Arial"/>
          <w:b/>
        </w:rPr>
      </w:pPr>
      <w:r>
        <w:rPr>
          <w:rFonts w:ascii="Arial" w:eastAsia="Arial" w:hAnsi="Arial" w:cs="Arial"/>
          <w:b/>
        </w:rPr>
        <w:t>SI includes:</w:t>
      </w:r>
    </w:p>
    <w:p w14:paraId="7723F2B0" w14:textId="77777777" w:rsidR="008F7283" w:rsidRDefault="008F7283" w:rsidP="008F7283">
      <w:pPr>
        <w:spacing w:line="480" w:lineRule="auto"/>
        <w:jc w:val="both"/>
        <w:rPr>
          <w:rFonts w:ascii="Arial" w:eastAsia="Arial" w:hAnsi="Arial" w:cs="Arial"/>
          <w:b/>
        </w:rPr>
      </w:pPr>
      <w:r>
        <w:rPr>
          <w:rFonts w:ascii="Arial" w:eastAsia="Arial" w:hAnsi="Arial" w:cs="Arial"/>
          <w:b/>
        </w:rPr>
        <w:t>Supplementary results</w:t>
      </w:r>
    </w:p>
    <w:p w14:paraId="1629E353" w14:textId="77777777" w:rsidR="008F7283" w:rsidRDefault="008F7283" w:rsidP="008F7283">
      <w:pPr>
        <w:spacing w:line="480" w:lineRule="auto"/>
        <w:jc w:val="both"/>
        <w:rPr>
          <w:rFonts w:ascii="Arial" w:eastAsia="Arial" w:hAnsi="Arial" w:cs="Arial"/>
          <w:b/>
        </w:rPr>
      </w:pPr>
      <w:r>
        <w:rPr>
          <w:rFonts w:ascii="Arial" w:eastAsia="Arial" w:hAnsi="Arial" w:cs="Arial"/>
          <w:b/>
        </w:rPr>
        <w:t>Figures S1-S3</w:t>
      </w:r>
    </w:p>
    <w:p w14:paraId="3D7F35CD" w14:textId="77777777" w:rsidR="008F7283" w:rsidRDefault="008F7283" w:rsidP="008F7283">
      <w:pPr>
        <w:spacing w:line="480" w:lineRule="auto"/>
        <w:jc w:val="both"/>
        <w:rPr>
          <w:rFonts w:ascii="Arial" w:eastAsia="Arial" w:hAnsi="Arial" w:cs="Arial"/>
          <w:b/>
        </w:rPr>
      </w:pPr>
      <w:r>
        <w:rPr>
          <w:rFonts w:ascii="Arial" w:eastAsia="Arial" w:hAnsi="Arial" w:cs="Arial"/>
          <w:b/>
        </w:rPr>
        <w:t>Tables S1 &amp; S2</w:t>
      </w:r>
    </w:p>
    <w:p w14:paraId="3719FB2D" w14:textId="7E69BECE" w:rsidR="008F7283" w:rsidRPr="008F7283" w:rsidRDefault="008F7283" w:rsidP="008F7283">
      <w:pPr>
        <w:spacing w:line="480" w:lineRule="auto"/>
        <w:jc w:val="both"/>
        <w:rPr>
          <w:rFonts w:ascii="Arial" w:eastAsia="Arial" w:hAnsi="Arial" w:cs="Arial"/>
        </w:rPr>
      </w:pPr>
      <w:r>
        <w:rPr>
          <w:rFonts w:ascii="Arial" w:eastAsia="Arial" w:hAnsi="Arial" w:cs="Arial"/>
          <w:b/>
        </w:rPr>
        <w:t>Supplementary references</w:t>
      </w:r>
      <w:r>
        <w:rPr>
          <w:rFonts w:ascii="Arial" w:eastAsia="Arial" w:hAnsi="Arial" w:cs="Arial"/>
          <w:b/>
        </w:rPr>
        <w:br w:type="page"/>
      </w:r>
    </w:p>
    <w:p w14:paraId="4128B06F" w14:textId="5FA42485" w:rsidR="00750FBB" w:rsidRDefault="00750FBB" w:rsidP="00750FBB">
      <w:pPr>
        <w:spacing w:line="480" w:lineRule="auto"/>
        <w:jc w:val="both"/>
        <w:rPr>
          <w:rFonts w:ascii="Arial" w:eastAsia="Arial" w:hAnsi="Arial" w:cs="Arial"/>
          <w:b/>
        </w:rPr>
      </w:pPr>
      <w:r>
        <w:rPr>
          <w:rFonts w:ascii="Arial" w:eastAsia="Arial" w:hAnsi="Arial" w:cs="Arial"/>
          <w:b/>
        </w:rPr>
        <w:lastRenderedPageBreak/>
        <w:t>SUPPLEMENTARY RESULTS</w:t>
      </w:r>
    </w:p>
    <w:p w14:paraId="51056A70" w14:textId="77777777" w:rsidR="00750FBB" w:rsidRDefault="00750FBB" w:rsidP="00750FBB">
      <w:pPr>
        <w:spacing w:line="480" w:lineRule="auto"/>
        <w:jc w:val="both"/>
        <w:rPr>
          <w:rFonts w:ascii="Arial" w:eastAsia="Arial" w:hAnsi="Arial" w:cs="Arial"/>
          <w:b/>
        </w:rPr>
      </w:pPr>
      <w:r>
        <w:rPr>
          <w:rFonts w:ascii="Arial" w:eastAsia="Arial" w:hAnsi="Arial" w:cs="Arial"/>
          <w:b/>
        </w:rPr>
        <w:t>Emotional memory reinstatement in additional post-hoc ROIs.</w:t>
      </w:r>
    </w:p>
    <w:p w14:paraId="57D13BE7" w14:textId="4C078039" w:rsidR="00750FBB" w:rsidRDefault="00750FBB" w:rsidP="00750FBB">
      <w:pPr>
        <w:spacing w:line="480" w:lineRule="auto"/>
        <w:jc w:val="both"/>
        <w:rPr>
          <w:rFonts w:ascii="Arial" w:eastAsia="Arial" w:hAnsi="Arial" w:cs="Arial"/>
          <w:bCs/>
        </w:rPr>
      </w:pPr>
      <w:r>
        <w:rPr>
          <w:rFonts w:ascii="Arial" w:eastAsia="Arial" w:hAnsi="Arial" w:cs="Arial"/>
          <w:b/>
        </w:rPr>
        <w:tab/>
      </w:r>
      <w:r>
        <w:rPr>
          <w:rFonts w:ascii="Arial" w:eastAsia="Arial" w:hAnsi="Arial" w:cs="Arial"/>
          <w:bCs/>
        </w:rPr>
        <w:t xml:space="preserve">Our whole-brain searchlight analysis revealed several cortical areas outside of the mPFC which exhibited significant CS+ &gt; CS- reinstatement. We included additional post-hoc analyses in two of the ROIs identified in the searchlight. Firstly, we present an analysis of emotional reinstatement in the anterior insula. This analysis was motivated both by our searchlight results and based on this region’s consistent involvement in fear and fear extinction processes in humans </w:t>
      </w:r>
      <w:r>
        <w:rPr>
          <w:rFonts w:ascii="Arial" w:eastAsia="Arial" w:hAnsi="Arial" w:cs="Arial"/>
          <w:bCs/>
        </w:rPr>
        <w:fldChar w:fldCharType="begin"/>
      </w:r>
      <w:r w:rsidR="00DE20A2">
        <w:rPr>
          <w:rFonts w:ascii="Arial" w:eastAsia="Arial" w:hAnsi="Arial" w:cs="Arial"/>
          <w:bCs/>
        </w:rPr>
        <w:instrText xml:space="preserve"> ADDIN ZOTERO_ITEM CSL_CITATION {"citationID":"8mDi41qb","properties":{"formattedCitation":"\\super 1\\nosupersub{}","plainCitation":"1","noteIndex":0},"citationItems":[{"id":428,"uris":["http://zotero.org/users/7734491/items/SG8I7DPZ"],"uri":["http://zotero.org/users/7734491/items/SG8I7DPZ"],"itemData":{"id":428,"type":"article-journal","abstract":"Classical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studies","volume":"21","author":[{"family":"Fullana","given":"Miquel A."},{"family":"Harrison","given":"B. J."},{"family":"Soriano-Mas","given":"C."},{"family":"Vervliet","given":"B."},{"family":"Cardoner","given":"N."},{"family":"Àvila-Parcet","given":"A."},{"family":"Radua","given":"J."}],"issued":{"date-parts":[["2016"]]}}}],"schema":"https://github.com/citation-style-language/schema/raw/master/csl-citation.json"} </w:instrText>
      </w:r>
      <w:r>
        <w:rPr>
          <w:rFonts w:ascii="Arial" w:eastAsia="Arial" w:hAnsi="Arial" w:cs="Arial"/>
          <w:bCs/>
        </w:rPr>
        <w:fldChar w:fldCharType="separate"/>
      </w:r>
      <w:r w:rsidR="00DE20A2" w:rsidRPr="00DE20A2">
        <w:rPr>
          <w:rFonts w:ascii="Arial" w:hAnsi="Arial" w:cs="Arial"/>
          <w:szCs w:val="24"/>
          <w:vertAlign w:val="superscript"/>
        </w:rPr>
        <w:t>1</w:t>
      </w:r>
      <w:r>
        <w:rPr>
          <w:rFonts w:ascii="Arial" w:eastAsia="Arial" w:hAnsi="Arial" w:cs="Arial"/>
          <w:bCs/>
        </w:rPr>
        <w:fldChar w:fldCharType="end"/>
      </w:r>
      <w:r>
        <w:rPr>
          <w:rFonts w:ascii="Arial" w:eastAsia="Arial" w:hAnsi="Arial" w:cs="Arial"/>
          <w:bCs/>
        </w:rPr>
        <w:t xml:space="preserve">. In healthy adults, we observed significant preferential CS+ reinstatement for items encoded during both fear conditioning (0.229, [0.177, 0.281], </w:t>
      </w:r>
      <w:r w:rsidRPr="00C81E2D">
        <w:rPr>
          <w:rFonts w:ascii="Arial" w:eastAsia="Arial" w:hAnsi="Arial" w:cs="Arial"/>
          <w:bCs/>
        </w:rPr>
        <w:t>P</w:t>
      </w:r>
      <w:r>
        <w:rPr>
          <w:rFonts w:ascii="Arial" w:eastAsia="Arial" w:hAnsi="Arial" w:cs="Arial"/>
          <w:bCs/>
          <w:vertAlign w:val="subscript"/>
        </w:rPr>
        <w:t xml:space="preserve">FDR </w:t>
      </w:r>
      <w:r>
        <w:rPr>
          <w:rFonts w:ascii="Arial" w:eastAsia="Arial" w:hAnsi="Arial" w:cs="Arial"/>
          <w:bCs/>
        </w:rPr>
        <w:t xml:space="preserve">= 4.95e-17) </w:t>
      </w:r>
      <w:r w:rsidRPr="00C81E2D">
        <w:rPr>
          <w:rFonts w:ascii="Arial" w:eastAsia="Arial" w:hAnsi="Arial" w:cs="Arial"/>
          <w:bCs/>
        </w:rPr>
        <w:t>and</w:t>
      </w:r>
      <w:r>
        <w:rPr>
          <w:rFonts w:ascii="Arial" w:eastAsia="Arial" w:hAnsi="Arial" w:cs="Arial"/>
          <w:bCs/>
        </w:rPr>
        <w:t xml:space="preserve"> extinction (0.125, [0.073, 0.177],  P</w:t>
      </w:r>
      <w:r>
        <w:rPr>
          <w:rFonts w:ascii="Arial" w:eastAsia="Arial" w:hAnsi="Arial" w:cs="Arial"/>
          <w:bCs/>
          <w:vertAlign w:val="subscript"/>
        </w:rPr>
        <w:t>FDR</w:t>
      </w:r>
      <w:r>
        <w:rPr>
          <w:rFonts w:ascii="Arial" w:eastAsia="Arial" w:hAnsi="Arial" w:cs="Arial"/>
          <w:bCs/>
        </w:rPr>
        <w:t xml:space="preserve"> = 5.64e-6). There was no preferential CS+ reinstatement for items encoded during pre-conditioning (-0.012, [-0.065, 0.040],  P</w:t>
      </w:r>
      <w:r>
        <w:rPr>
          <w:rFonts w:ascii="Arial" w:eastAsia="Arial" w:hAnsi="Arial" w:cs="Arial"/>
          <w:bCs/>
          <w:vertAlign w:val="subscript"/>
        </w:rPr>
        <w:t>FDR</w:t>
      </w:r>
      <w:r>
        <w:rPr>
          <w:rFonts w:ascii="Arial" w:eastAsia="Arial" w:hAnsi="Arial" w:cs="Arial"/>
          <w:bCs/>
        </w:rPr>
        <w:t xml:space="preserve"> = 0.77). We observed the same pattern of results in individuals win PTSS; there was significantly more CS+ reinstatement for items encoded during fear conditioning (0.202, [0.149, 0.254],  P</w:t>
      </w:r>
      <w:r>
        <w:rPr>
          <w:rFonts w:ascii="Arial" w:eastAsia="Arial" w:hAnsi="Arial" w:cs="Arial"/>
          <w:bCs/>
          <w:vertAlign w:val="subscript"/>
        </w:rPr>
        <w:t>FDR</w:t>
      </w:r>
      <w:r>
        <w:rPr>
          <w:rFonts w:ascii="Arial" w:eastAsia="Arial" w:hAnsi="Arial" w:cs="Arial"/>
          <w:bCs/>
        </w:rPr>
        <w:t xml:space="preserve"> = 1.17e-13) and extinction (0.081, [0.027, 0.134],  P</w:t>
      </w:r>
      <w:r>
        <w:rPr>
          <w:rFonts w:ascii="Arial" w:eastAsia="Arial" w:hAnsi="Arial" w:cs="Arial"/>
          <w:bCs/>
          <w:vertAlign w:val="subscript"/>
        </w:rPr>
        <w:t>FDR</w:t>
      </w:r>
      <w:r>
        <w:rPr>
          <w:rFonts w:ascii="Arial" w:eastAsia="Arial" w:hAnsi="Arial" w:cs="Arial"/>
          <w:bCs/>
        </w:rPr>
        <w:t xml:space="preserve"> = 3.69e-3). Again, there was no preferential CS+ reinstatement for items encoded during pre-conditioning (-0.005, [-0.057, 0.048],  P</w:t>
      </w:r>
      <w:r>
        <w:rPr>
          <w:rFonts w:ascii="Arial" w:eastAsia="Arial" w:hAnsi="Arial" w:cs="Arial"/>
          <w:bCs/>
          <w:vertAlign w:val="subscript"/>
        </w:rPr>
        <w:t>FDR</w:t>
      </w:r>
      <w:r>
        <w:rPr>
          <w:rFonts w:ascii="Arial" w:eastAsia="Arial" w:hAnsi="Arial" w:cs="Arial"/>
          <w:bCs/>
        </w:rPr>
        <w:t xml:space="preserve"> = 0.86). The anterior insula exhibited more fear memory reinstatement compared to extinction memory reinstatement both in healthy adults (0.104, [0.030, 0.178],  P</w:t>
      </w:r>
      <w:r>
        <w:rPr>
          <w:rFonts w:ascii="Arial" w:eastAsia="Arial" w:hAnsi="Arial" w:cs="Arial"/>
          <w:bCs/>
          <w:vertAlign w:val="subscript"/>
        </w:rPr>
        <w:t>FDR</w:t>
      </w:r>
      <w:r>
        <w:rPr>
          <w:rFonts w:ascii="Arial" w:eastAsia="Arial" w:hAnsi="Arial" w:cs="Arial"/>
          <w:bCs/>
        </w:rPr>
        <w:t xml:space="preserve"> = 5.56e-3) and in individuals with PTSS (0.121, [0.047, 0.195],  P</w:t>
      </w:r>
      <w:r>
        <w:rPr>
          <w:rFonts w:ascii="Arial" w:eastAsia="Arial" w:hAnsi="Arial" w:cs="Arial"/>
          <w:bCs/>
          <w:vertAlign w:val="subscript"/>
        </w:rPr>
        <w:t>FDR</w:t>
      </w:r>
      <w:r>
        <w:rPr>
          <w:rFonts w:ascii="Arial" w:eastAsia="Arial" w:hAnsi="Arial" w:cs="Arial"/>
          <w:bCs/>
        </w:rPr>
        <w:t xml:space="preserve"> = 2.82e-3). We did not observe a main effect nor interactions with our </w:t>
      </w:r>
      <w:r w:rsidRPr="008B40FB">
        <w:rPr>
          <w:rFonts w:ascii="Arial" w:eastAsia="Arial" w:hAnsi="Arial" w:cs="Arial"/>
          <w:bCs/>
          <w:i/>
          <w:iCs/>
        </w:rPr>
        <w:t>group</w:t>
      </w:r>
      <w:r>
        <w:rPr>
          <w:rFonts w:ascii="Arial" w:eastAsia="Arial" w:hAnsi="Arial" w:cs="Arial"/>
          <w:bCs/>
        </w:rPr>
        <w:t xml:space="preserve"> term in our model (all P</w:t>
      </w:r>
      <w:r>
        <w:rPr>
          <w:rFonts w:ascii="Arial" w:eastAsia="Arial" w:hAnsi="Arial" w:cs="Arial"/>
          <w:bCs/>
          <w:vertAlign w:val="subscript"/>
        </w:rPr>
        <w:t xml:space="preserve"> </w:t>
      </w:r>
      <w:r>
        <w:rPr>
          <w:rFonts w:ascii="Arial" w:eastAsia="Arial" w:hAnsi="Arial" w:cs="Arial"/>
        </w:rPr>
        <w:t>≥</w:t>
      </w:r>
      <w:r>
        <w:rPr>
          <w:rFonts w:ascii="Arial" w:eastAsia="Arial" w:hAnsi="Arial" w:cs="Arial"/>
          <w:bCs/>
        </w:rPr>
        <w:t xml:space="preserve"> 0.33), and thus did not conduct additional follow up comparisons. In sum, the anterior insula reinstated CS+ representations of fear and extinction memories, while showing a strong preference for fear memories.</w:t>
      </w:r>
    </w:p>
    <w:p w14:paraId="10F3F85E" w14:textId="7E7A4F4E" w:rsidR="00750FBB" w:rsidRDefault="00750FBB" w:rsidP="00750FBB">
      <w:pPr>
        <w:spacing w:line="480" w:lineRule="auto"/>
        <w:jc w:val="both"/>
        <w:rPr>
          <w:rFonts w:ascii="Arial" w:eastAsia="Arial" w:hAnsi="Arial" w:cs="Arial"/>
          <w:bCs/>
        </w:rPr>
      </w:pPr>
      <w:r>
        <w:rPr>
          <w:rFonts w:ascii="Arial" w:eastAsia="Arial" w:hAnsi="Arial" w:cs="Arial"/>
          <w:bCs/>
        </w:rPr>
        <w:tab/>
        <w:t xml:space="preserve">In addition, we also probed emotional memory reinstatement in the precuneus. This region is consistently recruited during episodic retrieval </w:t>
      </w:r>
      <w:r>
        <w:rPr>
          <w:rFonts w:ascii="Arial" w:eastAsia="Arial" w:hAnsi="Arial" w:cs="Arial"/>
          <w:bCs/>
        </w:rPr>
        <w:fldChar w:fldCharType="begin"/>
      </w:r>
      <w:r w:rsidR="00DE20A2">
        <w:rPr>
          <w:rFonts w:ascii="Arial" w:eastAsia="Arial" w:hAnsi="Arial" w:cs="Arial"/>
          <w:bCs/>
        </w:rPr>
        <w:instrText xml:space="preserve"> ADDIN ZOTERO_ITEM CSL_CITATION {"citationID":"fVN1HxPK","properties":{"formattedCitation":"\\super 2\\nosupersub{}","plainCitation":"2","noteIndex":0},"citationItems":[{"id":2001,"uris":["http://zotero.org/users/7734491/items/FH2W5LSS"],"uri":["http://zotero.org/users/7734491/items/FH2W5LSS"],"itemData":{"id":2001,"type":"article-journal","abstract":"The extent to which explicit memory (EM) and implicit memory (IM) involve similar or diﬀerential neural substrates remains unclear. To address this issue, this study provides a direct, meta-analytic comparison of functional neuroimaging studies involving EM and IM tasks. The meta-analysis comprised two separate metaanalytic comparisons. First, to compare EM and IM in terms of encoding activity, subsequent memory eﬀects (remembered &gt; forgotten) and repetition suppression eﬀects (ﬁrst &gt; repeated) were directly compared. Second, to compare EM and IM in terms of retrieval activity, retrieval success eﬀects (hit &gt; correct rejection) and repetition suppression eﬀects were directly compared. Based on the notion that reduced activity during repeated processing is a ‘by-product’ or direct consequence of the stimulus processing performed in the same regions at initial exposure, regions showing repetition suppression were thought to play an important role in both IM-encoding and IM-retrieval activities. The results indicated that subsequent memory and repetition suppression eﬀects had extensive overlaps and no signiﬁcant separations, suggesting that EM- and IM-encoding activities involve largely common regions. Retrieval success and repetition suppression eﬀects had strong segregations and only modest overlaps, suggesting that EM- and IM-retrieval activities involve largely separate regions. Consistent with these results, Explicit/Implicit Memory Encoding and Retrieval (EIMER), a neurocognitive model of EM and IM that suggests a common-encoding, separate-retrieval hypothesis for EM and IM is proposed herein.","container-title":"Biological Psychology","DOI":"10.1016/j.biopsycho.2019.04.006","ISSN":"03010511","journalAbbreviation":"Biological Psychology","language":"en","page":"96-111","source":"DOI.org (Crossref)","title":"Neural correlates of explicit and implicit memory at encoding and retrieval: A unified framework and meta-analysis of functional neuroimaging studies","title-short":"Neural correlates of explicit and implicit memory at encoding and retrieval","volume":"145","author":[{"family":"Kim","given":"Hongkeun"}],"issued":{"date-parts":[["2019",7]]}}}],"schema":"https://github.com/citation-style-language/schema/raw/master/csl-citation.json"} </w:instrText>
      </w:r>
      <w:r>
        <w:rPr>
          <w:rFonts w:ascii="Arial" w:eastAsia="Arial" w:hAnsi="Arial" w:cs="Arial"/>
          <w:bCs/>
        </w:rPr>
        <w:fldChar w:fldCharType="separate"/>
      </w:r>
      <w:r w:rsidR="00DE20A2" w:rsidRPr="00DE20A2">
        <w:rPr>
          <w:rFonts w:ascii="Arial" w:hAnsi="Arial" w:cs="Arial"/>
          <w:szCs w:val="24"/>
          <w:vertAlign w:val="superscript"/>
        </w:rPr>
        <w:t>2</w:t>
      </w:r>
      <w:r>
        <w:rPr>
          <w:rFonts w:ascii="Arial" w:eastAsia="Arial" w:hAnsi="Arial" w:cs="Arial"/>
          <w:bCs/>
        </w:rPr>
        <w:fldChar w:fldCharType="end"/>
      </w:r>
      <w:r>
        <w:rPr>
          <w:rFonts w:ascii="Arial" w:eastAsia="Arial" w:hAnsi="Arial" w:cs="Arial"/>
          <w:bCs/>
        </w:rPr>
        <w:t xml:space="preserve">, and has also been identified to be recruited during fear conditioning in humans </w:t>
      </w:r>
      <w:r>
        <w:rPr>
          <w:rFonts w:ascii="Arial" w:eastAsia="Arial" w:hAnsi="Arial" w:cs="Arial"/>
          <w:bCs/>
        </w:rPr>
        <w:fldChar w:fldCharType="begin"/>
      </w:r>
      <w:r w:rsidR="00DE20A2">
        <w:rPr>
          <w:rFonts w:ascii="Arial" w:eastAsia="Arial" w:hAnsi="Arial" w:cs="Arial"/>
          <w:bCs/>
        </w:rPr>
        <w:instrText xml:space="preserve"> ADDIN ZOTERO_ITEM CSL_CITATION {"citationID":"KpVaKMGX","properties":{"formattedCitation":"\\super 1\\nosupersub{}","plainCitation":"1","noteIndex":0},"citationItems":[{"id":428,"uris":["http://zotero.org/users/7734491/items/SG8I7DPZ"],"uri":["http://zotero.org/users/7734491/items/SG8I7DPZ"],"itemData":{"id":428,"type":"article-journal","abstract":"Classical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studies","volume":"21","author":[{"family":"Fullana","given":"Miquel A."},{"family":"Harrison","given":"B. J."},{"family":"Soriano-Mas","given":"C."},{"family":"Vervliet","given":"B."},{"family":"Cardoner","given":"N."},{"family":"Àvila-Parcet","given":"A."},{"family":"Radua","given":"J."}],"issued":{"date-parts":[["2016"]]}}}],"schema":"https://github.com/citation-style-language/schema/raw/master/csl-citation.json"} </w:instrText>
      </w:r>
      <w:r>
        <w:rPr>
          <w:rFonts w:ascii="Arial" w:eastAsia="Arial" w:hAnsi="Arial" w:cs="Arial"/>
          <w:bCs/>
        </w:rPr>
        <w:fldChar w:fldCharType="separate"/>
      </w:r>
      <w:r w:rsidR="00DE20A2" w:rsidRPr="00DE20A2">
        <w:rPr>
          <w:rFonts w:ascii="Arial" w:hAnsi="Arial" w:cs="Arial"/>
          <w:szCs w:val="24"/>
          <w:vertAlign w:val="superscript"/>
        </w:rPr>
        <w:t>1</w:t>
      </w:r>
      <w:r>
        <w:rPr>
          <w:rFonts w:ascii="Arial" w:eastAsia="Arial" w:hAnsi="Arial" w:cs="Arial"/>
          <w:bCs/>
        </w:rPr>
        <w:fldChar w:fldCharType="end"/>
      </w:r>
      <w:r>
        <w:rPr>
          <w:rFonts w:ascii="Arial" w:eastAsia="Arial" w:hAnsi="Arial" w:cs="Arial"/>
          <w:bCs/>
        </w:rPr>
        <w:t xml:space="preserve">.  In healthy adults, the precuneus exhibited trending preferential CS+ reinstatement for items encoded during fear conditioning (0.074, [0.001, 0.146], </w:t>
      </w:r>
      <w:r>
        <w:rPr>
          <w:rFonts w:ascii="Arial" w:eastAsia="Arial" w:hAnsi="Arial" w:cs="Arial"/>
          <w:bCs/>
        </w:rPr>
        <w:lastRenderedPageBreak/>
        <w:t>P</w:t>
      </w:r>
      <w:r>
        <w:rPr>
          <w:rFonts w:ascii="Arial" w:eastAsia="Arial" w:hAnsi="Arial" w:cs="Arial"/>
          <w:bCs/>
          <w:vertAlign w:val="subscript"/>
        </w:rPr>
        <w:t>FDR</w:t>
      </w:r>
      <w:r>
        <w:rPr>
          <w:rFonts w:ascii="Arial" w:eastAsia="Arial" w:hAnsi="Arial" w:cs="Arial"/>
          <w:bCs/>
        </w:rPr>
        <w:t xml:space="preserve"> = 0.093), and significant preferential CS+ reinstatement for extinction memories (0.135, [0.063, 0.208], P</w:t>
      </w:r>
      <w:r>
        <w:rPr>
          <w:rFonts w:ascii="Arial" w:eastAsia="Arial" w:hAnsi="Arial" w:cs="Arial"/>
          <w:bCs/>
          <w:vertAlign w:val="subscript"/>
        </w:rPr>
        <w:t>FDR</w:t>
      </w:r>
      <w:r>
        <w:rPr>
          <w:rFonts w:ascii="Arial" w:eastAsia="Arial" w:hAnsi="Arial" w:cs="Arial"/>
          <w:bCs/>
        </w:rPr>
        <w:t xml:space="preserve"> = 7.30e-4). There was no difference in CS reinstatement for items encoded during pre-conditioning (0.019, [-0.053, 0.091], P</w:t>
      </w:r>
      <w:r>
        <w:rPr>
          <w:rFonts w:ascii="Arial" w:eastAsia="Arial" w:hAnsi="Arial" w:cs="Arial"/>
          <w:bCs/>
          <w:vertAlign w:val="subscript"/>
        </w:rPr>
        <w:t>FDR</w:t>
      </w:r>
      <w:r>
        <w:rPr>
          <w:rFonts w:ascii="Arial" w:eastAsia="Arial" w:hAnsi="Arial" w:cs="Arial"/>
          <w:bCs/>
        </w:rPr>
        <w:t xml:space="preserve"> = 0.60). In contrast to healthy adults, individuals with PTSS did not display greater CS+ &gt; CS- reinstatement in the precuneus for items encoded during fear conditioning (0.049, [-0.023, 0.121], P</w:t>
      </w:r>
      <w:r>
        <w:rPr>
          <w:rFonts w:ascii="Arial" w:eastAsia="Arial" w:hAnsi="Arial" w:cs="Arial"/>
          <w:bCs/>
          <w:vertAlign w:val="subscript"/>
        </w:rPr>
        <w:t>FDR</w:t>
      </w:r>
      <w:r>
        <w:rPr>
          <w:rFonts w:ascii="Arial" w:eastAsia="Arial" w:hAnsi="Arial" w:cs="Arial"/>
          <w:bCs/>
        </w:rPr>
        <w:t xml:space="preserve"> = 0.28), although there was preferential CS+ reinstatement for items encoded during extinction (0.165, [0.093, 0.238], P</w:t>
      </w:r>
      <w:r>
        <w:rPr>
          <w:rFonts w:ascii="Arial" w:eastAsia="Arial" w:hAnsi="Arial" w:cs="Arial"/>
          <w:bCs/>
          <w:vertAlign w:val="subscript"/>
        </w:rPr>
        <w:t>FDR</w:t>
      </w:r>
      <w:r>
        <w:rPr>
          <w:rFonts w:ascii="Arial" w:eastAsia="Arial" w:hAnsi="Arial" w:cs="Arial"/>
          <w:bCs/>
        </w:rPr>
        <w:t xml:space="preserve"> = 5.00e-5). There was also no difference  in CS reinstatement for items encoded during pre-conditioning in the PTSS group (-0.028, [-0.101, 0.044], P</w:t>
      </w:r>
      <w:r>
        <w:rPr>
          <w:rFonts w:ascii="Arial" w:eastAsia="Arial" w:hAnsi="Arial" w:cs="Arial"/>
          <w:bCs/>
          <w:vertAlign w:val="subscript"/>
        </w:rPr>
        <w:t>FDR</w:t>
      </w:r>
      <w:r>
        <w:rPr>
          <w:rFonts w:ascii="Arial" w:eastAsia="Arial" w:hAnsi="Arial" w:cs="Arial"/>
          <w:bCs/>
        </w:rPr>
        <w:t xml:space="preserve"> = 0.54). In healthy adults, the precuneus did not differentiate reinstatement between fear conditioning and extinction (-0.062, [-0.164, 0.040], P</w:t>
      </w:r>
      <w:r>
        <w:rPr>
          <w:rFonts w:ascii="Arial" w:eastAsia="Arial" w:hAnsi="Arial" w:cs="Arial"/>
          <w:bCs/>
          <w:vertAlign w:val="subscript"/>
        </w:rPr>
        <w:t>FDR</w:t>
      </w:r>
      <w:r>
        <w:rPr>
          <w:rFonts w:ascii="Arial" w:eastAsia="Arial" w:hAnsi="Arial" w:cs="Arial"/>
          <w:bCs/>
        </w:rPr>
        <w:t xml:space="preserve"> = 0.23). In PTSS, there was trending more extinction memory reinstatement compared to fear conditioning (0.11, [0.014, 0.219], P</w:t>
      </w:r>
      <w:r>
        <w:rPr>
          <w:rFonts w:ascii="Arial" w:eastAsia="Arial" w:hAnsi="Arial" w:cs="Arial"/>
          <w:bCs/>
          <w:vertAlign w:val="subscript"/>
        </w:rPr>
        <w:t>FDR</w:t>
      </w:r>
      <w:r>
        <w:rPr>
          <w:rFonts w:ascii="Arial" w:eastAsia="Arial" w:hAnsi="Arial" w:cs="Arial"/>
          <w:bCs/>
        </w:rPr>
        <w:t xml:space="preserve"> = 0.053). We observed a significant </w:t>
      </w:r>
      <w:r>
        <w:rPr>
          <w:rFonts w:ascii="Arial" w:eastAsia="Arial" w:hAnsi="Arial" w:cs="Arial"/>
          <w:bCs/>
          <w:i/>
          <w:iCs/>
        </w:rPr>
        <w:t xml:space="preserve">group </w:t>
      </w:r>
      <w:r>
        <w:rPr>
          <w:rFonts w:ascii="Arial" w:eastAsia="Arial" w:hAnsi="Arial" w:cs="Arial"/>
          <w:bCs/>
        </w:rPr>
        <w:t xml:space="preserve">* </w:t>
      </w:r>
      <w:r>
        <w:rPr>
          <w:rFonts w:ascii="Arial" w:eastAsia="Arial" w:hAnsi="Arial" w:cs="Arial"/>
          <w:bCs/>
          <w:i/>
          <w:iCs/>
        </w:rPr>
        <w:t xml:space="preserve">encoding context </w:t>
      </w:r>
      <w:r>
        <w:rPr>
          <w:rFonts w:ascii="Arial" w:eastAsia="Arial" w:hAnsi="Arial" w:cs="Arial"/>
          <w:bCs/>
        </w:rPr>
        <w:t>interaction (X</w:t>
      </w:r>
      <w:r>
        <w:rPr>
          <w:rFonts w:ascii="Arial" w:eastAsia="Arial" w:hAnsi="Arial" w:cs="Arial"/>
          <w:bCs/>
          <w:vertAlign w:val="superscript"/>
        </w:rPr>
        <w:t>2</w:t>
      </w:r>
      <w:r>
        <w:rPr>
          <w:rFonts w:ascii="Arial" w:eastAsia="Arial" w:hAnsi="Arial" w:cs="Arial"/>
          <w:bCs/>
          <w:vertAlign w:val="subscript"/>
        </w:rPr>
        <w:t>(2)</w:t>
      </w:r>
      <w:r>
        <w:rPr>
          <w:rFonts w:ascii="Arial" w:eastAsia="Arial" w:hAnsi="Arial" w:cs="Arial"/>
          <w:bCs/>
        </w:rPr>
        <w:t xml:space="preserve"> = 28.6, P = 6.30e-7), which post-hoc contrasts revealed to be driven by more extinction related reinstatement in healthy adults compared to PTSS (collapsed across CS type; 0.15, [0.067, 0.241], P</w:t>
      </w:r>
      <w:r>
        <w:rPr>
          <w:rFonts w:ascii="Arial" w:eastAsia="Arial" w:hAnsi="Arial" w:cs="Arial"/>
          <w:bCs/>
          <w:vertAlign w:val="subscript"/>
        </w:rPr>
        <w:t>FDR</w:t>
      </w:r>
      <w:r>
        <w:rPr>
          <w:rFonts w:ascii="Arial" w:eastAsia="Arial" w:hAnsi="Arial" w:cs="Arial"/>
          <w:bCs/>
        </w:rPr>
        <w:t xml:space="preserve"> = 1.57e-3). Thus, the precuneus exhibited significant CS+ preferential reinstatement for extinction memories in both groups.</w:t>
      </w:r>
    </w:p>
    <w:p w14:paraId="7A8BF3C1" w14:textId="77777777" w:rsidR="00750FBB" w:rsidRDefault="00750FBB" w:rsidP="00750FBB">
      <w:pPr>
        <w:spacing w:line="480" w:lineRule="auto"/>
        <w:jc w:val="center"/>
        <w:rPr>
          <w:rFonts w:ascii="Arial" w:eastAsia="Arial" w:hAnsi="Arial" w:cs="Arial"/>
          <w:bCs/>
        </w:rPr>
      </w:pPr>
      <w:r>
        <w:rPr>
          <w:rFonts w:ascii="Arial" w:eastAsia="Arial" w:hAnsi="Arial" w:cs="Arial"/>
          <w:bCs/>
          <w:noProof/>
        </w:rPr>
        <w:lastRenderedPageBreak/>
        <w:drawing>
          <wp:inline distT="0" distB="0" distL="0" distR="0" wp14:anchorId="606DFE1D" wp14:editId="76BA8064">
            <wp:extent cx="3090672" cy="53949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6613297F" w14:textId="168149F3" w:rsidR="00750FBB" w:rsidRDefault="008F7283" w:rsidP="00750FBB">
      <w:pPr>
        <w:spacing w:line="240" w:lineRule="auto"/>
        <w:jc w:val="both"/>
        <w:rPr>
          <w:rFonts w:ascii="Arial" w:eastAsia="Arial" w:hAnsi="Arial" w:cs="Arial"/>
        </w:rPr>
      </w:pPr>
      <w:r>
        <w:rPr>
          <w:rFonts w:ascii="Arial" w:eastAsia="Arial" w:hAnsi="Arial" w:cs="Arial"/>
          <w:b/>
        </w:rPr>
        <w:t>Figure S</w:t>
      </w:r>
      <w:r w:rsidR="00750FBB">
        <w:rPr>
          <w:rFonts w:ascii="Arial" w:eastAsia="Arial" w:hAnsi="Arial" w:cs="Arial"/>
          <w:b/>
        </w:rPr>
        <w:t xml:space="preserve">1. Emotional memory reinstatement in anterior insula and precuneus. </w:t>
      </w:r>
      <w:r w:rsidR="00750FBB" w:rsidRPr="008B40FB">
        <w:rPr>
          <w:rFonts w:ascii="Arial" w:eastAsia="Arial" w:hAnsi="Arial" w:cs="Arial"/>
          <w:bCs/>
        </w:rPr>
        <w:t>ROIs</w:t>
      </w:r>
      <w:r w:rsidR="00750FBB">
        <w:rPr>
          <w:rFonts w:ascii="Arial" w:eastAsia="Arial" w:hAnsi="Arial" w:cs="Arial"/>
          <w:bCs/>
        </w:rPr>
        <w:t xml:space="preserve"> were defined coordinates from meta-analyses, see </w:t>
      </w:r>
      <w:r w:rsidR="00750FBB" w:rsidRPr="008B40FB">
        <w:rPr>
          <w:rFonts w:ascii="Arial" w:eastAsia="Arial" w:hAnsi="Arial" w:cs="Arial"/>
          <w:b/>
        </w:rPr>
        <w:t>Methods</w:t>
      </w:r>
      <w:r w:rsidR="00750FBB">
        <w:rPr>
          <w:rFonts w:ascii="Arial" w:eastAsia="Arial" w:hAnsi="Arial" w:cs="Arial"/>
          <w:bCs/>
        </w:rPr>
        <w:t xml:space="preserve"> for details</w:t>
      </w:r>
      <w:r w:rsidR="00750FBB">
        <w:rPr>
          <w:rFonts w:ascii="Arial" w:eastAsia="Arial" w:hAnsi="Arial" w:cs="Arial"/>
        </w:rPr>
        <w:t xml:space="preserve">. Error bars correspond to the 95% confidence interval of the CS+ - CS- difference in reinstatement. Both healthy adults and individuals with PTSS exhibited significant emotional memory reinstatement in the anterior insula, with both groups showing more fear memory reinstatement. In the precuneus </w:t>
      </w:r>
      <w:proofErr w:type="gramStart"/>
      <w:r w:rsidR="00750FBB">
        <w:rPr>
          <w:rFonts w:ascii="Arial" w:eastAsia="Arial" w:hAnsi="Arial" w:cs="Arial"/>
        </w:rPr>
        <w:t>both group</w:t>
      </w:r>
      <w:proofErr w:type="gramEnd"/>
      <w:r w:rsidR="00750FBB">
        <w:rPr>
          <w:rFonts w:ascii="Arial" w:eastAsia="Arial" w:hAnsi="Arial" w:cs="Arial"/>
        </w:rPr>
        <w:t xml:space="preserve"> exhibited significant emotional reinstatement for extinction memories only. ***P &lt; 0.001, **P &lt; 0.01, *P &lt; 0.05, ~ P &lt; 0.05 before FDR correction.</w:t>
      </w:r>
    </w:p>
    <w:p w14:paraId="082BED0B" w14:textId="77777777" w:rsidR="00750FBB" w:rsidRPr="008B40FB" w:rsidRDefault="00750FBB" w:rsidP="00750FBB">
      <w:pPr>
        <w:spacing w:line="480" w:lineRule="auto"/>
        <w:jc w:val="center"/>
        <w:rPr>
          <w:rFonts w:ascii="Arial" w:eastAsia="Arial" w:hAnsi="Arial" w:cs="Arial"/>
          <w:bCs/>
        </w:rPr>
      </w:pPr>
    </w:p>
    <w:p w14:paraId="183174CC" w14:textId="77777777" w:rsidR="00750FBB" w:rsidRDefault="00750FBB" w:rsidP="00750FBB">
      <w:pPr>
        <w:rPr>
          <w:rFonts w:ascii="Arial" w:eastAsia="Arial" w:hAnsi="Arial" w:cs="Arial"/>
          <w:b/>
          <w:bCs/>
          <w:iCs/>
        </w:rPr>
      </w:pPr>
      <w:r>
        <w:rPr>
          <w:rFonts w:ascii="Arial" w:eastAsia="Arial" w:hAnsi="Arial" w:cs="Arial"/>
          <w:b/>
          <w:bCs/>
          <w:iCs/>
        </w:rPr>
        <w:br w:type="page"/>
      </w:r>
    </w:p>
    <w:p w14:paraId="3C5A799F" w14:textId="77777777" w:rsidR="00750FBB" w:rsidRPr="00CE4464" w:rsidRDefault="00750FBB" w:rsidP="00750FBB">
      <w:pPr>
        <w:spacing w:line="480" w:lineRule="auto"/>
        <w:jc w:val="both"/>
        <w:rPr>
          <w:rFonts w:ascii="Arial" w:eastAsia="Arial" w:hAnsi="Arial" w:cs="Arial"/>
          <w:b/>
          <w:bCs/>
          <w:iCs/>
        </w:rPr>
      </w:pPr>
      <w:r w:rsidRPr="00CE4464">
        <w:rPr>
          <w:rFonts w:ascii="Arial" w:eastAsia="Arial" w:hAnsi="Arial" w:cs="Arial"/>
          <w:b/>
          <w:bCs/>
          <w:iCs/>
        </w:rPr>
        <w:lastRenderedPageBreak/>
        <w:t xml:space="preserve">Interactions in </w:t>
      </w:r>
      <w:r>
        <w:rPr>
          <w:rFonts w:ascii="Arial" w:eastAsia="Arial" w:hAnsi="Arial" w:cs="Arial"/>
          <w:b/>
          <w:bCs/>
          <w:iCs/>
        </w:rPr>
        <w:t>MTL</w:t>
      </w:r>
      <w:r w:rsidRPr="00CE4464">
        <w:rPr>
          <w:rFonts w:ascii="Arial" w:eastAsia="Arial" w:hAnsi="Arial" w:cs="Arial"/>
          <w:b/>
          <w:bCs/>
          <w:iCs/>
        </w:rPr>
        <w:t xml:space="preserve"> univariate predicting mPFC reinstatement location.</w:t>
      </w:r>
    </w:p>
    <w:p w14:paraId="75F8957C" w14:textId="77777777" w:rsidR="00750FBB" w:rsidRPr="00CE4464" w:rsidRDefault="00750FBB" w:rsidP="00750FBB">
      <w:pPr>
        <w:spacing w:line="480" w:lineRule="auto"/>
        <w:ind w:firstLine="720"/>
        <w:jc w:val="both"/>
        <w:rPr>
          <w:rFonts w:ascii="Arial" w:eastAsia="Arial" w:hAnsi="Arial" w:cs="Arial"/>
        </w:rPr>
      </w:pPr>
      <w:r>
        <w:rPr>
          <w:rFonts w:ascii="Arial" w:eastAsia="Arial" w:hAnsi="Arial" w:cs="Arial"/>
        </w:rPr>
        <w:t xml:space="preserve">In our analysis using univariate activity at the time of memory retrieval to predict the location of reinstatement in the mPFC, we observed several interactions with hippocampal subfield. For the </w:t>
      </w:r>
      <w:proofErr w:type="spellStart"/>
      <w:r>
        <w:rPr>
          <w:rFonts w:ascii="Arial" w:eastAsia="Arial" w:hAnsi="Arial" w:cs="Arial"/>
        </w:rPr>
        <w:t>pHC</w:t>
      </w:r>
      <w:proofErr w:type="spellEnd"/>
      <w:r>
        <w:rPr>
          <w:rFonts w:ascii="Arial" w:eastAsia="Arial" w:hAnsi="Arial" w:cs="Arial"/>
        </w:rPr>
        <w:t xml:space="preserve">, there was a significant </w:t>
      </w:r>
      <w:proofErr w:type="spellStart"/>
      <w:r>
        <w:rPr>
          <w:rFonts w:ascii="Arial" w:eastAsia="Arial" w:hAnsi="Arial" w:cs="Arial"/>
          <w:i/>
        </w:rPr>
        <w:t>pHC</w:t>
      </w:r>
      <w:proofErr w:type="spellEnd"/>
      <w:r>
        <w:rPr>
          <w:rFonts w:ascii="Arial" w:eastAsia="Arial" w:hAnsi="Arial" w:cs="Arial"/>
          <w:i/>
        </w:rPr>
        <w:t xml:space="preserve"> </w:t>
      </w:r>
      <w:r>
        <w:rPr>
          <w:rFonts w:ascii="Arial" w:eastAsia="Arial" w:hAnsi="Arial" w:cs="Arial"/>
        </w:rPr>
        <w:t xml:space="preserve">* </w:t>
      </w:r>
      <w:r>
        <w:rPr>
          <w:rFonts w:ascii="Arial" w:eastAsia="Arial" w:hAnsi="Arial" w:cs="Arial"/>
          <w:i/>
        </w:rPr>
        <w:t>CS</w:t>
      </w:r>
      <w:r>
        <w:rPr>
          <w:rFonts w:ascii="Arial" w:eastAsia="Arial" w:hAnsi="Arial" w:cs="Arial"/>
        </w:rPr>
        <w:t xml:space="preserve"> </w:t>
      </w:r>
      <w:r>
        <w:rPr>
          <w:rFonts w:ascii="Arial" w:eastAsia="Arial" w:hAnsi="Arial" w:cs="Arial"/>
          <w:i/>
        </w:rPr>
        <w:t xml:space="preserve">type </w:t>
      </w:r>
      <w:r w:rsidRPr="00550C9C">
        <w:rPr>
          <w:rFonts w:ascii="Arial" w:eastAsia="Arial" w:hAnsi="Arial" w:cs="Arial"/>
          <w:iCs/>
        </w:rPr>
        <w:t>interaction</w:t>
      </w:r>
      <w:r>
        <w:rPr>
          <w:rFonts w:ascii="Arial" w:eastAsia="Arial" w:hAnsi="Arial" w:cs="Arial"/>
          <w:i/>
        </w:rPr>
        <w:t xml:space="preserve">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11.2, P = 8.3e-4), such that the slope of </w:t>
      </w:r>
      <w:proofErr w:type="spellStart"/>
      <w:r>
        <w:rPr>
          <w:rFonts w:ascii="Arial" w:eastAsia="Arial" w:hAnsi="Arial" w:cs="Arial"/>
        </w:rPr>
        <w:t>pHC</w:t>
      </w:r>
      <w:proofErr w:type="spellEnd"/>
      <w:r>
        <w:rPr>
          <w:rFonts w:ascii="Arial" w:eastAsia="Arial" w:hAnsi="Arial" w:cs="Arial"/>
        </w:rPr>
        <w:t xml:space="preserve"> activity was significantly more negative for CS+ compared to CS- (CS slope diff. = -1.53e-3, [-2.43e-3, -6.34e-4], P = 8.24e-4). In the body of the hippocampus, there was a significant </w:t>
      </w:r>
      <w:r>
        <w:rPr>
          <w:rFonts w:ascii="Arial" w:eastAsia="Arial" w:hAnsi="Arial" w:cs="Arial"/>
          <w:i/>
        </w:rPr>
        <w:t xml:space="preserve">HC body </w:t>
      </w:r>
      <w:r>
        <w:rPr>
          <w:rFonts w:ascii="Arial" w:eastAsia="Arial" w:hAnsi="Arial" w:cs="Arial"/>
        </w:rPr>
        <w:t xml:space="preserve">* </w:t>
      </w:r>
      <w:r>
        <w:rPr>
          <w:rFonts w:ascii="Arial" w:eastAsia="Arial" w:hAnsi="Arial" w:cs="Arial"/>
          <w:i/>
        </w:rPr>
        <w:t xml:space="preserve">CS type </w:t>
      </w:r>
      <w:r>
        <w:rPr>
          <w:rFonts w:ascii="Arial" w:eastAsia="Arial" w:hAnsi="Arial" w:cs="Arial"/>
        </w:rPr>
        <w:t xml:space="preserve">* </w:t>
      </w:r>
      <w:r>
        <w:rPr>
          <w:rFonts w:ascii="Arial" w:eastAsia="Arial" w:hAnsi="Arial" w:cs="Arial"/>
          <w:i/>
        </w:rPr>
        <w:t xml:space="preserve">encoding context </w:t>
      </w:r>
      <w:r>
        <w:rPr>
          <w:rFonts w:ascii="Arial" w:eastAsia="Arial" w:hAnsi="Arial" w:cs="Arial"/>
        </w:rPr>
        <w:t>interaction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5.46, P = 0.019). Post-hoc contrasts revealed that for items encoded during conditioning, the slope for the CS+ was significantly more negative than the CS- (CS slope diff. = -2.68e-3, [-4.21e-3, -1.15e-3], P</w:t>
      </w:r>
      <w:r>
        <w:rPr>
          <w:rFonts w:ascii="Arial" w:eastAsia="Arial" w:hAnsi="Arial" w:cs="Arial"/>
          <w:vertAlign w:val="subscript"/>
        </w:rPr>
        <w:t>FDR</w:t>
      </w:r>
      <w:r>
        <w:rPr>
          <w:rFonts w:ascii="Arial" w:eastAsia="Arial" w:hAnsi="Arial" w:cs="Arial"/>
        </w:rPr>
        <w:t xml:space="preserve"> = 1.17e-3), while there was no difference in the slopes for extinction (CS slope diff. = -8.68e-5, [-1.63e-3, 1.46e-3], P</w:t>
      </w:r>
      <w:r>
        <w:rPr>
          <w:rFonts w:ascii="Arial" w:eastAsia="Arial" w:hAnsi="Arial" w:cs="Arial"/>
          <w:vertAlign w:val="subscript"/>
        </w:rPr>
        <w:t>FDR</w:t>
      </w:r>
      <w:r>
        <w:rPr>
          <w:rFonts w:ascii="Arial" w:eastAsia="Arial" w:hAnsi="Arial" w:cs="Arial"/>
        </w:rPr>
        <w:t xml:space="preserve"> = 0.91). There were no significant interactions in the </w:t>
      </w:r>
      <w:proofErr w:type="spellStart"/>
      <w:r>
        <w:rPr>
          <w:rFonts w:ascii="Arial" w:eastAsia="Arial" w:hAnsi="Arial" w:cs="Arial"/>
        </w:rPr>
        <w:t>aHC</w:t>
      </w:r>
      <w:proofErr w:type="spellEnd"/>
      <w:r>
        <w:rPr>
          <w:rFonts w:ascii="Arial" w:eastAsia="Arial" w:hAnsi="Arial" w:cs="Arial"/>
        </w:rPr>
        <w:t xml:space="preserve">, BLA, or </w:t>
      </w:r>
      <w:proofErr w:type="spellStart"/>
      <w:r>
        <w:rPr>
          <w:rFonts w:ascii="Arial" w:eastAsia="Arial" w:hAnsi="Arial" w:cs="Arial"/>
        </w:rPr>
        <w:t>CeM</w:t>
      </w:r>
      <w:proofErr w:type="spellEnd"/>
      <w:r>
        <w:rPr>
          <w:rFonts w:ascii="Arial" w:eastAsia="Arial" w:hAnsi="Arial" w:cs="Arial"/>
        </w:rPr>
        <w:t xml:space="preserve">. In sum, MTL univariate activity predicted more reinstatement in the dACC. This effect was stronger for all CS+ items in the </w:t>
      </w:r>
      <w:proofErr w:type="spellStart"/>
      <w:r>
        <w:rPr>
          <w:rFonts w:ascii="Arial" w:eastAsia="Arial" w:hAnsi="Arial" w:cs="Arial"/>
        </w:rPr>
        <w:t>pHC</w:t>
      </w:r>
      <w:proofErr w:type="spellEnd"/>
      <w:r>
        <w:rPr>
          <w:rFonts w:ascii="Arial" w:eastAsia="Arial" w:hAnsi="Arial" w:cs="Arial"/>
        </w:rPr>
        <w:t xml:space="preserve"> compared to CS</w:t>
      </w:r>
      <w:proofErr w:type="gramStart"/>
      <w:r>
        <w:rPr>
          <w:rFonts w:ascii="Arial" w:eastAsia="Arial" w:hAnsi="Arial" w:cs="Arial"/>
        </w:rPr>
        <w:t>-, and</w:t>
      </w:r>
      <w:proofErr w:type="gramEnd"/>
      <w:r>
        <w:rPr>
          <w:rFonts w:ascii="Arial" w:eastAsia="Arial" w:hAnsi="Arial" w:cs="Arial"/>
        </w:rPr>
        <w:t xml:space="preserve"> was selective for conditioning CS+ items in the body of the hippocampus.</w:t>
      </w:r>
    </w:p>
    <w:p w14:paraId="5C8BB63F" w14:textId="77777777" w:rsidR="00750FBB" w:rsidRDefault="00750FBB" w:rsidP="00750FBB">
      <w:pPr>
        <w:spacing w:line="480" w:lineRule="auto"/>
        <w:jc w:val="both"/>
        <w:rPr>
          <w:rFonts w:ascii="Arial" w:eastAsia="Arial" w:hAnsi="Arial" w:cs="Arial"/>
          <w:b/>
          <w:iCs/>
        </w:rPr>
      </w:pPr>
    </w:p>
    <w:p w14:paraId="76DB86FE" w14:textId="77777777" w:rsidR="00750FBB" w:rsidRPr="00550C9C" w:rsidRDefault="00750FBB" w:rsidP="00750FBB">
      <w:pPr>
        <w:spacing w:line="480" w:lineRule="auto"/>
        <w:jc w:val="both"/>
        <w:rPr>
          <w:rFonts w:ascii="Arial" w:eastAsia="Arial" w:hAnsi="Arial" w:cs="Arial"/>
          <w:iCs/>
        </w:rPr>
      </w:pPr>
      <w:r w:rsidRPr="00550C9C">
        <w:rPr>
          <w:rFonts w:ascii="Arial" w:eastAsia="Arial" w:hAnsi="Arial" w:cs="Arial"/>
          <w:b/>
          <w:iCs/>
        </w:rPr>
        <w:t>Recognition memory does not influence reinstatement in the mPFC.</w:t>
      </w:r>
    </w:p>
    <w:p w14:paraId="5ED6C4FE" w14:textId="4F4BB542" w:rsidR="00750FBB" w:rsidRDefault="00750FBB" w:rsidP="00750FBB">
      <w:pPr>
        <w:spacing w:line="480" w:lineRule="auto"/>
        <w:ind w:firstLine="720"/>
        <w:jc w:val="both"/>
        <w:rPr>
          <w:rFonts w:ascii="Arial" w:eastAsia="Arial" w:hAnsi="Arial" w:cs="Arial"/>
        </w:rPr>
      </w:pPr>
      <w:r>
        <w:rPr>
          <w:rFonts w:ascii="Arial" w:eastAsia="Arial" w:hAnsi="Arial" w:cs="Arial"/>
        </w:rPr>
        <w:t xml:space="preserve">We additionally tested if reinstatement in our </w:t>
      </w:r>
      <w:r>
        <w:rPr>
          <w:rFonts w:ascii="Arial" w:eastAsia="Arial" w:hAnsi="Arial" w:cs="Arial"/>
          <w:i/>
        </w:rPr>
        <w:t>a priori</w:t>
      </w:r>
      <w:r>
        <w:rPr>
          <w:rFonts w:ascii="Arial" w:eastAsia="Arial" w:hAnsi="Arial" w:cs="Arial"/>
        </w:rPr>
        <w:t xml:space="preserve"> ROIs differed as a function of memory strength. Recognition memory was included as a categorical predictor (e.g., “high-confidence hit” or “miss”; </w:t>
      </w:r>
      <w:r>
        <w:rPr>
          <w:rFonts w:ascii="Arial" w:eastAsia="Arial" w:hAnsi="Arial" w:cs="Arial"/>
          <w:i/>
          <w:iCs/>
        </w:rPr>
        <w:t xml:space="preserve">reinstatement </w:t>
      </w:r>
      <w:r w:rsidRPr="00A31E94">
        <w:rPr>
          <w:rFonts w:ascii="Arial" w:eastAsia="Arial" w:hAnsi="Arial" w:cs="Arial"/>
          <w:i/>
          <w:iCs/>
        </w:rPr>
        <w:t>~</w:t>
      </w:r>
      <w:r>
        <w:rPr>
          <w:rFonts w:ascii="Arial" w:eastAsia="Arial" w:hAnsi="Arial" w:cs="Arial"/>
          <w:i/>
          <w:iCs/>
        </w:rPr>
        <w:t xml:space="preserve"> memory accuracy * CS type * encoding context * group + (</w:t>
      </w:r>
      <w:r w:rsidRPr="00A31E94">
        <w:rPr>
          <w:rFonts w:ascii="Arial" w:eastAsia="Arial" w:hAnsi="Arial" w:cs="Arial"/>
        </w:rPr>
        <w:t>1</w:t>
      </w:r>
      <w:r>
        <w:rPr>
          <w:rFonts w:ascii="Arial" w:eastAsia="Arial" w:hAnsi="Arial" w:cs="Arial"/>
          <w:i/>
          <w:iCs/>
        </w:rPr>
        <w:t>|subject)</w:t>
      </w:r>
      <w:r>
        <w:rPr>
          <w:rFonts w:ascii="Arial" w:eastAsia="Arial" w:hAnsi="Arial" w:cs="Arial"/>
        </w:rPr>
        <w:t>)</w:t>
      </w:r>
      <w:r>
        <w:rPr>
          <w:rFonts w:ascii="Arial" w:eastAsia="Arial" w:hAnsi="Arial" w:cs="Arial"/>
          <w:i/>
        </w:rPr>
        <w:t>.</w:t>
      </w:r>
      <w:r>
        <w:rPr>
          <w:rFonts w:ascii="Arial" w:eastAsia="Arial" w:hAnsi="Arial" w:cs="Arial"/>
        </w:rPr>
        <w:t xml:space="preserve"> In the mPFC, there was no main effect of </w:t>
      </w:r>
      <w:r>
        <w:rPr>
          <w:rFonts w:ascii="Arial" w:eastAsia="Arial" w:hAnsi="Arial" w:cs="Arial"/>
          <w:i/>
        </w:rPr>
        <w:t xml:space="preserve">memory accuracy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0.024, P = 0.89), and all interactions with this term were not significant (all Ps </w:t>
      </w:r>
      <w:bookmarkStart w:id="0" w:name="_Hlk82523258"/>
      <w:r>
        <w:rPr>
          <w:rFonts w:ascii="Arial" w:eastAsia="Arial" w:hAnsi="Arial" w:cs="Arial"/>
        </w:rPr>
        <w:t>≥</w:t>
      </w:r>
      <w:bookmarkEnd w:id="0"/>
      <w:r>
        <w:rPr>
          <w:rFonts w:ascii="Arial" w:eastAsia="Arial" w:hAnsi="Arial" w:cs="Arial"/>
        </w:rPr>
        <w:t xml:space="preserve"> 0.14). A similar pattern emerged in the amygdala, with only a trending main effect of </w:t>
      </w:r>
      <w:r>
        <w:rPr>
          <w:rFonts w:ascii="Arial" w:eastAsia="Arial" w:hAnsi="Arial" w:cs="Arial"/>
          <w:i/>
        </w:rPr>
        <w:t xml:space="preserve">memory accuracy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 xml:space="preserve">(1) </w:t>
      </w:r>
      <w:r>
        <w:rPr>
          <w:rFonts w:ascii="Arial" w:eastAsia="Arial" w:hAnsi="Arial" w:cs="Arial"/>
        </w:rPr>
        <w:t xml:space="preserve">= 3.08, P = 0.08) and no significant interactions (all Ps ≥ 0.07). In the hippocampus, we again observed a trending main effect of </w:t>
      </w:r>
      <w:r>
        <w:rPr>
          <w:rFonts w:ascii="Arial" w:eastAsia="Arial" w:hAnsi="Arial" w:cs="Arial"/>
          <w:i/>
        </w:rPr>
        <w:t xml:space="preserve">memory accuracy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 xml:space="preserve">(1) </w:t>
      </w:r>
      <w:r>
        <w:rPr>
          <w:rFonts w:ascii="Arial" w:eastAsia="Arial" w:hAnsi="Arial" w:cs="Arial"/>
        </w:rPr>
        <w:t xml:space="preserve">= 3.47, P = 0.06), as well as several significant higher order </w:t>
      </w:r>
      <w:r>
        <w:rPr>
          <w:rFonts w:ascii="Arial" w:eastAsia="Arial" w:hAnsi="Arial" w:cs="Arial"/>
        </w:rPr>
        <w:lastRenderedPageBreak/>
        <w:t>interactions (</w:t>
      </w:r>
      <w:r>
        <w:rPr>
          <w:rFonts w:ascii="Arial" w:eastAsia="Arial" w:hAnsi="Arial" w:cs="Arial"/>
          <w:i/>
        </w:rPr>
        <w:t>memory accuracy * CS type * encoding context</w:t>
      </w:r>
      <w:r>
        <w:rPr>
          <w:rFonts w:ascii="Arial" w:eastAsia="Arial" w:hAnsi="Arial" w:cs="Arial"/>
        </w:rPr>
        <w:t>:</w:t>
      </w:r>
      <w:r>
        <w:rPr>
          <w:rFonts w:ascii="Arial" w:eastAsia="Arial" w:hAnsi="Arial" w:cs="Arial"/>
          <w:i/>
        </w:rPr>
        <w:t xml:space="preserve">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 xml:space="preserve">(2) </w:t>
      </w:r>
      <w:r>
        <w:rPr>
          <w:rFonts w:ascii="Arial" w:eastAsia="Arial" w:hAnsi="Arial" w:cs="Arial"/>
        </w:rPr>
        <w:t xml:space="preserve">= 6.26, P = 0.044; </w:t>
      </w:r>
      <w:r>
        <w:rPr>
          <w:rFonts w:ascii="Arial" w:eastAsia="Arial" w:hAnsi="Arial" w:cs="Arial"/>
          <w:i/>
        </w:rPr>
        <w:t>memory accuracy * CS type * subfield</w:t>
      </w:r>
      <w:r>
        <w:rPr>
          <w:rFonts w:ascii="Arial" w:eastAsia="Arial" w:hAnsi="Arial" w:cs="Arial"/>
        </w:rPr>
        <w:t>: X</w:t>
      </w:r>
      <w:r>
        <w:rPr>
          <w:rFonts w:ascii="Arial" w:eastAsia="Arial" w:hAnsi="Arial" w:cs="Arial"/>
          <w:vertAlign w:val="superscript"/>
        </w:rPr>
        <w:t>2</w:t>
      </w:r>
      <w:r>
        <w:rPr>
          <w:rFonts w:ascii="Arial" w:eastAsia="Arial" w:hAnsi="Arial" w:cs="Arial"/>
          <w:vertAlign w:val="subscript"/>
        </w:rPr>
        <w:t xml:space="preserve">(2) </w:t>
      </w:r>
      <w:r>
        <w:rPr>
          <w:rFonts w:ascii="Arial" w:eastAsia="Arial" w:hAnsi="Arial" w:cs="Arial"/>
        </w:rPr>
        <w:t>= 6.69, P = 0.035;</w:t>
      </w:r>
      <w:r>
        <w:rPr>
          <w:rFonts w:ascii="Arial" w:eastAsia="Arial" w:hAnsi="Arial" w:cs="Arial"/>
          <w:i/>
        </w:rPr>
        <w:t xml:space="preserve"> memory accuracy * encoding context * group</w:t>
      </w:r>
      <w:r>
        <w:rPr>
          <w:rFonts w:ascii="Arial" w:eastAsia="Arial" w:hAnsi="Arial" w:cs="Arial"/>
        </w:rPr>
        <w:t>: X</w:t>
      </w:r>
      <w:r>
        <w:rPr>
          <w:rFonts w:ascii="Arial" w:eastAsia="Arial" w:hAnsi="Arial" w:cs="Arial"/>
          <w:vertAlign w:val="superscript"/>
        </w:rPr>
        <w:t>2</w:t>
      </w:r>
      <w:r>
        <w:rPr>
          <w:rFonts w:ascii="Arial" w:eastAsia="Arial" w:hAnsi="Arial" w:cs="Arial"/>
          <w:vertAlign w:val="subscript"/>
        </w:rPr>
        <w:t xml:space="preserve">(2) </w:t>
      </w:r>
      <w:r>
        <w:rPr>
          <w:rFonts w:ascii="Arial" w:eastAsia="Arial" w:hAnsi="Arial" w:cs="Arial"/>
        </w:rPr>
        <w:t>= 11.8, P = 0.003).</w:t>
      </w:r>
      <w:r>
        <w:rPr>
          <w:rFonts w:ascii="Arial" w:eastAsia="Arial" w:hAnsi="Arial" w:cs="Arial"/>
          <w:i/>
        </w:rPr>
        <w:t xml:space="preserve"> </w:t>
      </w:r>
      <w:r>
        <w:rPr>
          <w:rFonts w:ascii="Arial" w:eastAsia="Arial" w:hAnsi="Arial" w:cs="Arial"/>
        </w:rPr>
        <w:t xml:space="preserve">Thus, recognition memory did not influence reinstatement in the mPFC, and only slightly modulated reinstatement in the amygdala. Recognition memory did influence reinstatement in the hippocampus, which is consistent with this structure’s role in episodic retrieval. That recognition memory performance did not modulate neural reinstatement in the mPFC is consistent with previous work </w:t>
      </w:r>
      <w:r>
        <w:rPr>
          <w:rFonts w:ascii="Arial" w:eastAsia="Arial" w:hAnsi="Arial" w:cs="Arial"/>
        </w:rPr>
        <w:fldChar w:fldCharType="begin"/>
      </w:r>
      <w:r w:rsidR="00DE20A2">
        <w:rPr>
          <w:rFonts w:ascii="Arial" w:eastAsia="Arial" w:hAnsi="Arial" w:cs="Arial"/>
        </w:rPr>
        <w:instrText xml:space="preserve"> ADDIN ZOTERO_ITEM CSL_CITATION {"citationID":"im5mN3et","properties":{"formattedCitation":"\\super 3\\nosupersub{}","plainCitation":"3","noteIndex":0},"citationItems":[{"id":379,"uris":["http://zotero.org/users/7734491/items/VQU6RK9M"],"uri":["http://zotero.org/users/7734491/items/VQU6RK9M"],"itemData":{"id":379,"type":"article-journal","abstract":"A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interactions.","container-title":"Cerebral Cortex","DOI":"10.1093/cercor/bhs258","ISSN":"1460-2199","issue":"12","note":"PMID: 22967731\nCitation Key: Ritchey2013\nISBN: 1460-2199 (Electronic)\\r1047-3211 (Linking)","page":"2818-2828","title":"Neural Similarity Between Encoding and Retrieval is Related to Memory Via Hippocampal Interactions","volume":"23","author":[{"family":"Ritchey","given":"Maureen"},{"family":"Wing","given":"Erik A."},{"family":"LaBar","given":"Kevin S."},{"family":"Cabeza","given":"Roberto"}],"issued":{"date-parts":[["2013"]]}}}],"schema":"https://github.com/citation-style-language/schema/raw/master/csl-citation.json"} </w:instrText>
      </w:r>
      <w:r>
        <w:rPr>
          <w:rFonts w:ascii="Arial" w:eastAsia="Arial" w:hAnsi="Arial" w:cs="Arial"/>
        </w:rPr>
        <w:fldChar w:fldCharType="separate"/>
      </w:r>
      <w:r w:rsidR="00DE20A2" w:rsidRPr="00DE20A2">
        <w:rPr>
          <w:rFonts w:ascii="Arial" w:hAnsi="Arial" w:cs="Arial"/>
          <w:szCs w:val="24"/>
          <w:vertAlign w:val="superscript"/>
        </w:rPr>
        <w:t>3</w:t>
      </w:r>
      <w:r>
        <w:rPr>
          <w:rFonts w:ascii="Arial" w:eastAsia="Arial" w:hAnsi="Arial" w:cs="Arial"/>
        </w:rPr>
        <w:fldChar w:fldCharType="end"/>
      </w:r>
      <w:r>
        <w:rPr>
          <w:rFonts w:ascii="Arial" w:eastAsia="Arial" w:hAnsi="Arial" w:cs="Arial"/>
        </w:rPr>
        <w:t>, which similarly describes a lack of association between memory performance and reinstatement along mPFC ROIs.</w:t>
      </w:r>
    </w:p>
    <w:p w14:paraId="705034E3" w14:textId="77777777" w:rsidR="00750FBB" w:rsidRDefault="00750FBB" w:rsidP="00750FBB">
      <w:pPr>
        <w:spacing w:line="480" w:lineRule="auto"/>
        <w:rPr>
          <w:rFonts w:ascii="Arial" w:eastAsia="Arial" w:hAnsi="Arial" w:cs="Arial"/>
          <w:b/>
          <w:bCs/>
        </w:rPr>
      </w:pPr>
    </w:p>
    <w:p w14:paraId="5009E8E4" w14:textId="77777777" w:rsidR="00750FBB" w:rsidRDefault="00750FBB" w:rsidP="00750FBB">
      <w:pPr>
        <w:spacing w:line="480" w:lineRule="auto"/>
        <w:rPr>
          <w:rFonts w:ascii="Arial" w:eastAsia="Arial" w:hAnsi="Arial" w:cs="Arial"/>
        </w:rPr>
      </w:pPr>
      <w:r>
        <w:rPr>
          <w:rFonts w:ascii="Arial" w:eastAsia="Arial" w:hAnsi="Arial" w:cs="Arial"/>
          <w:b/>
          <w:bCs/>
        </w:rPr>
        <w:t>No effect of US reinforcement on neural reinstatement.</w:t>
      </w:r>
    </w:p>
    <w:p w14:paraId="2738598F" w14:textId="0E5065F9" w:rsidR="00750FBB" w:rsidRDefault="00750FBB" w:rsidP="00750FBB">
      <w:pPr>
        <w:spacing w:line="480" w:lineRule="auto"/>
        <w:jc w:val="both"/>
        <w:rPr>
          <w:rFonts w:ascii="Arial" w:eastAsia="Arial" w:hAnsi="Arial" w:cs="Arial"/>
        </w:rPr>
      </w:pPr>
      <w:r>
        <w:rPr>
          <w:rFonts w:ascii="Arial" w:eastAsia="Arial" w:hAnsi="Arial" w:cs="Arial"/>
        </w:rPr>
        <w:tab/>
        <w:t xml:space="preserve">One possibility is that CS+s from fear conditioning exhibit more or less reinstatement based on whether or not they were paired with the US during fear conditioning. We tested this idea by comparing reinstatement between reinforced and unreinforced stimuli from fear conditioning in each group of ROIs. As we used a 50% reinforcement schedule, this analysis was sufficiently powered to compare between these trial types. For each group of ROIs, data was restricted to CS+ trials from conditioning, and US reinforcement was included as a categorical predictor (“CS+US” or “CS+”; </w:t>
      </w:r>
      <w:r w:rsidRPr="003C6BCB">
        <w:rPr>
          <w:rFonts w:ascii="Arial" w:eastAsia="Arial" w:hAnsi="Arial" w:cs="Arial"/>
          <w:i/>
          <w:iCs/>
        </w:rPr>
        <w:t>reinstatement</w:t>
      </w:r>
      <w:r>
        <w:rPr>
          <w:rFonts w:ascii="Arial" w:eastAsia="Arial" w:hAnsi="Arial" w:cs="Arial"/>
        </w:rPr>
        <w:t xml:space="preserve"> ~ </w:t>
      </w:r>
      <w:r w:rsidRPr="003C6BCB">
        <w:rPr>
          <w:rFonts w:ascii="Arial" w:eastAsia="Arial" w:hAnsi="Arial" w:cs="Arial"/>
          <w:i/>
          <w:iCs/>
        </w:rPr>
        <w:t>US reinforcement</w:t>
      </w:r>
      <w:r>
        <w:rPr>
          <w:rFonts w:ascii="Arial" w:eastAsia="Arial" w:hAnsi="Arial" w:cs="Arial"/>
        </w:rPr>
        <w:t xml:space="preserve"> * </w:t>
      </w:r>
      <w:r w:rsidRPr="003C6BCB">
        <w:rPr>
          <w:rFonts w:ascii="Arial" w:eastAsia="Arial" w:hAnsi="Arial" w:cs="Arial"/>
          <w:i/>
          <w:iCs/>
        </w:rPr>
        <w:t>ROI</w:t>
      </w:r>
      <w:r>
        <w:rPr>
          <w:rFonts w:ascii="Arial" w:eastAsia="Arial" w:hAnsi="Arial" w:cs="Arial"/>
        </w:rPr>
        <w:t xml:space="preserve"> * </w:t>
      </w:r>
      <w:r w:rsidRPr="003C6BCB">
        <w:rPr>
          <w:rFonts w:ascii="Arial" w:eastAsia="Arial" w:hAnsi="Arial" w:cs="Arial"/>
          <w:i/>
          <w:iCs/>
        </w:rPr>
        <w:t>group</w:t>
      </w:r>
      <w:r>
        <w:rPr>
          <w:rFonts w:ascii="Arial" w:eastAsia="Arial" w:hAnsi="Arial" w:cs="Arial"/>
        </w:rPr>
        <w:t xml:space="preserve"> + (1|</w:t>
      </w:r>
      <w:r w:rsidRPr="003C6BCB">
        <w:rPr>
          <w:rFonts w:ascii="Arial" w:eastAsia="Arial" w:hAnsi="Arial" w:cs="Arial"/>
          <w:i/>
          <w:iCs/>
        </w:rPr>
        <w:t>subject</w:t>
      </w:r>
      <w:r>
        <w:rPr>
          <w:rFonts w:ascii="Arial" w:eastAsia="Arial" w:hAnsi="Arial" w:cs="Arial"/>
        </w:rPr>
        <w:t xml:space="preserve">)). There were no significant main effect or interactions with </w:t>
      </w:r>
      <w:r w:rsidRPr="003C6BCB">
        <w:rPr>
          <w:rFonts w:ascii="Arial" w:eastAsia="Arial" w:hAnsi="Arial" w:cs="Arial"/>
          <w:i/>
          <w:iCs/>
        </w:rPr>
        <w:t>US</w:t>
      </w:r>
      <w:r>
        <w:rPr>
          <w:rFonts w:ascii="Arial" w:eastAsia="Arial" w:hAnsi="Arial" w:cs="Arial"/>
        </w:rPr>
        <w:t xml:space="preserve"> </w:t>
      </w:r>
      <w:r w:rsidRPr="003C6BCB">
        <w:rPr>
          <w:rFonts w:ascii="Arial" w:eastAsia="Arial" w:hAnsi="Arial" w:cs="Arial"/>
          <w:i/>
          <w:iCs/>
        </w:rPr>
        <w:t>reinforcement</w:t>
      </w:r>
      <w:r>
        <w:rPr>
          <w:rFonts w:ascii="Arial" w:eastAsia="Arial" w:hAnsi="Arial" w:cs="Arial"/>
        </w:rPr>
        <w:t xml:space="preserve"> in the mPFC (all Ps ≥ 0.27), hippocampus (all Ps ≥ 0.62), or amygdala (all Ps ≥ 0.15). We have previously reported that in this same category conditioning US reinforcement did not influence recognition memory </w:t>
      </w:r>
      <w:r>
        <w:rPr>
          <w:rFonts w:ascii="Arial" w:eastAsia="Arial" w:hAnsi="Arial" w:cs="Arial"/>
        </w:rPr>
        <w:fldChar w:fldCharType="begin"/>
      </w:r>
      <w:r w:rsidR="00DE20A2">
        <w:rPr>
          <w:rFonts w:ascii="Arial" w:eastAsia="Arial" w:hAnsi="Arial" w:cs="Arial"/>
        </w:rPr>
        <w:instrText xml:space="preserve"> ADDIN ZOTERO_ITEM CSL_CITATION {"citationID":"8iTeABTc","properties":{"formattedCitation":"\\super 4\\nosupersub{}","plainCitation":"4","noteIndex":0},"citationItems":[{"id":1326,"uris":["http://zotero.org/users/7734491/items/4YDUVTZT"],"uri":["http://zotero.org/users/7734491/items/4YDUVTZT"],"itemData":{"id":1326,"type":"article-journal","abstract":"Fear memories are characterized by their permanence and a fierce resistance to unlearning by new experiences. We considered whether this durability involves a process of memory segmentation that separates competing experiences. To address this question, we used an emotional-learning task designed to measure recognition memory for category exemplars encoded during competing experiences of fear conditioning and extinction. Here, we show that people recognized more fear-conditioned exemplars encoded during conditioning than conceptually related exemplars encoded immediately after a perceptual event boundary that separates conditioning from extinction. Selective episodic memory depended on a period of consolidation, an explicit break between competing experiences, and was unrelated to within-session arousal or the explicit realization of a transition from conditioning to extinction. Collectively, these findings suggest that event boundaries guide selective consolidation to prioritize emotional information in memory - at the expense of related but conflicting information experienced shortly thereafter. We put forward a model whereby event boundaries bifurcate related memory traces for incompatible experiences. This is in contrast to a mechanism that integrates related experiences for adaptive generalization 1-3, and reveals a potentially distinct organization by which competing memories are adaptively segmented to select and protect nascent fear memories from immediate sources of interference.","container-title":"Nature Human Behaviour","DOI":"10.1038/s41562-018-0317-4","ISSN":"23973374","issue":"4","note":"publisher: Nature Publishing Group\nCitation Key: Dunsmoor2018","page":"291-299","title":"Event segmentation protects emotional memories from competing experiences encoded close in time","volume":"2","author":[{"family":"Dunsmoor","given":"Joseph E."},{"family":"Kroes","given":"Marijn C.W."},{"family":"Moscatelli","given":"Caroline M."},{"family":"Evans","given":"Michael D."},{"family":"Davachi","given":"Lila"},{"family":"Phelps","given":"Elizabeth A."}],"issued":{"date-parts":[["2018",4,1]]}}}],"schema":"https://github.com/citation-style-language/schema/raw/master/csl-citation.json"} </w:instrText>
      </w:r>
      <w:r>
        <w:rPr>
          <w:rFonts w:ascii="Arial" w:eastAsia="Arial" w:hAnsi="Arial" w:cs="Arial"/>
        </w:rPr>
        <w:fldChar w:fldCharType="separate"/>
      </w:r>
      <w:r w:rsidR="00DE20A2" w:rsidRPr="00DE20A2">
        <w:rPr>
          <w:rFonts w:ascii="Arial" w:hAnsi="Arial" w:cs="Arial"/>
          <w:szCs w:val="24"/>
          <w:vertAlign w:val="superscript"/>
        </w:rPr>
        <w:t>4</w:t>
      </w:r>
      <w:r>
        <w:rPr>
          <w:rFonts w:ascii="Arial" w:eastAsia="Arial" w:hAnsi="Arial" w:cs="Arial"/>
        </w:rPr>
        <w:fldChar w:fldCharType="end"/>
      </w:r>
      <w:r>
        <w:rPr>
          <w:rFonts w:ascii="Arial" w:eastAsia="Arial" w:hAnsi="Arial" w:cs="Arial"/>
        </w:rPr>
        <w:t>. In the previous study, as in the present study, there was a general enhancement in memory for CS+ items encoded in the fear conditioning context, regardless of if they were paired with the US. That US reinforcement did not influence neural reinstatement supports the idea that fear association readily generalizes to all relevant category exemplars encoded in the same temporal context.</w:t>
      </w:r>
    </w:p>
    <w:p w14:paraId="37D0778D" w14:textId="77777777" w:rsidR="00750FBB" w:rsidRDefault="00750FBB" w:rsidP="00750FBB">
      <w:pPr>
        <w:spacing w:line="480" w:lineRule="auto"/>
        <w:jc w:val="both"/>
        <w:rPr>
          <w:rFonts w:ascii="Arial" w:eastAsia="Arial" w:hAnsi="Arial" w:cs="Arial"/>
          <w:b/>
          <w:bCs/>
        </w:rPr>
      </w:pPr>
      <w:r>
        <w:rPr>
          <w:rFonts w:ascii="Arial" w:eastAsia="Arial" w:hAnsi="Arial" w:cs="Arial"/>
          <w:b/>
          <w:bCs/>
        </w:rPr>
        <w:lastRenderedPageBreak/>
        <w:t>Analysis of false alarm rate between groups</w:t>
      </w:r>
    </w:p>
    <w:p w14:paraId="53872354" w14:textId="77777777" w:rsidR="00750FBB" w:rsidRDefault="00750FBB" w:rsidP="00750FBB">
      <w:pPr>
        <w:spacing w:line="480" w:lineRule="auto"/>
        <w:jc w:val="both"/>
        <w:rPr>
          <w:rFonts w:ascii="Arial" w:eastAsia="Arial" w:hAnsi="Arial" w:cs="Arial"/>
        </w:rPr>
      </w:pPr>
      <w:r>
        <w:rPr>
          <w:rFonts w:ascii="Arial" w:eastAsia="Arial" w:hAnsi="Arial" w:cs="Arial"/>
          <w:b/>
          <w:bCs/>
        </w:rPr>
        <w:tab/>
      </w:r>
      <w:r>
        <w:rPr>
          <w:rFonts w:ascii="Arial" w:eastAsia="Arial" w:hAnsi="Arial" w:cs="Arial"/>
        </w:rPr>
        <w:t xml:space="preserve">In addition to shock expectancy, SCR, and memory hit rate we also compared false alarm rate during the recognition memory test between healthy adults and individuals with PTSS. A mixed ANOVA of high confidence false alarm rate showed a trending effect of </w:t>
      </w:r>
      <w:r>
        <w:rPr>
          <w:rFonts w:ascii="Arial" w:eastAsia="Arial" w:hAnsi="Arial" w:cs="Arial"/>
          <w:i/>
          <w:iCs/>
        </w:rPr>
        <w:t xml:space="preserve">group </w:t>
      </w:r>
      <w:r>
        <w:rPr>
          <w:rFonts w:ascii="Arial" w:hAnsi="Arial" w:cs="Arial"/>
        </w:rPr>
        <w:t>(F</w:t>
      </w:r>
      <w:r>
        <w:rPr>
          <w:rFonts w:ascii="Arial" w:hAnsi="Arial" w:cs="Arial"/>
          <w:vertAlign w:val="superscript"/>
        </w:rPr>
        <w:softHyphen/>
      </w:r>
      <w:r>
        <w:rPr>
          <w:rFonts w:ascii="Arial" w:hAnsi="Arial" w:cs="Arial"/>
          <w:vertAlign w:val="subscript"/>
        </w:rPr>
        <w:t>1, 46</w:t>
      </w:r>
      <w:r>
        <w:rPr>
          <w:rFonts w:ascii="Arial" w:hAnsi="Arial" w:cs="Arial"/>
        </w:rPr>
        <w:t xml:space="preserve"> = 4.01, P = 0.051),</w:t>
      </w:r>
      <w:r>
        <w:rPr>
          <w:rFonts w:ascii="Arial" w:eastAsia="Arial" w:hAnsi="Arial" w:cs="Arial"/>
        </w:rPr>
        <w:t xml:space="preserve"> such that individuals with PTSS did record marginally more high confidence false alarms compared to healthy adults. There was no main effect of CS type (P = 0.13), and no significant CS type * group interaction (P = 0.68). Even though there exists this slight bias in behavioral responding to novel lures, </w:t>
      </w:r>
      <w:proofErr w:type="gramStart"/>
      <w:r>
        <w:rPr>
          <w:rFonts w:ascii="Arial" w:eastAsia="Arial" w:hAnsi="Arial" w:cs="Arial"/>
        </w:rPr>
        <w:t>an</w:t>
      </w:r>
      <w:proofErr w:type="gramEnd"/>
      <w:r>
        <w:rPr>
          <w:rFonts w:ascii="Arial" w:eastAsia="Arial" w:hAnsi="Arial" w:cs="Arial"/>
        </w:rPr>
        <w:t xml:space="preserve"> mixed ANOVA of high confidence corrected recognition (hit – false alarm rate) reveals no significant group differences in actual memory performance (main effect of </w:t>
      </w:r>
      <w:r>
        <w:rPr>
          <w:rFonts w:ascii="Arial" w:eastAsia="Arial" w:hAnsi="Arial" w:cs="Arial"/>
          <w:i/>
          <w:iCs/>
        </w:rPr>
        <w:t>group</w:t>
      </w:r>
      <w:r>
        <w:rPr>
          <w:rFonts w:ascii="Arial" w:eastAsia="Arial" w:hAnsi="Arial" w:cs="Arial"/>
        </w:rPr>
        <w:t xml:space="preserve">: </w:t>
      </w:r>
      <w:r>
        <w:rPr>
          <w:rFonts w:ascii="Arial" w:hAnsi="Arial" w:cs="Arial"/>
        </w:rPr>
        <w:t>F</w:t>
      </w:r>
      <w:r>
        <w:rPr>
          <w:rFonts w:ascii="Arial" w:hAnsi="Arial" w:cs="Arial"/>
          <w:vertAlign w:val="subscript"/>
        </w:rPr>
        <w:t>1, 46</w:t>
      </w:r>
      <w:r>
        <w:rPr>
          <w:rFonts w:ascii="Arial" w:hAnsi="Arial" w:cs="Arial"/>
        </w:rPr>
        <w:t xml:space="preserve"> = 0.05, P = 0.83, all interactions with </w:t>
      </w:r>
      <w:r>
        <w:rPr>
          <w:rFonts w:ascii="Arial" w:hAnsi="Arial" w:cs="Arial"/>
          <w:i/>
          <w:iCs/>
        </w:rPr>
        <w:t xml:space="preserve">group </w:t>
      </w:r>
      <w:r>
        <w:rPr>
          <w:rFonts w:ascii="Arial" w:hAnsi="Arial" w:cs="Arial"/>
        </w:rPr>
        <w:t xml:space="preserve">Ps </w:t>
      </w:r>
      <w:r>
        <w:rPr>
          <w:rFonts w:ascii="Arial" w:eastAsia="Arial" w:hAnsi="Arial" w:cs="Arial"/>
        </w:rPr>
        <w:t>≥ 0.39). Note that this analysis differs slightly from the group comparison published in Hennings et al., 2021, as participants were not excluded in the current analyses for low memory performance. Thus, this trending difference in responding to novel lures during the recognition memory test is unlikely to influence our neural results, which focus solely on previously encoded probe items.</w:t>
      </w:r>
    </w:p>
    <w:p w14:paraId="026335D2" w14:textId="77777777" w:rsidR="00750FBB" w:rsidRDefault="00750FBB" w:rsidP="00750FBB">
      <w:pPr>
        <w:spacing w:line="480" w:lineRule="auto"/>
        <w:jc w:val="both"/>
        <w:rPr>
          <w:rFonts w:ascii="Arial" w:eastAsia="Arial" w:hAnsi="Arial" w:cs="Arial"/>
        </w:rPr>
      </w:pPr>
    </w:p>
    <w:p w14:paraId="331466C6" w14:textId="77777777" w:rsidR="00750FBB" w:rsidRDefault="00750FBB" w:rsidP="00750FBB">
      <w:pPr>
        <w:spacing w:line="480" w:lineRule="auto"/>
        <w:jc w:val="both"/>
        <w:rPr>
          <w:rFonts w:ascii="Arial" w:eastAsia="Arial" w:hAnsi="Arial" w:cs="Arial"/>
          <w:b/>
          <w:bCs/>
        </w:rPr>
      </w:pPr>
      <w:r w:rsidRPr="00D02825">
        <w:rPr>
          <w:rFonts w:ascii="Arial" w:eastAsia="Arial" w:hAnsi="Arial" w:cs="Arial"/>
          <w:b/>
          <w:bCs/>
        </w:rPr>
        <w:t>A</w:t>
      </w:r>
      <w:r>
        <w:rPr>
          <w:rFonts w:ascii="Arial" w:eastAsia="Arial" w:hAnsi="Arial" w:cs="Arial"/>
          <w:b/>
          <w:bCs/>
        </w:rPr>
        <w:t xml:space="preserve">lternative approaches to assess </w:t>
      </w:r>
      <w:r w:rsidRPr="008B40FB">
        <w:rPr>
          <w:rFonts w:ascii="Arial" w:eastAsia="Arial" w:hAnsi="Arial" w:cs="Arial"/>
          <w:b/>
          <w:bCs/>
        </w:rPr>
        <w:t>encoding-retrieval similarity</w:t>
      </w:r>
    </w:p>
    <w:p w14:paraId="30B7773A" w14:textId="04D08372" w:rsidR="00750FBB" w:rsidRPr="008A4116" w:rsidRDefault="00750FBB" w:rsidP="00750FBB">
      <w:pPr>
        <w:spacing w:line="480" w:lineRule="auto"/>
        <w:jc w:val="both"/>
        <w:rPr>
          <w:rFonts w:ascii="Arial" w:eastAsia="Arial" w:hAnsi="Arial" w:cs="Arial"/>
        </w:rPr>
      </w:pPr>
      <w:r>
        <w:rPr>
          <w:rFonts w:ascii="Arial" w:eastAsia="Arial" w:hAnsi="Arial" w:cs="Arial"/>
          <w:b/>
          <w:bCs/>
        </w:rPr>
        <w:tab/>
      </w:r>
      <w:r>
        <w:rPr>
          <w:rFonts w:ascii="Arial" w:eastAsia="Arial" w:hAnsi="Arial" w:cs="Arial"/>
          <w:i/>
          <w:iCs/>
        </w:rPr>
        <w:t>Set level reinstatement.</w:t>
      </w:r>
      <w:r>
        <w:rPr>
          <w:rFonts w:ascii="Arial" w:eastAsia="Arial" w:hAnsi="Arial" w:cs="Arial"/>
        </w:rPr>
        <w:t xml:space="preserve"> </w:t>
      </w:r>
      <w:r>
        <w:rPr>
          <w:rFonts w:ascii="Arial" w:hAnsi="Arial" w:cs="Arial"/>
          <w:bCs/>
        </w:rPr>
        <w:t>The</w:t>
      </w:r>
      <w:r w:rsidRPr="00F643E6">
        <w:rPr>
          <w:rFonts w:ascii="Arial" w:hAnsi="Arial" w:cs="Arial"/>
          <w:bCs/>
        </w:rPr>
        <w:t xml:space="preserve"> primary purpose of our </w:t>
      </w:r>
      <w:r>
        <w:rPr>
          <w:rFonts w:ascii="Arial" w:hAnsi="Arial" w:cs="Arial"/>
          <w:bCs/>
        </w:rPr>
        <w:t>experimental design was to</w:t>
      </w:r>
      <w:r w:rsidRPr="00F643E6">
        <w:rPr>
          <w:rFonts w:ascii="Arial" w:hAnsi="Arial" w:cs="Arial"/>
          <w:bCs/>
        </w:rPr>
        <w:t xml:space="preserve"> leverage episodic item-to-item comparisons to reveal the subtle reinstatement of associative memories. </w:t>
      </w:r>
      <w:r>
        <w:rPr>
          <w:rFonts w:ascii="Arial" w:hAnsi="Arial" w:cs="Arial"/>
          <w:bCs/>
        </w:rPr>
        <w:t xml:space="preserve">To that end, we </w:t>
      </w:r>
      <w:r w:rsidRPr="00F643E6">
        <w:rPr>
          <w:rFonts w:ascii="Arial" w:hAnsi="Arial" w:cs="Arial"/>
          <w:bCs/>
        </w:rPr>
        <w:t>deliberately align</w:t>
      </w:r>
      <w:r>
        <w:rPr>
          <w:rFonts w:ascii="Arial" w:hAnsi="Arial" w:cs="Arial"/>
          <w:bCs/>
        </w:rPr>
        <w:t>ed</w:t>
      </w:r>
      <w:r w:rsidRPr="00F643E6">
        <w:rPr>
          <w:rFonts w:ascii="Arial" w:hAnsi="Arial" w:cs="Arial"/>
          <w:bCs/>
        </w:rPr>
        <w:t xml:space="preserve"> our </w:t>
      </w:r>
      <w:r>
        <w:rPr>
          <w:rFonts w:ascii="Arial" w:hAnsi="Arial" w:cs="Arial"/>
          <w:bCs/>
        </w:rPr>
        <w:t>analytical approach</w:t>
      </w:r>
      <w:r w:rsidRPr="00F643E6">
        <w:rPr>
          <w:rFonts w:ascii="Arial" w:hAnsi="Arial" w:cs="Arial"/>
          <w:bCs/>
        </w:rPr>
        <w:t xml:space="preserve"> with the corpus of extant episodic memory encoding-retrieval similarity studies</w:t>
      </w:r>
      <w:r>
        <w:rPr>
          <w:rFonts w:ascii="Arial" w:eastAsia="Arial" w:hAnsi="Arial" w:cs="Arial"/>
        </w:rPr>
        <w:t xml:space="preserve">. Our main analyses thus leverage same item-to-item representations between encoding and retrieval to reveal the temporal context dependent organization of emotional memories in the mPFC. However, we acknowledge that this is not the only possible way to investigate the organization of these memories. Another valid approach is to probe the “set” level encoding-retrieval similarity in a given ROI. For example, for a single CS+ </w:t>
      </w:r>
      <w:r>
        <w:rPr>
          <w:rFonts w:ascii="Arial" w:eastAsia="Arial" w:hAnsi="Arial" w:cs="Arial"/>
        </w:rPr>
        <w:lastRenderedPageBreak/>
        <w:t xml:space="preserve">encoded during fear conditioning, we can take the correlation of that encoding pattern with the retrieval patterns of all other CS+s encoded in the same temporal context. These set level similarity values can be analyzed the same way as item level similarity, by comparing CS+ - CS- values by temporal context in our mPFC ROIs. For completeness, we report this complementary analysis below. Based on our previous work using a trial-unique category conditioning design  </w:t>
      </w:r>
      <w:r>
        <w:rPr>
          <w:rFonts w:ascii="Arial" w:eastAsia="Arial" w:hAnsi="Arial" w:cs="Arial"/>
          <w:b/>
          <w:bCs/>
        </w:rPr>
        <w:fldChar w:fldCharType="begin"/>
      </w:r>
      <w:r w:rsidR="00DE20A2">
        <w:rPr>
          <w:rFonts w:ascii="Arial" w:eastAsia="Arial" w:hAnsi="Arial" w:cs="Arial"/>
          <w:b/>
          <w:bCs/>
        </w:rPr>
        <w:instrText xml:space="preserve"> ADDIN ZOTERO_ITEM CSL_CITATION {"citationID":"0G2F2hJw","properties":{"formattedCitation":"\\super 5,6\\nosupersub{}","plainCitation":"5,6","noteIndex":0},"citationItems":[{"id":57,"uris":["http://zotero.org/users/7734491/items/PQTESGCP"],"uri":["http://zotero.org/users/7734491/items/PQTESGCP"],"itemData":{"id":57,"type":"article-journal","abstract":"Experimental studies of conditioned learning reveal activity changes in the amygdala and unimodal sensory cortex underlying fear acquisition to simple stimuli. However, real-world fears typically involve complex stimuli represented at the category level. A consequence of category-level representations of threat is that aversive experiences with particular category members may lead one to infer that related exemplars likewise pose a threat, despite variations in physical form. Here, we examined the effect of category-level representations of threat on human brain activation using 2 superordinate categories (animals and tools) as conditioned stimuli. Hemodynamic activity in the amygdala and category-selective cortex was modulated by the reinforcement contingency, leading to widespread fear of different exemplars from the reinforced category. Multivariate representational similarity analyses revealed that activity patterns in the amygdala and object-selective cortex were more similar among exemplars from the threat versus safe category. Learning to fear animate objects was additionally characterized by enhanced functional coupling between the amygdala and fusiform gyrus. Finally, hippocampal activity co-varied with object typicality and amygdala activation early during training. These findings provide novel evidence that aversive learning can modulate category-level representations of object concepts, thereby enabling individuals to express fear to a range of related stimuli.","container-title":"Cerebral Cortex","DOI":"10.1093/cercor/bht138","ISSN":"14602199","issue":"11","note":"PMID: 23709642\nCitation Key: Dunsmoor2014\nISBN: 1460-2199(Electronic);1047-3211(Print)","page":"2859-2872","title":"Aversive learning modulates cortical representations of object categories","volume":"24","author":[{"family":"Dunsmoor","given":"Joseph E."},{"family":"Kragel","given":"Philip A."},{"family":"Martin","given":"Alex"},{"family":"La Bar","given":"Kevin S."}],"issued":{"date-parts":[["2014"]]}}},{"id":2021,"uris":["http://zotero.org/users/7734491/items/4RYDYPUG"],"uri":["http://zotero.org/users/7734491/items/4RYDYPUG"],"itemData":{"id":2021,"type":"article-journal","abstract":"Posttraumatic stress disorder (PTSD) may develop when mechanisms for making accurate distinctions about threat relevance have gone awry. Generalization across conceptually related objects has been hypothesized based on clinical observation in PTSD, but the neural mechanisms remain unexplored. Recent trauma-exposed military veterans (n = 46) were grouped into PTSD (n = 23) and non-PTSD (n = 23). Participants learned to generalize fear across conceptual categories (animals or tools) of semantically related items that were partially reinforced by shock during functional magnetic resonance imaging. Conditioned fear learning was quantified by shock expectancy and skin conductance response (SCR). Relative to veteran controls, PTSD subjects exhibited a stronger neural response associated with fear generalization to the reinforced object category in the striatum, anterior cingulate cortex, amygdala, occipitotemporal cortex, and insula (Z &gt; 2.3; p &lt; 0.05; whole-brain corrected). Based on SCR, both groups generalized the shock contingency to the reinforced conceptual category, but learning was not significantly different between groups. We found that PTSD was associated with an enhanced neural response in fronto-limbic, midline, and occipitotemporal regions to a learned representation of threat that is based on previously established conceptual knowledge of the relationship between basic-level exemplars within a semantic category. Behaviorally, veterans with PTSD were somewhat slower to differentiate threat and safety categories as compared with trauma-exposed veteran controls owing in part to an initial overgeneralized behavioral response to the safe category. These results have implications for understanding how fear spreads across semantically related concepts in PTSD.","container-title":"Neuropsychopharmacology","DOI":"10.1038/s41386-020-0661-8","ISSN":"1740-634X","issue":"8","journalAbbreviation":"Neuropsychopharmacol.","language":"en","note":"Bandiera_abtest: a\nCg_type: Nature Research Journals\nnumber: 8\nPrimary_atype: Research\npublisher: Nature Publishing Group\nSubject_term: Diagnostic markers;Fear conditioning;Trauma\nSubject_term_id: diagnostic-markers;fear-conditioning;trauma","page":"1380-1389","source":"www.nature.com","title":"Neural correlates of conceptual-level fear generalization in posttraumatic stress disorder","volume":"45","author":[{"family":"Morey","given":"Rajendra A."},{"family":"Haswell","given":"Courtney C."},{"family":"Stjepanović","given":"Daniel"},{"family":"Dunsmoor","given":"Joseph E."},{"family":"LaBar","given":"Kevin S."}],"issued":{"date-parts":[["2020",7]]}}}],"schema":"https://github.com/citation-style-language/schema/raw/master/csl-citation.json"} </w:instrText>
      </w:r>
      <w:r>
        <w:rPr>
          <w:rFonts w:ascii="Arial" w:eastAsia="Arial" w:hAnsi="Arial" w:cs="Arial"/>
          <w:b/>
          <w:bCs/>
        </w:rPr>
        <w:fldChar w:fldCharType="separate"/>
      </w:r>
      <w:r w:rsidR="00DE20A2" w:rsidRPr="00DE20A2">
        <w:rPr>
          <w:rFonts w:ascii="Arial" w:hAnsi="Arial" w:cs="Arial"/>
          <w:szCs w:val="24"/>
          <w:vertAlign w:val="superscript"/>
        </w:rPr>
        <w:t>5,6</w:t>
      </w:r>
      <w:r>
        <w:rPr>
          <w:rFonts w:ascii="Arial" w:eastAsia="Arial" w:hAnsi="Arial" w:cs="Arial"/>
          <w:b/>
          <w:bCs/>
        </w:rPr>
        <w:fldChar w:fldCharType="end"/>
      </w:r>
      <w:r>
        <w:rPr>
          <w:rFonts w:ascii="Arial" w:eastAsia="Arial" w:hAnsi="Arial" w:cs="Arial"/>
        </w:rPr>
        <w:t>, we predicted a strong degree of neural similarity for all CS+ items encoded within the same temporal context, and for this analysis to closely match the item-focused analyses.</w:t>
      </w:r>
    </w:p>
    <w:p w14:paraId="0965A685" w14:textId="77777777" w:rsidR="00750FBB" w:rsidRDefault="00750FBB" w:rsidP="00750FBB">
      <w:pPr>
        <w:spacing w:line="480" w:lineRule="auto"/>
        <w:jc w:val="both"/>
        <w:rPr>
          <w:rFonts w:ascii="Arial" w:eastAsia="Arial" w:hAnsi="Arial" w:cs="Arial"/>
          <w:bCs/>
        </w:rPr>
      </w:pPr>
      <w:r>
        <w:rPr>
          <w:rFonts w:ascii="Arial" w:eastAsia="Arial" w:hAnsi="Arial" w:cs="Arial"/>
          <w:b/>
        </w:rPr>
        <w:tab/>
      </w:r>
      <w:r>
        <w:rPr>
          <w:rFonts w:ascii="Arial" w:eastAsia="Arial" w:hAnsi="Arial" w:cs="Arial"/>
          <w:bCs/>
        </w:rPr>
        <w:t>In healthy adults, the dACC exhibited greater set level reinstatement for CS+ items (compared to CS- items) that were encoded during fear conditioning (0.179, [0.149, 0.208], P</w:t>
      </w:r>
      <w:r>
        <w:rPr>
          <w:rFonts w:ascii="Arial" w:eastAsia="Arial" w:hAnsi="Arial" w:cs="Arial"/>
          <w:bCs/>
          <w:vertAlign w:val="subscript"/>
        </w:rPr>
        <w:t>FDR</w:t>
      </w:r>
      <w:r>
        <w:rPr>
          <w:rFonts w:ascii="Arial" w:eastAsia="Arial" w:hAnsi="Arial" w:cs="Arial"/>
          <w:bCs/>
        </w:rPr>
        <w:t xml:space="preserve"> = 2.34e-31). This greater set level CS+ reinstatement was stronger for fear memories than for extinction memories (0.135, [0.093, 0.177], P</w:t>
      </w:r>
      <w:r>
        <w:rPr>
          <w:rFonts w:ascii="Arial" w:eastAsia="Arial" w:hAnsi="Arial" w:cs="Arial"/>
          <w:bCs/>
          <w:vertAlign w:val="subscript"/>
        </w:rPr>
        <w:t>FDR</w:t>
      </w:r>
      <w:r>
        <w:rPr>
          <w:rFonts w:ascii="Arial" w:eastAsia="Arial" w:hAnsi="Arial" w:cs="Arial"/>
          <w:bCs/>
        </w:rPr>
        <w:t xml:space="preserve"> = 1.04e-9) in the dACC. Unlike our item level analysis, the dACC did show greater set level CS+ reinstatement for extinction memories (0.044, [0.014, 0.074], P</w:t>
      </w:r>
      <w:r>
        <w:rPr>
          <w:rFonts w:ascii="Arial" w:eastAsia="Arial" w:hAnsi="Arial" w:cs="Arial"/>
          <w:bCs/>
          <w:vertAlign w:val="subscript"/>
        </w:rPr>
        <w:t>FDR</w:t>
      </w:r>
      <w:r>
        <w:rPr>
          <w:rFonts w:ascii="Arial" w:eastAsia="Arial" w:hAnsi="Arial" w:cs="Arial"/>
          <w:bCs/>
        </w:rPr>
        <w:t xml:space="preserve"> = 6.02e-3), but again did not for pre-conditioning memories (0.009, [-0.020, 0.039], P</w:t>
      </w:r>
      <w:r>
        <w:rPr>
          <w:rFonts w:ascii="Arial" w:eastAsia="Arial" w:hAnsi="Arial" w:cs="Arial"/>
          <w:bCs/>
          <w:vertAlign w:val="subscript"/>
        </w:rPr>
        <w:t>FDR</w:t>
      </w:r>
      <w:r>
        <w:rPr>
          <w:rFonts w:ascii="Arial" w:eastAsia="Arial" w:hAnsi="Arial" w:cs="Arial"/>
          <w:bCs/>
        </w:rPr>
        <w:t xml:space="preserve"> = 0.58). In the vmPFC, there was greater set level CS+ reinstatement for both fear memories (0.085, [0.058, 0.115], P</w:t>
      </w:r>
      <w:r>
        <w:rPr>
          <w:rFonts w:ascii="Arial" w:eastAsia="Arial" w:hAnsi="Arial" w:cs="Arial"/>
          <w:bCs/>
          <w:vertAlign w:val="subscript"/>
        </w:rPr>
        <w:t>FDR</w:t>
      </w:r>
      <w:r>
        <w:rPr>
          <w:rFonts w:ascii="Arial" w:eastAsia="Arial" w:hAnsi="Arial" w:cs="Arial"/>
          <w:bCs/>
        </w:rPr>
        <w:t xml:space="preserve"> = 4.74e-8) and extinction memories (0.104, [0.074, 0.133], P</w:t>
      </w:r>
      <w:r>
        <w:rPr>
          <w:rFonts w:ascii="Arial" w:eastAsia="Arial" w:hAnsi="Arial" w:cs="Arial"/>
          <w:bCs/>
          <w:vertAlign w:val="subscript"/>
        </w:rPr>
        <w:t>FDR</w:t>
      </w:r>
      <w:r>
        <w:rPr>
          <w:rFonts w:ascii="Arial" w:eastAsia="Arial" w:hAnsi="Arial" w:cs="Arial"/>
          <w:bCs/>
        </w:rPr>
        <w:t xml:space="preserve"> = 2.33e-11). There was no greater CS+ reinstatement for pre-conditioning memories (-0.012, [-0.041, 0.018], P</w:t>
      </w:r>
      <w:r>
        <w:rPr>
          <w:rFonts w:ascii="Arial" w:eastAsia="Arial" w:hAnsi="Arial" w:cs="Arial"/>
          <w:bCs/>
          <w:vertAlign w:val="subscript"/>
        </w:rPr>
        <w:t>FDR</w:t>
      </w:r>
      <w:r>
        <w:rPr>
          <w:rFonts w:ascii="Arial" w:eastAsia="Arial" w:hAnsi="Arial" w:cs="Arial"/>
          <w:bCs/>
        </w:rPr>
        <w:t xml:space="preserve"> = 0.52). As with the item level analysis, there was a significant double dissociation in the set level reinstatement of fear and extinction memories between these two regions (significant </w:t>
      </w:r>
      <w:r>
        <w:rPr>
          <w:rFonts w:ascii="Arial" w:eastAsia="Arial" w:hAnsi="Arial" w:cs="Arial"/>
          <w:bCs/>
          <w:i/>
          <w:iCs/>
        </w:rPr>
        <w:t xml:space="preserve">CS type * encoding context * ROI </w:t>
      </w:r>
      <w:r>
        <w:rPr>
          <w:rFonts w:ascii="Arial" w:eastAsia="Arial" w:hAnsi="Arial" w:cs="Arial"/>
          <w:bCs/>
        </w:rPr>
        <w:t>interaction; X</w:t>
      </w:r>
      <w:r>
        <w:rPr>
          <w:rFonts w:ascii="Arial" w:eastAsia="Arial" w:hAnsi="Arial" w:cs="Arial"/>
          <w:bCs/>
          <w:vertAlign w:val="superscript"/>
        </w:rPr>
        <w:t>2</w:t>
      </w:r>
      <w:r>
        <w:rPr>
          <w:rFonts w:ascii="Arial" w:eastAsia="Arial" w:hAnsi="Arial" w:cs="Arial"/>
          <w:bCs/>
          <w:vertAlign w:val="subscript"/>
        </w:rPr>
        <w:t>(1)</w:t>
      </w:r>
      <w:r>
        <w:rPr>
          <w:rFonts w:ascii="Arial" w:eastAsia="Arial" w:hAnsi="Arial" w:cs="Arial"/>
          <w:bCs/>
        </w:rPr>
        <w:t xml:space="preserve"> = 16.2, P = 5.71e-5). That is, there was stronger set level reinstatement of fear memories in the dACC relative to the vmPFC (0.94, [0.052, 0.135], P</w:t>
      </w:r>
      <w:r>
        <w:rPr>
          <w:rFonts w:ascii="Arial" w:eastAsia="Arial" w:hAnsi="Arial" w:cs="Arial"/>
          <w:bCs/>
          <w:vertAlign w:val="subscript"/>
        </w:rPr>
        <w:t>FDR</w:t>
      </w:r>
      <w:r>
        <w:rPr>
          <w:rFonts w:ascii="Arial" w:eastAsia="Arial" w:hAnsi="Arial" w:cs="Arial"/>
          <w:bCs/>
        </w:rPr>
        <w:t xml:space="preserve"> = 2.29e-5), and stronger set level reinstatement of extinction memories in the vmPFC relative to the dACC (0.060, [0.018, 0.101], P</w:t>
      </w:r>
      <w:r>
        <w:rPr>
          <w:rFonts w:ascii="Arial" w:eastAsia="Arial" w:hAnsi="Arial" w:cs="Arial"/>
          <w:bCs/>
          <w:vertAlign w:val="subscript"/>
        </w:rPr>
        <w:t>FDR</w:t>
      </w:r>
      <w:r>
        <w:rPr>
          <w:rFonts w:ascii="Arial" w:eastAsia="Arial" w:hAnsi="Arial" w:cs="Arial"/>
          <w:bCs/>
        </w:rPr>
        <w:t xml:space="preserve"> = 6.74e-3). As with our item level analyses, these results again show that in healthy adults these mPFC regions exhibit a double dissociation in the reinstatement of emotional memories, based on the temporal context in which they were encoded.</w:t>
      </w:r>
    </w:p>
    <w:p w14:paraId="1BB1E382" w14:textId="77777777" w:rsidR="00750FBB" w:rsidRDefault="00750FBB" w:rsidP="00750FBB">
      <w:pPr>
        <w:spacing w:line="480" w:lineRule="auto"/>
        <w:jc w:val="both"/>
        <w:rPr>
          <w:rFonts w:ascii="Arial" w:eastAsia="Arial" w:hAnsi="Arial" w:cs="Arial"/>
          <w:bCs/>
        </w:rPr>
      </w:pPr>
      <w:r>
        <w:rPr>
          <w:rFonts w:ascii="Arial" w:eastAsia="Arial" w:hAnsi="Arial" w:cs="Arial"/>
          <w:bCs/>
        </w:rPr>
        <w:lastRenderedPageBreak/>
        <w:tab/>
        <w:t>Our analysis of set level reinstatement in PTSS again closely mirrored our results from the item level analyses. Individuals with PTSS exhibited greater CS+ set level reinstatement in the dACC for items encoded during conditioning (0.173, [0.143, 0.202], P</w:t>
      </w:r>
      <w:r>
        <w:rPr>
          <w:rFonts w:ascii="Arial" w:eastAsia="Arial" w:hAnsi="Arial" w:cs="Arial"/>
          <w:bCs/>
          <w:vertAlign w:val="subscript"/>
        </w:rPr>
        <w:t>FDR</w:t>
      </w:r>
      <w:r>
        <w:rPr>
          <w:rFonts w:ascii="Arial" w:eastAsia="Arial" w:hAnsi="Arial" w:cs="Arial"/>
          <w:bCs/>
        </w:rPr>
        <w:t xml:space="preserve"> = 1.84e-29), and this reinstatement was stronger in the dACC relative to the vmPFC (0.144, [0.103, 0.186], P</w:t>
      </w:r>
      <w:r>
        <w:rPr>
          <w:rFonts w:ascii="Arial" w:eastAsia="Arial" w:hAnsi="Arial" w:cs="Arial"/>
          <w:bCs/>
          <w:vertAlign w:val="subscript"/>
        </w:rPr>
        <w:t>FDR</w:t>
      </w:r>
      <w:r>
        <w:rPr>
          <w:rFonts w:ascii="Arial" w:eastAsia="Arial" w:hAnsi="Arial" w:cs="Arial"/>
          <w:bCs/>
        </w:rPr>
        <w:t xml:space="preserve"> = 5.39e-11). The dACC again did not exhibit selective reinstatement for pre-conditioning memories (0.003, [-0.026, 0.033], P</w:t>
      </w:r>
      <w:r>
        <w:rPr>
          <w:rFonts w:ascii="Arial" w:eastAsia="Arial" w:hAnsi="Arial" w:cs="Arial"/>
          <w:bCs/>
          <w:vertAlign w:val="subscript"/>
        </w:rPr>
        <w:t>FDR</w:t>
      </w:r>
      <w:r>
        <w:rPr>
          <w:rFonts w:ascii="Arial" w:eastAsia="Arial" w:hAnsi="Arial" w:cs="Arial"/>
          <w:bCs/>
        </w:rPr>
        <w:t xml:space="preserve"> = 0.80). Individuals with PTSS thus did not exhibit any deficits in fear related processing, as in our item level analysis. As in healthy adults, both the dACC (0.080, [0.050, 0.110], P</w:t>
      </w:r>
      <w:r>
        <w:rPr>
          <w:rFonts w:ascii="Arial" w:eastAsia="Arial" w:hAnsi="Arial" w:cs="Arial"/>
          <w:bCs/>
          <w:vertAlign w:val="subscript"/>
        </w:rPr>
        <w:t>FDR</w:t>
      </w:r>
      <w:r>
        <w:rPr>
          <w:rFonts w:ascii="Arial" w:eastAsia="Arial" w:hAnsi="Arial" w:cs="Arial"/>
          <w:bCs/>
        </w:rPr>
        <w:t xml:space="preserve"> = 3.27e-7) and vmPFC (0.051, [0.021, 0.081], P</w:t>
      </w:r>
      <w:r>
        <w:rPr>
          <w:rFonts w:ascii="Arial" w:eastAsia="Arial" w:hAnsi="Arial" w:cs="Arial"/>
          <w:bCs/>
          <w:vertAlign w:val="subscript"/>
        </w:rPr>
        <w:t>FDR</w:t>
      </w:r>
      <w:r>
        <w:rPr>
          <w:rFonts w:ascii="Arial" w:eastAsia="Arial" w:hAnsi="Arial" w:cs="Arial"/>
          <w:bCs/>
        </w:rPr>
        <w:t xml:space="preserve"> = 1.45e-3) exhibited greater set level CS+ reinstatement for items encoded during extinction. However, there was no difference in extinction memory reinstatement between these two ROIs (-0.029, [-0.071, 0.013], P</w:t>
      </w:r>
      <w:r>
        <w:rPr>
          <w:rFonts w:ascii="Arial" w:eastAsia="Arial" w:hAnsi="Arial" w:cs="Arial"/>
          <w:bCs/>
          <w:vertAlign w:val="subscript"/>
        </w:rPr>
        <w:t>FDR</w:t>
      </w:r>
      <w:r>
        <w:rPr>
          <w:rFonts w:ascii="Arial" w:eastAsia="Arial" w:hAnsi="Arial" w:cs="Arial"/>
          <w:bCs/>
        </w:rPr>
        <w:t xml:space="preserve"> = 0.18). As in the item level analysis, there was unexpected selectively for the CS- items encoded during pre-conditioning in the vmPFC (-0.042, [-0.072, -0.013], P</w:t>
      </w:r>
      <w:r>
        <w:rPr>
          <w:rFonts w:ascii="Arial" w:eastAsia="Arial" w:hAnsi="Arial" w:cs="Arial"/>
          <w:bCs/>
          <w:vertAlign w:val="subscript"/>
        </w:rPr>
        <w:t>FDR</w:t>
      </w:r>
      <w:r>
        <w:rPr>
          <w:rFonts w:ascii="Arial" w:eastAsia="Arial" w:hAnsi="Arial" w:cs="Arial"/>
          <w:bCs/>
        </w:rPr>
        <w:t xml:space="preserve"> = 7.39e-3). Unlike the healthy adults, there was no preferential reinstatement in the vmPFC for fear conditioning memories (0.028, [-0.001, 0.058], P</w:t>
      </w:r>
      <w:r>
        <w:rPr>
          <w:rFonts w:ascii="Arial" w:eastAsia="Arial" w:hAnsi="Arial" w:cs="Arial"/>
          <w:bCs/>
          <w:vertAlign w:val="subscript"/>
        </w:rPr>
        <w:t>FDR</w:t>
      </w:r>
      <w:r>
        <w:rPr>
          <w:rFonts w:ascii="Arial" w:eastAsia="Arial" w:hAnsi="Arial" w:cs="Arial"/>
          <w:bCs/>
        </w:rPr>
        <w:t xml:space="preserve"> = 0.83). Again, the significant double dissociation we observed in set level reinstatement of healthy adults was not present in the PTSS group (no significant </w:t>
      </w:r>
      <w:r>
        <w:rPr>
          <w:rFonts w:ascii="Arial" w:eastAsia="Arial" w:hAnsi="Arial" w:cs="Arial"/>
          <w:bCs/>
          <w:i/>
          <w:iCs/>
        </w:rPr>
        <w:t xml:space="preserve">CS type * encoding context * ROI </w:t>
      </w:r>
      <w:r>
        <w:rPr>
          <w:rFonts w:ascii="Arial" w:eastAsia="Arial" w:hAnsi="Arial" w:cs="Arial"/>
          <w:bCs/>
        </w:rPr>
        <w:t>interaction X</w:t>
      </w:r>
      <w:r>
        <w:rPr>
          <w:rFonts w:ascii="Arial" w:eastAsia="Arial" w:hAnsi="Arial" w:cs="Arial"/>
          <w:bCs/>
          <w:vertAlign w:val="superscript"/>
        </w:rPr>
        <w:t>2</w:t>
      </w:r>
      <w:r>
        <w:rPr>
          <w:rFonts w:ascii="Arial" w:eastAsia="Arial" w:hAnsi="Arial" w:cs="Arial"/>
          <w:bCs/>
          <w:vertAlign w:val="subscript"/>
        </w:rPr>
        <w:t xml:space="preserve">(1) </w:t>
      </w:r>
      <w:r>
        <w:rPr>
          <w:rFonts w:ascii="Arial" w:eastAsia="Arial" w:hAnsi="Arial" w:cs="Arial"/>
          <w:bCs/>
        </w:rPr>
        <w:t>= 0.882, P = 0.35). Thus, as in our item level analyses, these results show that individuals with PTSS exhibit normal reinstatement for fear memories but exhibit dysregulated organization of extinction memories.</w:t>
      </w:r>
    </w:p>
    <w:p w14:paraId="1271A5A1" w14:textId="77777777" w:rsidR="00750FBB" w:rsidRPr="008B40FB" w:rsidRDefault="00750FBB" w:rsidP="00750FBB">
      <w:pPr>
        <w:spacing w:line="480" w:lineRule="auto"/>
        <w:ind w:firstLine="720"/>
        <w:jc w:val="both"/>
      </w:pPr>
      <w:r>
        <w:rPr>
          <w:rFonts w:ascii="Arial" w:eastAsia="Arial" w:hAnsi="Arial" w:cs="Arial"/>
        </w:rPr>
        <w:t xml:space="preserve">We again directly tested if the observed pattern of set level reinstatement significantly differed between groups by comparing vmPFC – dACC difference in restatement for each phase between healthy adults and individuals with PTSS. The groups did not in their patterns of set level fear memory reinstatement </w:t>
      </w:r>
      <w:r>
        <w:rPr>
          <w:rFonts w:ascii="Arial" w:eastAsia="Arial" w:hAnsi="Arial" w:cs="Arial"/>
          <w:bCs/>
        </w:rPr>
        <w:t>(-0.051, [-0.110, 0.008], P</w:t>
      </w:r>
      <w:r>
        <w:rPr>
          <w:rFonts w:ascii="Arial" w:eastAsia="Arial" w:hAnsi="Arial" w:cs="Arial"/>
          <w:bCs/>
          <w:vertAlign w:val="subscript"/>
        </w:rPr>
        <w:t>FDR</w:t>
      </w:r>
      <w:r>
        <w:rPr>
          <w:rFonts w:ascii="Arial" w:eastAsia="Arial" w:hAnsi="Arial" w:cs="Arial"/>
          <w:bCs/>
        </w:rPr>
        <w:t xml:space="preserve"> = 0.092)</w:t>
      </w:r>
      <w:r>
        <w:rPr>
          <w:rFonts w:ascii="Arial" w:eastAsia="Arial" w:hAnsi="Arial" w:cs="Arial"/>
        </w:rPr>
        <w:t xml:space="preserve">; however as expected there was a significant difference between healthy adults and individuals with PTSS in their patterns of set level extinction memory reinstatement across the mPFC </w:t>
      </w:r>
      <w:r>
        <w:rPr>
          <w:rFonts w:ascii="Arial" w:eastAsia="Arial" w:hAnsi="Arial" w:cs="Arial"/>
          <w:bCs/>
        </w:rPr>
        <w:t>(0.089, [0.030, 0.148], P</w:t>
      </w:r>
      <w:r>
        <w:rPr>
          <w:rFonts w:ascii="Arial" w:eastAsia="Arial" w:hAnsi="Arial" w:cs="Arial"/>
          <w:bCs/>
          <w:vertAlign w:val="subscript"/>
        </w:rPr>
        <w:t>FDR</w:t>
      </w:r>
      <w:r>
        <w:rPr>
          <w:rFonts w:ascii="Arial" w:eastAsia="Arial" w:hAnsi="Arial" w:cs="Arial"/>
          <w:bCs/>
        </w:rPr>
        <w:t xml:space="preserve"> = 6.89e-3)</w:t>
      </w:r>
      <w:r>
        <w:rPr>
          <w:rFonts w:ascii="Arial" w:eastAsia="Arial" w:hAnsi="Arial" w:cs="Arial"/>
        </w:rPr>
        <w:t>.</w:t>
      </w:r>
    </w:p>
    <w:p w14:paraId="2CEBDC31" w14:textId="77777777" w:rsidR="00750FBB" w:rsidRDefault="00750FBB" w:rsidP="00750FBB">
      <w:pPr>
        <w:spacing w:line="480" w:lineRule="auto"/>
        <w:jc w:val="center"/>
        <w:rPr>
          <w:rFonts w:ascii="Arial" w:eastAsia="Arial" w:hAnsi="Arial" w:cs="Arial"/>
          <w:b/>
        </w:rPr>
      </w:pPr>
      <w:bookmarkStart w:id="1" w:name="_Hlk83213293"/>
      <w:r>
        <w:rPr>
          <w:rFonts w:ascii="Arial" w:eastAsia="Arial" w:hAnsi="Arial" w:cs="Arial"/>
          <w:b/>
          <w:noProof/>
        </w:rPr>
        <w:lastRenderedPageBreak/>
        <w:drawing>
          <wp:inline distT="0" distB="0" distL="0" distR="0" wp14:anchorId="6BDC6A2C" wp14:editId="01E1FEEB">
            <wp:extent cx="3090672" cy="539496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6F6B214F" w14:textId="2B899248" w:rsidR="00750FBB" w:rsidRDefault="00750FBB" w:rsidP="00750FBB">
      <w:pPr>
        <w:spacing w:line="240" w:lineRule="auto"/>
        <w:jc w:val="both"/>
        <w:rPr>
          <w:rFonts w:ascii="Arial" w:eastAsia="Arial" w:hAnsi="Arial" w:cs="Arial"/>
        </w:rPr>
      </w:pPr>
      <w:r>
        <w:rPr>
          <w:rFonts w:ascii="Arial" w:eastAsia="Arial" w:hAnsi="Arial" w:cs="Arial"/>
          <w:b/>
        </w:rPr>
        <w:t xml:space="preserve">Figure </w:t>
      </w:r>
      <w:r w:rsidR="008F7283">
        <w:rPr>
          <w:rFonts w:ascii="Arial" w:eastAsia="Arial" w:hAnsi="Arial" w:cs="Arial"/>
          <w:b/>
        </w:rPr>
        <w:t>S</w:t>
      </w:r>
      <w:r>
        <w:rPr>
          <w:rFonts w:ascii="Arial" w:eastAsia="Arial" w:hAnsi="Arial" w:cs="Arial"/>
          <w:b/>
        </w:rPr>
        <w:t xml:space="preserve">2. Dissociable reinstatement of emotional memories at the set level. </w:t>
      </w:r>
      <w:r>
        <w:rPr>
          <w:rFonts w:ascii="Arial" w:eastAsia="Arial" w:hAnsi="Arial" w:cs="Arial"/>
          <w:bCs/>
        </w:rPr>
        <w:t xml:space="preserve">All </w:t>
      </w:r>
      <w:r>
        <w:rPr>
          <w:rFonts w:ascii="Arial" w:eastAsia="Arial" w:hAnsi="Arial" w:cs="Arial"/>
        </w:rPr>
        <w:t xml:space="preserve">error bars correspond to the 95% confidence interval of the CS+ ‒ CS- difference. ***P &lt; 0.001, **P &lt; 0.01, *P &lt; 0.05, FDR corrected. </w:t>
      </w:r>
      <w:r>
        <w:rPr>
          <w:rFonts w:ascii="Arial" w:eastAsia="Arial" w:hAnsi="Arial" w:cs="Arial"/>
          <w:i/>
        </w:rPr>
        <w:t>Top.</w:t>
      </w:r>
      <w:r>
        <w:rPr>
          <w:rFonts w:ascii="Arial" w:eastAsia="Arial" w:hAnsi="Arial" w:cs="Arial"/>
        </w:rPr>
        <w:t xml:space="preserve"> As in our item-to-item analysis healthy adults exhibited a significant double dissociation of set level emotional reinstatement in the mPFC, such that reinstatement for conditioning was higher in the dACC, and extinction reinstatement was higher in the vmPFC. </w:t>
      </w:r>
      <w:r>
        <w:rPr>
          <w:rFonts w:ascii="Arial" w:eastAsia="Arial" w:hAnsi="Arial" w:cs="Arial"/>
          <w:i/>
        </w:rPr>
        <w:t>Bottom</w:t>
      </w:r>
      <w:r>
        <w:rPr>
          <w:rFonts w:ascii="Arial" w:eastAsia="Arial" w:hAnsi="Arial" w:cs="Arial"/>
        </w:rPr>
        <w:t>. In adults with PTSS, there was no difference in extinction reinstatement between the two mPFC ROIs, suggesting that extinction memory organization is dysregulated in this group.</w:t>
      </w:r>
    </w:p>
    <w:p w14:paraId="7BE9C7E9" w14:textId="77777777" w:rsidR="00750FBB" w:rsidRDefault="00750FBB" w:rsidP="00750FBB">
      <w:pPr>
        <w:rPr>
          <w:rFonts w:ascii="Arial" w:eastAsia="Arial" w:hAnsi="Arial" w:cs="Arial"/>
        </w:rPr>
      </w:pPr>
      <w:r>
        <w:rPr>
          <w:rFonts w:ascii="Arial" w:eastAsia="Arial" w:hAnsi="Arial" w:cs="Arial"/>
        </w:rPr>
        <w:br w:type="page"/>
      </w:r>
    </w:p>
    <w:bookmarkEnd w:id="1"/>
    <w:p w14:paraId="52A72B5B" w14:textId="77777777" w:rsidR="00750FBB" w:rsidRDefault="00750FBB" w:rsidP="00750FBB">
      <w:pPr>
        <w:spacing w:line="480" w:lineRule="auto"/>
        <w:ind w:firstLine="720"/>
        <w:jc w:val="both"/>
        <w:rPr>
          <w:rFonts w:ascii="Arial" w:eastAsia="Arial" w:hAnsi="Arial" w:cs="Arial"/>
        </w:rPr>
      </w:pPr>
      <w:r>
        <w:rPr>
          <w:rFonts w:ascii="Arial" w:eastAsia="Arial" w:hAnsi="Arial" w:cs="Arial"/>
          <w:i/>
          <w:iCs/>
        </w:rPr>
        <w:lastRenderedPageBreak/>
        <w:t xml:space="preserve">Cross phase encoding-retrieval similarity. </w:t>
      </w:r>
      <w:r>
        <w:rPr>
          <w:rFonts w:ascii="Arial" w:eastAsia="Arial" w:hAnsi="Arial" w:cs="Arial"/>
        </w:rPr>
        <w:t>A possible alternative explanation for our main results is that there exists a general pattern of activity for all CS+ trials, regardless of when (conditioning or extinction) the particular item was encoded. Our interpretation of our mPFC results was to suggest the dACC and vmPFC separately and selectively organize CS+s as a function of the temporal context at encoding. But a reasonable question is to ask whether this double dissociation is truly item specific, or instead can be uncovered using any CS+ to CS+ comparison. To test this alternative hypothesis, we analyzed the mean cross phase encoding-retrieval similarity in each ROI. For example, we correlated the encoding pattern of a single CS+ from conditioning to the retrieval patterns of all CS+ from extinction. We calculated this similarity for all encoding trials during conditioning and extinction using the corresponding retrieval trials (i.e., extinction and conditioning). As with our other analyses this procedure was done within category, and the CS+ - CS- difference (based on encoding phase) was taken in our two mPFC regions of interest.</w:t>
      </w:r>
    </w:p>
    <w:p w14:paraId="723729AF" w14:textId="77777777" w:rsidR="00750FBB" w:rsidRDefault="00750FBB" w:rsidP="00750FBB">
      <w:pPr>
        <w:spacing w:line="480" w:lineRule="auto"/>
        <w:ind w:firstLine="720"/>
        <w:jc w:val="both"/>
        <w:rPr>
          <w:rFonts w:ascii="Arial" w:eastAsia="Arial" w:hAnsi="Arial" w:cs="Arial"/>
        </w:rPr>
      </w:pPr>
      <w:r>
        <w:rPr>
          <w:rFonts w:ascii="Arial" w:eastAsia="Arial" w:hAnsi="Arial" w:cs="Arial"/>
        </w:rPr>
        <w:t>In healthy adults, we found significant greater CS+ cross phase similarity in both the dACC and vmPFC for both conditioning and extinction (dACC conditioning: 0.098, [0.077, 0.119], P</w:t>
      </w:r>
      <w:r>
        <w:rPr>
          <w:rFonts w:ascii="Arial" w:eastAsia="Arial" w:hAnsi="Arial" w:cs="Arial"/>
          <w:vertAlign w:val="subscript"/>
        </w:rPr>
        <w:t>FDR</w:t>
      </w:r>
      <w:r>
        <w:rPr>
          <w:rFonts w:ascii="Arial" w:eastAsia="Arial" w:hAnsi="Arial" w:cs="Arial"/>
        </w:rPr>
        <w:t xml:space="preserve"> = 6.15e-20; vmPFC conditioning: 0.089, [0.068, 0.109], P</w:t>
      </w:r>
      <w:r>
        <w:rPr>
          <w:rFonts w:ascii="Arial" w:eastAsia="Arial" w:hAnsi="Arial" w:cs="Arial"/>
          <w:vertAlign w:val="subscript"/>
        </w:rPr>
        <w:t>FDR</w:t>
      </w:r>
      <w:r>
        <w:rPr>
          <w:rFonts w:ascii="Arial" w:eastAsia="Arial" w:hAnsi="Arial" w:cs="Arial"/>
        </w:rPr>
        <w:t xml:space="preserve"> = 1.30e-16; dACC extinction: 0.058, [0.037, 0.078], P</w:t>
      </w:r>
      <w:r>
        <w:rPr>
          <w:rFonts w:ascii="Arial" w:eastAsia="Arial" w:hAnsi="Arial" w:cs="Arial"/>
          <w:vertAlign w:val="subscript"/>
        </w:rPr>
        <w:t>FDR</w:t>
      </w:r>
      <w:r>
        <w:rPr>
          <w:rFonts w:ascii="Arial" w:eastAsia="Arial" w:hAnsi="Arial" w:cs="Arial"/>
        </w:rPr>
        <w:t xml:space="preserve"> = 7.28e-08; vmPFC extinction: 0.044, [0.023, 0.065], P</w:t>
      </w:r>
      <w:r>
        <w:rPr>
          <w:rFonts w:ascii="Arial" w:eastAsia="Arial" w:hAnsi="Arial" w:cs="Arial"/>
          <w:vertAlign w:val="subscript"/>
        </w:rPr>
        <w:t>FDR</w:t>
      </w:r>
      <w:r>
        <w:rPr>
          <w:rFonts w:ascii="Arial" w:eastAsia="Arial" w:hAnsi="Arial" w:cs="Arial"/>
        </w:rPr>
        <w:t xml:space="preserve"> = 3.93e-5). Crucially however, there was no difference in cross phase similarity between the dACC and vmPFC for either conditioning (0.001, [-0.020, 0.039], P</w:t>
      </w:r>
      <w:r>
        <w:rPr>
          <w:rFonts w:ascii="Arial" w:eastAsia="Arial" w:hAnsi="Arial" w:cs="Arial"/>
          <w:vertAlign w:val="subscript"/>
        </w:rPr>
        <w:t>FDR</w:t>
      </w:r>
      <w:r>
        <w:rPr>
          <w:rFonts w:ascii="Arial" w:eastAsia="Arial" w:hAnsi="Arial" w:cs="Arial"/>
        </w:rPr>
        <w:t xml:space="preserve"> = 0.52) or extinction  (-0.014, [-0.043, 0.016], P</w:t>
      </w:r>
      <w:r>
        <w:rPr>
          <w:rFonts w:ascii="Arial" w:eastAsia="Arial" w:hAnsi="Arial" w:cs="Arial"/>
          <w:vertAlign w:val="subscript"/>
        </w:rPr>
        <w:t>FDR</w:t>
      </w:r>
      <w:r>
        <w:rPr>
          <w:rFonts w:ascii="Arial" w:eastAsia="Arial" w:hAnsi="Arial" w:cs="Arial"/>
        </w:rPr>
        <w:t xml:space="preserve"> = 0.48). Unlike in our item-to-item analysis, there was no significant double dissociation between the dACC and vmPFC (no significant </w:t>
      </w:r>
      <w:r>
        <w:rPr>
          <w:rFonts w:ascii="Arial" w:eastAsia="Arial" w:hAnsi="Arial" w:cs="Arial"/>
          <w:i/>
          <w:iCs/>
        </w:rPr>
        <w:t xml:space="preserve">CS type * encoding context * ROI </w:t>
      </w:r>
      <w:r>
        <w:rPr>
          <w:rFonts w:ascii="Arial" w:eastAsia="Arial" w:hAnsi="Arial" w:cs="Arial"/>
        </w:rPr>
        <w:t>interaction: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0.036, P = 0.85). These results suggest two things: firstly, and unsurprisingly, they suggest that there are shared neural responses between CS+ items that are encoded during conditioning and extinction across the mPFC. Secondly, this analysis supports our main </w:t>
      </w:r>
      <w:r>
        <w:rPr>
          <w:rFonts w:ascii="Arial" w:eastAsia="Arial" w:hAnsi="Arial" w:cs="Arial"/>
        </w:rPr>
        <w:lastRenderedPageBreak/>
        <w:t>hypothesis that the double dissociation we observed in the item-to-item analysis arises a function of the temporal context in which each item encoded, not simply CS type.</w:t>
      </w:r>
    </w:p>
    <w:p w14:paraId="4947006E" w14:textId="77777777" w:rsidR="00750FBB" w:rsidRDefault="00750FBB" w:rsidP="00750FBB">
      <w:pPr>
        <w:spacing w:line="480" w:lineRule="auto"/>
        <w:ind w:firstLine="720"/>
        <w:jc w:val="both"/>
        <w:rPr>
          <w:rFonts w:ascii="Arial" w:eastAsia="Arial" w:hAnsi="Arial" w:cs="Arial"/>
        </w:rPr>
      </w:pPr>
      <w:r>
        <w:rPr>
          <w:rFonts w:ascii="Arial" w:eastAsia="Arial" w:hAnsi="Arial" w:cs="Arial"/>
        </w:rPr>
        <w:t>In individuals with PTSS, we also observed significant greater CS+ cross phase encoding retrieval similarity (dACC conditioning: 0.127, [0.106, 0.147], P</w:t>
      </w:r>
      <w:r>
        <w:rPr>
          <w:rFonts w:ascii="Arial" w:eastAsia="Arial" w:hAnsi="Arial" w:cs="Arial"/>
          <w:vertAlign w:val="subscript"/>
        </w:rPr>
        <w:t>FDR</w:t>
      </w:r>
      <w:r>
        <w:rPr>
          <w:rFonts w:ascii="Arial" w:eastAsia="Arial" w:hAnsi="Arial" w:cs="Arial"/>
        </w:rPr>
        <w:t xml:space="preserve"> = 3.51e-32; vmPFC conditioning: 0.039, [0.018, 0.059], P</w:t>
      </w:r>
      <w:r>
        <w:rPr>
          <w:rFonts w:ascii="Arial" w:eastAsia="Arial" w:hAnsi="Arial" w:cs="Arial"/>
          <w:vertAlign w:val="subscript"/>
        </w:rPr>
        <w:t>FDR</w:t>
      </w:r>
      <w:r>
        <w:rPr>
          <w:rFonts w:ascii="Arial" w:eastAsia="Arial" w:hAnsi="Arial" w:cs="Arial"/>
        </w:rPr>
        <w:t xml:space="preserve"> = 2.83e-4; dACC extinction: 0.079, [0.058, 0.010], P</w:t>
      </w:r>
      <w:r>
        <w:rPr>
          <w:rFonts w:ascii="Arial" w:eastAsia="Arial" w:hAnsi="Arial" w:cs="Arial"/>
          <w:vertAlign w:val="subscript"/>
        </w:rPr>
        <w:t>FDR</w:t>
      </w:r>
      <w:r>
        <w:rPr>
          <w:rFonts w:ascii="Arial" w:eastAsia="Arial" w:hAnsi="Arial" w:cs="Arial"/>
        </w:rPr>
        <w:t xml:space="preserve"> = 2.05e-13; vmPFC extinction: 0.035, [0.014, 0.056], P</w:t>
      </w:r>
      <w:r>
        <w:rPr>
          <w:rFonts w:ascii="Arial" w:eastAsia="Arial" w:hAnsi="Arial" w:cs="Arial"/>
          <w:vertAlign w:val="subscript"/>
        </w:rPr>
        <w:t>FDR</w:t>
      </w:r>
      <w:r>
        <w:rPr>
          <w:rFonts w:ascii="Arial" w:eastAsia="Arial" w:hAnsi="Arial" w:cs="Arial"/>
        </w:rPr>
        <w:t xml:space="preserve"> = 9.73e-4), again indicating shared neural responses for these items. However, unlike healthy adults, this group displayed greater cross phase similarity in the dACC (compared to the vmPFC) for both conditioning (0.088, [0.059, 0.117], P</w:t>
      </w:r>
      <w:r>
        <w:rPr>
          <w:rFonts w:ascii="Arial" w:eastAsia="Arial" w:hAnsi="Arial" w:cs="Arial"/>
          <w:vertAlign w:val="subscript"/>
        </w:rPr>
        <w:t xml:space="preserve">FDR </w:t>
      </w:r>
      <w:r>
        <w:rPr>
          <w:rFonts w:ascii="Arial" w:eastAsia="Arial" w:hAnsi="Arial" w:cs="Arial"/>
        </w:rPr>
        <w:t>= 1.63e-8) and extinction (0.044, [0.015, 0.073], P</w:t>
      </w:r>
      <w:r>
        <w:rPr>
          <w:rFonts w:ascii="Arial" w:eastAsia="Arial" w:hAnsi="Arial" w:cs="Arial"/>
          <w:vertAlign w:val="subscript"/>
        </w:rPr>
        <w:t>FDR</w:t>
      </w:r>
      <w:r>
        <w:rPr>
          <w:rFonts w:ascii="Arial" w:eastAsia="Arial" w:hAnsi="Arial" w:cs="Arial"/>
        </w:rPr>
        <w:t xml:space="preserve"> = 6.84e-3). There was a significant </w:t>
      </w:r>
      <w:r>
        <w:rPr>
          <w:rFonts w:ascii="Arial" w:eastAsia="Arial" w:hAnsi="Arial" w:cs="Arial"/>
          <w:i/>
          <w:iCs/>
        </w:rPr>
        <w:t xml:space="preserve">CS type * encoding context * ROI </w:t>
      </w:r>
      <w:r>
        <w:rPr>
          <w:rFonts w:ascii="Arial" w:eastAsia="Arial" w:hAnsi="Arial" w:cs="Arial"/>
        </w:rPr>
        <w:t>interaction in this group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4.56, P = 0.033), such that the dACC – vmPFC difference was stronger in conditioning compared to extinction. These results further support that in individuals with PTSS, the vmPFC is dysregulated during the encoding and retrieval of fear and extinction.</w:t>
      </w:r>
    </w:p>
    <w:p w14:paraId="43E85E7E" w14:textId="77777777" w:rsidR="00750FBB" w:rsidRDefault="00750FBB" w:rsidP="00750FBB">
      <w:pPr>
        <w:spacing w:line="240" w:lineRule="auto"/>
        <w:ind w:firstLine="720"/>
        <w:jc w:val="center"/>
        <w:rPr>
          <w:rFonts w:ascii="Arial" w:eastAsia="Arial" w:hAnsi="Arial" w:cs="Arial"/>
        </w:rPr>
      </w:pPr>
      <w:bookmarkStart w:id="2" w:name="_Hlk83213359"/>
      <w:r>
        <w:rPr>
          <w:rFonts w:ascii="Arial" w:eastAsia="Arial" w:hAnsi="Arial" w:cs="Arial"/>
          <w:noProof/>
        </w:rPr>
        <w:lastRenderedPageBreak/>
        <w:drawing>
          <wp:inline distT="0" distB="0" distL="0" distR="0" wp14:anchorId="55FD2442" wp14:editId="6B64DC3B">
            <wp:extent cx="3090672" cy="539496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447DDC25" w14:textId="114DAA07" w:rsidR="00750FBB" w:rsidRDefault="00750FBB" w:rsidP="00750FBB">
      <w:pPr>
        <w:spacing w:line="240" w:lineRule="auto"/>
        <w:jc w:val="both"/>
        <w:rPr>
          <w:rFonts w:ascii="Arial" w:eastAsia="Arial" w:hAnsi="Arial" w:cs="Arial"/>
        </w:rPr>
      </w:pPr>
      <w:r>
        <w:rPr>
          <w:rFonts w:ascii="Arial" w:eastAsia="Arial" w:hAnsi="Arial" w:cs="Arial"/>
          <w:b/>
        </w:rPr>
        <w:t xml:space="preserve">Figure </w:t>
      </w:r>
      <w:r w:rsidR="008F7283">
        <w:rPr>
          <w:rFonts w:ascii="Arial" w:eastAsia="Arial" w:hAnsi="Arial" w:cs="Arial"/>
          <w:b/>
        </w:rPr>
        <w:t>S</w:t>
      </w:r>
      <w:r>
        <w:rPr>
          <w:rFonts w:ascii="Arial" w:eastAsia="Arial" w:hAnsi="Arial" w:cs="Arial"/>
          <w:b/>
        </w:rPr>
        <w:t xml:space="preserve">3. Cross phase encoding-retrieval similarity. </w:t>
      </w:r>
      <w:r>
        <w:rPr>
          <w:rFonts w:ascii="Arial" w:eastAsia="Arial" w:hAnsi="Arial" w:cs="Arial"/>
          <w:bCs/>
        </w:rPr>
        <w:t xml:space="preserve">All </w:t>
      </w:r>
      <w:r>
        <w:rPr>
          <w:rFonts w:ascii="Arial" w:eastAsia="Arial" w:hAnsi="Arial" w:cs="Arial"/>
        </w:rPr>
        <w:t xml:space="preserve">error bars correspond to the 95% confidence interval of the CS+ ‒ CS- difference. ***P &lt; 0.001, **P &lt; 0.01, *P &lt; 0.05, FDR corrected. </w:t>
      </w:r>
      <w:r>
        <w:rPr>
          <w:rFonts w:ascii="Arial" w:eastAsia="Arial" w:hAnsi="Arial" w:cs="Arial"/>
          <w:i/>
        </w:rPr>
        <w:t>Top.</w:t>
      </w:r>
      <w:r>
        <w:rPr>
          <w:rFonts w:ascii="Arial" w:eastAsia="Arial" w:hAnsi="Arial" w:cs="Arial"/>
        </w:rPr>
        <w:t xml:space="preserve"> In healthy </w:t>
      </w:r>
      <w:proofErr w:type="gramStart"/>
      <w:r>
        <w:rPr>
          <w:rFonts w:ascii="Arial" w:eastAsia="Arial" w:hAnsi="Arial" w:cs="Arial"/>
        </w:rPr>
        <w:t>adults</w:t>
      </w:r>
      <w:proofErr w:type="gramEnd"/>
      <w:r>
        <w:rPr>
          <w:rFonts w:ascii="Arial" w:eastAsia="Arial" w:hAnsi="Arial" w:cs="Arial"/>
        </w:rPr>
        <w:t xml:space="preserve"> cross phase similarity does not show a double dissociation between the vmPFC and dACC, suggesting that temporal context of encoding was a key factor in our primary results. </w:t>
      </w:r>
      <w:r>
        <w:rPr>
          <w:rFonts w:ascii="Arial" w:eastAsia="Arial" w:hAnsi="Arial" w:cs="Arial"/>
          <w:i/>
        </w:rPr>
        <w:t>Bottom</w:t>
      </w:r>
      <w:r>
        <w:rPr>
          <w:rFonts w:ascii="Arial" w:eastAsia="Arial" w:hAnsi="Arial" w:cs="Arial"/>
        </w:rPr>
        <w:t>. In adults with PTSS, there was significantly more cross phase similarity in the dACC for both conditioning and extinction, again suggesting general vmPFC dysfunction.</w:t>
      </w:r>
    </w:p>
    <w:bookmarkEnd w:id="2"/>
    <w:p w14:paraId="2B733F26" w14:textId="77777777" w:rsidR="00750FBB" w:rsidRPr="005E3D97" w:rsidRDefault="00750FBB" w:rsidP="00750FBB">
      <w:pPr>
        <w:spacing w:line="480" w:lineRule="auto"/>
        <w:ind w:firstLine="720"/>
        <w:jc w:val="center"/>
        <w:rPr>
          <w:rFonts w:ascii="Arial" w:eastAsia="Arial" w:hAnsi="Arial" w:cs="Arial"/>
        </w:rPr>
      </w:pPr>
    </w:p>
    <w:p w14:paraId="7F4A681F" w14:textId="77777777" w:rsidR="00750FBB" w:rsidRDefault="00750FBB" w:rsidP="00750FBB">
      <w:pPr>
        <w:spacing w:line="480" w:lineRule="auto"/>
        <w:jc w:val="center"/>
        <w:rPr>
          <w:rFonts w:ascii="Arial" w:eastAsia="Arial" w:hAnsi="Arial" w:cs="Arial"/>
          <w:b/>
        </w:rPr>
      </w:pPr>
      <w:r>
        <w:rPr>
          <w:rFonts w:ascii="Arial" w:eastAsia="Arial" w:hAnsi="Arial" w:cs="Arial"/>
          <w:b/>
        </w:rPr>
        <w:br w:type="page"/>
      </w:r>
    </w:p>
    <w:p w14:paraId="64896CDD" w14:textId="77777777" w:rsidR="00750FBB" w:rsidRDefault="00750FBB" w:rsidP="00750FBB">
      <w:pPr>
        <w:rPr>
          <w:rFonts w:ascii="Arial" w:eastAsia="Arial" w:hAnsi="Arial" w:cs="Arial"/>
          <w:b/>
        </w:rPr>
      </w:pPr>
    </w:p>
    <w:p w14:paraId="07224104" w14:textId="77777777" w:rsidR="00750FBB" w:rsidRDefault="00750FBB" w:rsidP="00750FBB">
      <w:pPr>
        <w:spacing w:line="480" w:lineRule="auto"/>
        <w:jc w:val="both"/>
        <w:rPr>
          <w:rFonts w:ascii="Arial" w:eastAsia="Arial" w:hAnsi="Arial" w:cs="Arial"/>
          <w:b/>
        </w:rPr>
      </w:pPr>
      <w:r>
        <w:rPr>
          <w:rFonts w:ascii="Arial" w:eastAsia="Arial" w:hAnsi="Arial" w:cs="Arial"/>
          <w:b/>
        </w:rPr>
        <w:t>Searchlight Clusters</w:t>
      </w:r>
    </w:p>
    <w:tbl>
      <w:tblPr>
        <w:tblW w:w="9360" w:type="dxa"/>
        <w:tblLayout w:type="fixed"/>
        <w:tblLook w:val="04A0" w:firstRow="1" w:lastRow="0" w:firstColumn="1" w:lastColumn="0" w:noHBand="0" w:noVBand="1"/>
      </w:tblPr>
      <w:tblGrid>
        <w:gridCol w:w="1858"/>
        <w:gridCol w:w="1862"/>
        <w:gridCol w:w="1929"/>
        <w:gridCol w:w="1854"/>
        <w:gridCol w:w="1857"/>
      </w:tblGrid>
      <w:tr w:rsidR="00750FBB" w14:paraId="6F1539EF" w14:textId="77777777" w:rsidTr="00272C3D">
        <w:tc>
          <w:tcPr>
            <w:tcW w:w="1858" w:type="dxa"/>
          </w:tcPr>
          <w:p w14:paraId="4824EB0D" w14:textId="77777777" w:rsidR="00750FBB" w:rsidRDefault="00750FBB" w:rsidP="00272C3D">
            <w:pPr>
              <w:rPr>
                <w:rFonts w:ascii="Arial" w:eastAsia="Arial" w:hAnsi="Arial" w:cs="Arial"/>
              </w:rPr>
            </w:pPr>
            <w:r>
              <w:rPr>
                <w:rFonts w:ascii="Arial" w:eastAsia="Arial" w:hAnsi="Arial" w:cs="Arial"/>
              </w:rPr>
              <w:t>Group</w:t>
            </w:r>
          </w:p>
        </w:tc>
        <w:tc>
          <w:tcPr>
            <w:tcW w:w="1862" w:type="dxa"/>
          </w:tcPr>
          <w:p w14:paraId="4B5A3F31" w14:textId="77777777" w:rsidR="00750FBB" w:rsidRDefault="00750FBB" w:rsidP="00272C3D">
            <w:pPr>
              <w:rPr>
                <w:rFonts w:ascii="Arial" w:eastAsia="Arial" w:hAnsi="Arial" w:cs="Arial"/>
              </w:rPr>
            </w:pPr>
            <w:r>
              <w:rPr>
                <w:rFonts w:ascii="Arial" w:eastAsia="Arial" w:hAnsi="Arial" w:cs="Arial"/>
              </w:rPr>
              <w:t>Encoding context</w:t>
            </w:r>
          </w:p>
        </w:tc>
        <w:tc>
          <w:tcPr>
            <w:tcW w:w="1929" w:type="dxa"/>
          </w:tcPr>
          <w:p w14:paraId="60372319" w14:textId="77777777" w:rsidR="00750FBB" w:rsidRDefault="00750FBB" w:rsidP="00272C3D">
            <w:pPr>
              <w:rPr>
                <w:rFonts w:ascii="Arial" w:eastAsia="Arial" w:hAnsi="Arial" w:cs="Arial"/>
              </w:rPr>
            </w:pPr>
            <w:r>
              <w:rPr>
                <w:rFonts w:ascii="Arial" w:eastAsia="Arial" w:hAnsi="Arial" w:cs="Arial"/>
              </w:rPr>
              <w:t>Label (hemisphere)</w:t>
            </w:r>
          </w:p>
        </w:tc>
        <w:tc>
          <w:tcPr>
            <w:tcW w:w="1854" w:type="dxa"/>
          </w:tcPr>
          <w:p w14:paraId="3E4A704A" w14:textId="77777777" w:rsidR="00750FBB" w:rsidRDefault="00750FBB" w:rsidP="00272C3D">
            <w:pPr>
              <w:tabs>
                <w:tab w:val="left" w:pos="1294"/>
              </w:tabs>
              <w:rPr>
                <w:rFonts w:ascii="Arial" w:eastAsia="Arial" w:hAnsi="Arial" w:cs="Arial"/>
              </w:rPr>
            </w:pPr>
            <w:r>
              <w:rPr>
                <w:rFonts w:ascii="Arial" w:eastAsia="Arial" w:hAnsi="Arial" w:cs="Arial"/>
              </w:rPr>
              <w:t xml:space="preserve">MNI </w:t>
            </w:r>
            <w:proofErr w:type="spellStart"/>
            <w:r>
              <w:rPr>
                <w:rFonts w:ascii="Arial" w:eastAsia="Arial" w:hAnsi="Arial" w:cs="Arial"/>
              </w:rPr>
              <w:t>coor</w:t>
            </w:r>
            <w:proofErr w:type="spellEnd"/>
            <w:r>
              <w:rPr>
                <w:rFonts w:ascii="Arial" w:eastAsia="Arial" w:hAnsi="Arial" w:cs="Arial"/>
              </w:rPr>
              <w:t>.</w:t>
            </w:r>
            <w:r>
              <w:rPr>
                <w:rFonts w:ascii="Arial" w:eastAsia="Arial" w:hAnsi="Arial" w:cs="Arial"/>
              </w:rPr>
              <w:br/>
              <w:t>peak</w:t>
            </w:r>
          </w:p>
        </w:tc>
        <w:tc>
          <w:tcPr>
            <w:tcW w:w="1857" w:type="dxa"/>
          </w:tcPr>
          <w:p w14:paraId="48C2AA8A" w14:textId="77777777" w:rsidR="00750FBB" w:rsidRPr="00E415B0" w:rsidRDefault="00750FBB" w:rsidP="00272C3D">
            <w:pPr>
              <w:tabs>
                <w:tab w:val="left" w:pos="1294"/>
              </w:tabs>
              <w:rPr>
                <w:rFonts w:ascii="Arial" w:eastAsia="Arial" w:hAnsi="Arial" w:cs="Arial"/>
              </w:rPr>
            </w:pPr>
            <w:r>
              <w:rPr>
                <w:rFonts w:ascii="Arial" w:eastAsia="Arial" w:hAnsi="Arial" w:cs="Arial"/>
              </w:rPr>
              <w:t>Size in voxels</w:t>
            </w:r>
            <w:r>
              <w:rPr>
                <w:rFonts w:ascii="Arial" w:eastAsia="Arial" w:hAnsi="Arial" w:cs="Arial"/>
              </w:rPr>
              <w:br/>
              <w:t>(3mm</w:t>
            </w:r>
            <w:r>
              <w:rPr>
                <w:rFonts w:ascii="Arial" w:eastAsia="Arial" w:hAnsi="Arial" w:cs="Arial"/>
                <w:vertAlign w:val="superscript"/>
              </w:rPr>
              <w:t>3</w:t>
            </w:r>
            <w:r>
              <w:rPr>
                <w:rFonts w:ascii="Arial" w:eastAsia="Arial" w:hAnsi="Arial" w:cs="Arial"/>
              </w:rPr>
              <w:t>)</w:t>
            </w:r>
          </w:p>
        </w:tc>
      </w:tr>
      <w:tr w:rsidR="00750FBB" w14:paraId="4805F082" w14:textId="77777777" w:rsidTr="00272C3D">
        <w:tc>
          <w:tcPr>
            <w:tcW w:w="1858" w:type="dxa"/>
          </w:tcPr>
          <w:p w14:paraId="1C5C82CF" w14:textId="77777777" w:rsidR="00750FBB" w:rsidRDefault="00750FBB" w:rsidP="00272C3D">
            <w:pPr>
              <w:rPr>
                <w:rFonts w:ascii="Arial" w:eastAsia="Arial" w:hAnsi="Arial" w:cs="Arial"/>
              </w:rPr>
            </w:pPr>
            <w:r>
              <w:rPr>
                <w:rFonts w:ascii="Arial" w:eastAsia="Arial" w:hAnsi="Arial" w:cs="Arial"/>
              </w:rPr>
              <w:t>Healthy</w:t>
            </w:r>
          </w:p>
        </w:tc>
        <w:tc>
          <w:tcPr>
            <w:tcW w:w="1862" w:type="dxa"/>
          </w:tcPr>
          <w:p w14:paraId="2412F1C7" w14:textId="77777777" w:rsidR="00750FBB" w:rsidRDefault="00750FBB" w:rsidP="00272C3D">
            <w:pPr>
              <w:rPr>
                <w:rFonts w:ascii="Arial" w:eastAsia="Arial" w:hAnsi="Arial" w:cs="Arial"/>
              </w:rPr>
            </w:pPr>
            <w:r>
              <w:rPr>
                <w:rFonts w:ascii="Arial" w:eastAsia="Arial" w:hAnsi="Arial" w:cs="Arial"/>
              </w:rPr>
              <w:t>Conditioning</w:t>
            </w:r>
          </w:p>
        </w:tc>
        <w:tc>
          <w:tcPr>
            <w:tcW w:w="1929" w:type="dxa"/>
          </w:tcPr>
          <w:p w14:paraId="05D22A13" w14:textId="77777777" w:rsidR="00750FBB" w:rsidRDefault="00750FBB" w:rsidP="00272C3D">
            <w:pPr>
              <w:rPr>
                <w:rFonts w:ascii="Arial" w:eastAsia="Arial" w:hAnsi="Arial" w:cs="Arial"/>
              </w:rPr>
            </w:pPr>
            <w:r>
              <w:rPr>
                <w:rFonts w:ascii="Arial" w:eastAsia="Arial" w:hAnsi="Arial" w:cs="Arial"/>
              </w:rPr>
              <w:t>Inferior frontal gyrus (R)</w:t>
            </w:r>
          </w:p>
        </w:tc>
        <w:tc>
          <w:tcPr>
            <w:tcW w:w="1854" w:type="dxa"/>
          </w:tcPr>
          <w:p w14:paraId="6AA4D904" w14:textId="77777777" w:rsidR="00750FBB" w:rsidRDefault="00750FBB" w:rsidP="00272C3D">
            <w:pPr>
              <w:rPr>
                <w:rFonts w:ascii="Arial" w:eastAsia="Arial" w:hAnsi="Arial" w:cs="Arial"/>
              </w:rPr>
            </w:pPr>
            <w:r>
              <w:rPr>
                <w:rFonts w:ascii="Arial" w:eastAsia="Arial" w:hAnsi="Arial" w:cs="Arial"/>
              </w:rPr>
              <w:t>33, 9, 27</w:t>
            </w:r>
          </w:p>
        </w:tc>
        <w:tc>
          <w:tcPr>
            <w:tcW w:w="1857" w:type="dxa"/>
          </w:tcPr>
          <w:p w14:paraId="51265E8C" w14:textId="77777777" w:rsidR="00750FBB" w:rsidRDefault="00750FBB" w:rsidP="00272C3D">
            <w:pPr>
              <w:rPr>
                <w:rFonts w:ascii="Arial" w:eastAsia="Arial" w:hAnsi="Arial" w:cs="Arial"/>
              </w:rPr>
            </w:pPr>
            <w:r>
              <w:rPr>
                <w:rFonts w:ascii="Arial" w:eastAsia="Arial" w:hAnsi="Arial" w:cs="Arial"/>
              </w:rPr>
              <w:t>741</w:t>
            </w:r>
          </w:p>
        </w:tc>
      </w:tr>
      <w:tr w:rsidR="00750FBB" w14:paraId="1012DEB9" w14:textId="77777777" w:rsidTr="00272C3D">
        <w:tc>
          <w:tcPr>
            <w:tcW w:w="1858" w:type="dxa"/>
          </w:tcPr>
          <w:p w14:paraId="26E8884A" w14:textId="77777777" w:rsidR="00750FBB" w:rsidRDefault="00750FBB" w:rsidP="00272C3D">
            <w:pPr>
              <w:rPr>
                <w:rFonts w:ascii="Arial" w:eastAsia="Arial" w:hAnsi="Arial" w:cs="Arial"/>
              </w:rPr>
            </w:pPr>
          </w:p>
        </w:tc>
        <w:tc>
          <w:tcPr>
            <w:tcW w:w="1862" w:type="dxa"/>
          </w:tcPr>
          <w:p w14:paraId="41C14949" w14:textId="77777777" w:rsidR="00750FBB" w:rsidRDefault="00750FBB" w:rsidP="00272C3D">
            <w:pPr>
              <w:rPr>
                <w:rFonts w:ascii="Arial" w:eastAsia="Arial" w:hAnsi="Arial" w:cs="Arial"/>
              </w:rPr>
            </w:pPr>
          </w:p>
        </w:tc>
        <w:tc>
          <w:tcPr>
            <w:tcW w:w="1929" w:type="dxa"/>
          </w:tcPr>
          <w:p w14:paraId="2F255D85" w14:textId="77777777" w:rsidR="00750FBB" w:rsidRDefault="00750FBB" w:rsidP="00272C3D">
            <w:pPr>
              <w:rPr>
                <w:rFonts w:ascii="Arial" w:eastAsia="Arial" w:hAnsi="Arial" w:cs="Arial"/>
              </w:rPr>
            </w:pPr>
            <w:r>
              <w:rPr>
                <w:rFonts w:ascii="Arial" w:eastAsia="Arial" w:hAnsi="Arial" w:cs="Arial"/>
              </w:rPr>
              <w:t>Superior frontal gyrus (L)</w:t>
            </w:r>
          </w:p>
        </w:tc>
        <w:tc>
          <w:tcPr>
            <w:tcW w:w="1854" w:type="dxa"/>
          </w:tcPr>
          <w:p w14:paraId="478195A7" w14:textId="77777777" w:rsidR="00750FBB" w:rsidRDefault="00750FBB" w:rsidP="00272C3D">
            <w:pPr>
              <w:rPr>
                <w:rFonts w:ascii="Arial" w:eastAsia="Arial" w:hAnsi="Arial" w:cs="Arial"/>
              </w:rPr>
            </w:pPr>
            <w:r>
              <w:rPr>
                <w:rFonts w:ascii="Arial" w:eastAsia="Arial" w:hAnsi="Arial" w:cs="Arial"/>
              </w:rPr>
              <w:t>-6. 18, 51</w:t>
            </w:r>
          </w:p>
        </w:tc>
        <w:tc>
          <w:tcPr>
            <w:tcW w:w="1857" w:type="dxa"/>
          </w:tcPr>
          <w:p w14:paraId="5156F571" w14:textId="77777777" w:rsidR="00750FBB" w:rsidRDefault="00750FBB" w:rsidP="00272C3D">
            <w:pPr>
              <w:rPr>
                <w:rFonts w:ascii="Arial" w:eastAsia="Arial" w:hAnsi="Arial" w:cs="Arial"/>
              </w:rPr>
            </w:pPr>
            <w:r>
              <w:rPr>
                <w:rFonts w:ascii="Arial" w:eastAsia="Arial" w:hAnsi="Arial" w:cs="Arial"/>
              </w:rPr>
              <w:t>608</w:t>
            </w:r>
          </w:p>
        </w:tc>
      </w:tr>
      <w:tr w:rsidR="00750FBB" w14:paraId="3DAEB81B" w14:textId="77777777" w:rsidTr="00272C3D">
        <w:tc>
          <w:tcPr>
            <w:tcW w:w="1858" w:type="dxa"/>
          </w:tcPr>
          <w:p w14:paraId="3EF71D8C" w14:textId="77777777" w:rsidR="00750FBB" w:rsidRDefault="00750FBB" w:rsidP="00272C3D">
            <w:pPr>
              <w:rPr>
                <w:rFonts w:ascii="Arial" w:eastAsia="Arial" w:hAnsi="Arial" w:cs="Arial"/>
              </w:rPr>
            </w:pPr>
          </w:p>
        </w:tc>
        <w:tc>
          <w:tcPr>
            <w:tcW w:w="1862" w:type="dxa"/>
          </w:tcPr>
          <w:p w14:paraId="2935627F" w14:textId="77777777" w:rsidR="00750FBB" w:rsidRDefault="00750FBB" w:rsidP="00272C3D">
            <w:pPr>
              <w:rPr>
                <w:rFonts w:ascii="Arial" w:eastAsia="Arial" w:hAnsi="Arial" w:cs="Arial"/>
              </w:rPr>
            </w:pPr>
          </w:p>
        </w:tc>
        <w:tc>
          <w:tcPr>
            <w:tcW w:w="1929" w:type="dxa"/>
          </w:tcPr>
          <w:p w14:paraId="0010656D"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100FBE6C" w14:textId="77777777" w:rsidR="00750FBB" w:rsidRDefault="00750FBB" w:rsidP="00272C3D">
            <w:pPr>
              <w:rPr>
                <w:rFonts w:ascii="Arial" w:eastAsia="Arial" w:hAnsi="Arial" w:cs="Arial"/>
              </w:rPr>
            </w:pPr>
            <w:r>
              <w:rPr>
                <w:rFonts w:ascii="Arial" w:eastAsia="Arial" w:hAnsi="Arial" w:cs="Arial"/>
              </w:rPr>
              <w:t>-39, 33, 15</w:t>
            </w:r>
          </w:p>
        </w:tc>
        <w:tc>
          <w:tcPr>
            <w:tcW w:w="1857" w:type="dxa"/>
          </w:tcPr>
          <w:p w14:paraId="4708F513" w14:textId="77777777" w:rsidR="00750FBB" w:rsidRDefault="00750FBB" w:rsidP="00272C3D">
            <w:pPr>
              <w:rPr>
                <w:rFonts w:ascii="Arial" w:eastAsia="Arial" w:hAnsi="Arial" w:cs="Arial"/>
              </w:rPr>
            </w:pPr>
            <w:r>
              <w:rPr>
                <w:rFonts w:ascii="Arial" w:eastAsia="Arial" w:hAnsi="Arial" w:cs="Arial"/>
              </w:rPr>
              <w:t>414</w:t>
            </w:r>
          </w:p>
        </w:tc>
      </w:tr>
      <w:tr w:rsidR="00750FBB" w14:paraId="239ABE7A" w14:textId="77777777" w:rsidTr="00272C3D">
        <w:tc>
          <w:tcPr>
            <w:tcW w:w="1858" w:type="dxa"/>
          </w:tcPr>
          <w:p w14:paraId="72D9C224" w14:textId="77777777" w:rsidR="00750FBB" w:rsidRDefault="00750FBB" w:rsidP="00272C3D">
            <w:pPr>
              <w:rPr>
                <w:rFonts w:ascii="Arial" w:eastAsia="Arial" w:hAnsi="Arial" w:cs="Arial"/>
              </w:rPr>
            </w:pPr>
          </w:p>
        </w:tc>
        <w:tc>
          <w:tcPr>
            <w:tcW w:w="1862" w:type="dxa"/>
          </w:tcPr>
          <w:p w14:paraId="26F9D338" w14:textId="77777777" w:rsidR="00750FBB" w:rsidRDefault="00750FBB" w:rsidP="00272C3D">
            <w:pPr>
              <w:rPr>
                <w:rFonts w:ascii="Arial" w:eastAsia="Arial" w:hAnsi="Arial" w:cs="Arial"/>
              </w:rPr>
            </w:pPr>
          </w:p>
        </w:tc>
        <w:tc>
          <w:tcPr>
            <w:tcW w:w="1929" w:type="dxa"/>
          </w:tcPr>
          <w:p w14:paraId="5928D3CC" w14:textId="77777777" w:rsidR="00750FBB" w:rsidRDefault="00750FBB" w:rsidP="00272C3D">
            <w:pPr>
              <w:rPr>
                <w:rFonts w:ascii="Arial" w:eastAsia="Arial" w:hAnsi="Arial" w:cs="Arial"/>
              </w:rPr>
            </w:pPr>
            <w:r>
              <w:rPr>
                <w:rFonts w:ascii="Arial" w:eastAsia="Arial" w:hAnsi="Arial" w:cs="Arial"/>
              </w:rPr>
              <w:t>Angular gyrus (L)</w:t>
            </w:r>
          </w:p>
        </w:tc>
        <w:tc>
          <w:tcPr>
            <w:tcW w:w="1854" w:type="dxa"/>
          </w:tcPr>
          <w:p w14:paraId="0E522BC1" w14:textId="77777777" w:rsidR="00750FBB" w:rsidRDefault="00750FBB" w:rsidP="00272C3D">
            <w:pPr>
              <w:rPr>
                <w:rFonts w:ascii="Arial" w:eastAsia="Arial" w:hAnsi="Arial" w:cs="Arial"/>
              </w:rPr>
            </w:pPr>
            <w:r>
              <w:rPr>
                <w:rFonts w:ascii="Arial" w:eastAsia="Arial" w:hAnsi="Arial" w:cs="Arial"/>
              </w:rPr>
              <w:t>33, -57, 36</w:t>
            </w:r>
          </w:p>
        </w:tc>
        <w:tc>
          <w:tcPr>
            <w:tcW w:w="1857" w:type="dxa"/>
          </w:tcPr>
          <w:p w14:paraId="01653B25" w14:textId="77777777" w:rsidR="00750FBB" w:rsidRDefault="00750FBB" w:rsidP="00272C3D">
            <w:pPr>
              <w:rPr>
                <w:rFonts w:ascii="Arial" w:eastAsia="Arial" w:hAnsi="Arial" w:cs="Arial"/>
              </w:rPr>
            </w:pPr>
            <w:r>
              <w:rPr>
                <w:rFonts w:ascii="Arial" w:eastAsia="Arial" w:hAnsi="Arial" w:cs="Arial"/>
              </w:rPr>
              <w:t>308</w:t>
            </w:r>
          </w:p>
        </w:tc>
      </w:tr>
      <w:tr w:rsidR="00750FBB" w14:paraId="5D5784A7" w14:textId="77777777" w:rsidTr="00272C3D">
        <w:tc>
          <w:tcPr>
            <w:tcW w:w="1858" w:type="dxa"/>
          </w:tcPr>
          <w:p w14:paraId="028A2578" w14:textId="77777777" w:rsidR="00750FBB" w:rsidRDefault="00750FBB" w:rsidP="00272C3D">
            <w:pPr>
              <w:rPr>
                <w:rFonts w:ascii="Arial" w:eastAsia="Arial" w:hAnsi="Arial" w:cs="Arial"/>
              </w:rPr>
            </w:pPr>
          </w:p>
        </w:tc>
        <w:tc>
          <w:tcPr>
            <w:tcW w:w="1862" w:type="dxa"/>
          </w:tcPr>
          <w:p w14:paraId="08CC0EBA" w14:textId="77777777" w:rsidR="00750FBB" w:rsidRDefault="00750FBB" w:rsidP="00272C3D">
            <w:pPr>
              <w:rPr>
                <w:rFonts w:ascii="Arial" w:eastAsia="Arial" w:hAnsi="Arial" w:cs="Arial"/>
              </w:rPr>
            </w:pPr>
          </w:p>
        </w:tc>
        <w:tc>
          <w:tcPr>
            <w:tcW w:w="1929" w:type="dxa"/>
          </w:tcPr>
          <w:p w14:paraId="175DB228"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00885A51" w14:textId="77777777" w:rsidR="00750FBB" w:rsidRDefault="00750FBB" w:rsidP="00272C3D">
            <w:pPr>
              <w:rPr>
                <w:rFonts w:ascii="Arial" w:eastAsia="Arial" w:hAnsi="Arial" w:cs="Arial"/>
              </w:rPr>
            </w:pPr>
            <w:r>
              <w:rPr>
                <w:rFonts w:ascii="Arial" w:eastAsia="Arial" w:hAnsi="Arial" w:cs="Arial"/>
              </w:rPr>
              <w:t>-27, 24, -6</w:t>
            </w:r>
          </w:p>
        </w:tc>
        <w:tc>
          <w:tcPr>
            <w:tcW w:w="1857" w:type="dxa"/>
          </w:tcPr>
          <w:p w14:paraId="09FD8156" w14:textId="77777777" w:rsidR="00750FBB" w:rsidRDefault="00750FBB" w:rsidP="00272C3D">
            <w:pPr>
              <w:rPr>
                <w:rFonts w:ascii="Arial" w:eastAsia="Arial" w:hAnsi="Arial" w:cs="Arial"/>
              </w:rPr>
            </w:pPr>
            <w:r>
              <w:rPr>
                <w:rFonts w:ascii="Arial" w:eastAsia="Arial" w:hAnsi="Arial" w:cs="Arial"/>
              </w:rPr>
              <w:t>280</w:t>
            </w:r>
          </w:p>
        </w:tc>
      </w:tr>
      <w:tr w:rsidR="00750FBB" w14:paraId="68EF47C7" w14:textId="77777777" w:rsidTr="00272C3D">
        <w:tc>
          <w:tcPr>
            <w:tcW w:w="1858" w:type="dxa"/>
          </w:tcPr>
          <w:p w14:paraId="0188D9CB" w14:textId="77777777" w:rsidR="00750FBB" w:rsidRDefault="00750FBB" w:rsidP="00272C3D">
            <w:pPr>
              <w:rPr>
                <w:rFonts w:ascii="Arial" w:eastAsia="Arial" w:hAnsi="Arial" w:cs="Arial"/>
              </w:rPr>
            </w:pPr>
          </w:p>
        </w:tc>
        <w:tc>
          <w:tcPr>
            <w:tcW w:w="1862" w:type="dxa"/>
          </w:tcPr>
          <w:p w14:paraId="7A17F7BE" w14:textId="77777777" w:rsidR="00750FBB" w:rsidRDefault="00750FBB" w:rsidP="00272C3D">
            <w:pPr>
              <w:rPr>
                <w:rFonts w:ascii="Arial" w:eastAsia="Arial" w:hAnsi="Arial" w:cs="Arial"/>
              </w:rPr>
            </w:pPr>
          </w:p>
        </w:tc>
        <w:tc>
          <w:tcPr>
            <w:tcW w:w="1929" w:type="dxa"/>
          </w:tcPr>
          <w:p w14:paraId="04881A4E" w14:textId="77777777" w:rsidR="00750FBB" w:rsidRDefault="00750FBB" w:rsidP="00272C3D">
            <w:pPr>
              <w:rPr>
                <w:rFonts w:ascii="Arial" w:eastAsia="Arial" w:hAnsi="Arial" w:cs="Arial"/>
              </w:rPr>
            </w:pPr>
            <w:r>
              <w:rPr>
                <w:rFonts w:ascii="Arial" w:eastAsia="Arial" w:hAnsi="Arial" w:cs="Arial"/>
              </w:rPr>
              <w:t>Inferior frontal gyrus (L)</w:t>
            </w:r>
          </w:p>
        </w:tc>
        <w:tc>
          <w:tcPr>
            <w:tcW w:w="1854" w:type="dxa"/>
          </w:tcPr>
          <w:p w14:paraId="7465DF1A" w14:textId="77777777" w:rsidR="00750FBB" w:rsidRDefault="00750FBB" w:rsidP="00272C3D">
            <w:pPr>
              <w:rPr>
                <w:rFonts w:ascii="Arial" w:eastAsia="Arial" w:hAnsi="Arial" w:cs="Arial"/>
              </w:rPr>
            </w:pPr>
            <w:r>
              <w:rPr>
                <w:rFonts w:ascii="Arial" w:eastAsia="Arial" w:hAnsi="Arial" w:cs="Arial"/>
              </w:rPr>
              <w:t>-45, 3, 21</w:t>
            </w:r>
          </w:p>
        </w:tc>
        <w:tc>
          <w:tcPr>
            <w:tcW w:w="1857" w:type="dxa"/>
          </w:tcPr>
          <w:p w14:paraId="032CCE34" w14:textId="77777777" w:rsidR="00750FBB" w:rsidRDefault="00750FBB" w:rsidP="00272C3D">
            <w:pPr>
              <w:rPr>
                <w:rFonts w:ascii="Arial" w:eastAsia="Arial" w:hAnsi="Arial" w:cs="Arial"/>
              </w:rPr>
            </w:pPr>
            <w:r>
              <w:rPr>
                <w:rFonts w:ascii="Arial" w:eastAsia="Arial" w:hAnsi="Arial" w:cs="Arial"/>
              </w:rPr>
              <w:t>178</w:t>
            </w:r>
          </w:p>
        </w:tc>
      </w:tr>
      <w:tr w:rsidR="00750FBB" w14:paraId="49D8D1C2" w14:textId="77777777" w:rsidTr="00272C3D">
        <w:tc>
          <w:tcPr>
            <w:tcW w:w="1858" w:type="dxa"/>
          </w:tcPr>
          <w:p w14:paraId="3EA1818D" w14:textId="77777777" w:rsidR="00750FBB" w:rsidRDefault="00750FBB" w:rsidP="00272C3D">
            <w:pPr>
              <w:rPr>
                <w:rFonts w:ascii="Arial" w:eastAsia="Arial" w:hAnsi="Arial" w:cs="Arial"/>
              </w:rPr>
            </w:pPr>
          </w:p>
        </w:tc>
        <w:tc>
          <w:tcPr>
            <w:tcW w:w="1862" w:type="dxa"/>
          </w:tcPr>
          <w:p w14:paraId="54F3CA0D" w14:textId="77777777" w:rsidR="00750FBB" w:rsidRDefault="00750FBB" w:rsidP="00272C3D">
            <w:pPr>
              <w:rPr>
                <w:rFonts w:ascii="Arial" w:eastAsia="Arial" w:hAnsi="Arial" w:cs="Arial"/>
              </w:rPr>
            </w:pPr>
          </w:p>
        </w:tc>
        <w:tc>
          <w:tcPr>
            <w:tcW w:w="1929" w:type="dxa"/>
          </w:tcPr>
          <w:p w14:paraId="279B27AC" w14:textId="77777777" w:rsidR="00750FBB" w:rsidRDefault="00750FBB" w:rsidP="00272C3D">
            <w:pPr>
              <w:rPr>
                <w:rFonts w:ascii="Arial" w:eastAsia="Arial" w:hAnsi="Arial" w:cs="Arial"/>
              </w:rPr>
            </w:pPr>
            <w:r>
              <w:rPr>
                <w:rFonts w:ascii="Arial" w:eastAsia="Arial" w:hAnsi="Arial" w:cs="Arial"/>
              </w:rPr>
              <w:t>Precuneus (L)</w:t>
            </w:r>
          </w:p>
        </w:tc>
        <w:tc>
          <w:tcPr>
            <w:tcW w:w="1854" w:type="dxa"/>
          </w:tcPr>
          <w:p w14:paraId="064DA7E3" w14:textId="77777777" w:rsidR="00750FBB" w:rsidRDefault="00750FBB" w:rsidP="00272C3D">
            <w:pPr>
              <w:rPr>
                <w:rFonts w:ascii="Arial" w:eastAsia="Arial" w:hAnsi="Arial" w:cs="Arial"/>
              </w:rPr>
            </w:pPr>
            <w:r>
              <w:rPr>
                <w:rFonts w:ascii="Arial" w:eastAsia="Arial" w:hAnsi="Arial" w:cs="Arial"/>
              </w:rPr>
              <w:t>-9, -66, 42</w:t>
            </w:r>
          </w:p>
        </w:tc>
        <w:tc>
          <w:tcPr>
            <w:tcW w:w="1857" w:type="dxa"/>
          </w:tcPr>
          <w:p w14:paraId="6C2E5DFE" w14:textId="77777777" w:rsidR="00750FBB" w:rsidRDefault="00750FBB" w:rsidP="00272C3D">
            <w:pPr>
              <w:rPr>
                <w:rFonts w:ascii="Arial" w:eastAsia="Arial" w:hAnsi="Arial" w:cs="Arial"/>
              </w:rPr>
            </w:pPr>
            <w:r>
              <w:rPr>
                <w:rFonts w:ascii="Arial" w:eastAsia="Arial" w:hAnsi="Arial" w:cs="Arial"/>
              </w:rPr>
              <w:t>175</w:t>
            </w:r>
          </w:p>
        </w:tc>
      </w:tr>
      <w:tr w:rsidR="00750FBB" w14:paraId="41BC1540" w14:textId="77777777" w:rsidTr="00272C3D">
        <w:tc>
          <w:tcPr>
            <w:tcW w:w="1858" w:type="dxa"/>
          </w:tcPr>
          <w:p w14:paraId="1DF3DC51" w14:textId="77777777" w:rsidR="00750FBB" w:rsidRDefault="00750FBB" w:rsidP="00272C3D">
            <w:pPr>
              <w:rPr>
                <w:rFonts w:ascii="Arial" w:eastAsia="Arial" w:hAnsi="Arial" w:cs="Arial"/>
              </w:rPr>
            </w:pPr>
          </w:p>
        </w:tc>
        <w:tc>
          <w:tcPr>
            <w:tcW w:w="1862" w:type="dxa"/>
          </w:tcPr>
          <w:p w14:paraId="2F57C4ED" w14:textId="77777777" w:rsidR="00750FBB" w:rsidRDefault="00750FBB" w:rsidP="00272C3D">
            <w:pPr>
              <w:rPr>
                <w:rFonts w:ascii="Arial" w:eastAsia="Arial" w:hAnsi="Arial" w:cs="Arial"/>
              </w:rPr>
            </w:pPr>
          </w:p>
        </w:tc>
        <w:tc>
          <w:tcPr>
            <w:tcW w:w="1929" w:type="dxa"/>
          </w:tcPr>
          <w:p w14:paraId="552A8619" w14:textId="77777777" w:rsidR="00750FBB" w:rsidRDefault="00750FBB" w:rsidP="00272C3D">
            <w:pPr>
              <w:rPr>
                <w:rFonts w:ascii="Arial" w:eastAsia="Arial" w:hAnsi="Arial" w:cs="Arial"/>
              </w:rPr>
            </w:pPr>
            <w:r>
              <w:rPr>
                <w:rFonts w:ascii="Arial" w:eastAsia="Arial" w:hAnsi="Arial" w:cs="Arial"/>
              </w:rPr>
              <w:t>Inferior parietal lobule (R)</w:t>
            </w:r>
          </w:p>
        </w:tc>
        <w:tc>
          <w:tcPr>
            <w:tcW w:w="1854" w:type="dxa"/>
          </w:tcPr>
          <w:p w14:paraId="5B674A4B" w14:textId="77777777" w:rsidR="00750FBB" w:rsidRDefault="00750FBB" w:rsidP="00272C3D">
            <w:pPr>
              <w:rPr>
                <w:rFonts w:ascii="Arial" w:eastAsia="Arial" w:hAnsi="Arial" w:cs="Arial"/>
              </w:rPr>
            </w:pPr>
            <w:r>
              <w:rPr>
                <w:rFonts w:ascii="Arial" w:eastAsia="Arial" w:hAnsi="Arial" w:cs="Arial"/>
              </w:rPr>
              <w:t>30, -54, 42</w:t>
            </w:r>
          </w:p>
        </w:tc>
        <w:tc>
          <w:tcPr>
            <w:tcW w:w="1857" w:type="dxa"/>
          </w:tcPr>
          <w:p w14:paraId="2499F797" w14:textId="77777777" w:rsidR="00750FBB" w:rsidRDefault="00750FBB" w:rsidP="00272C3D">
            <w:pPr>
              <w:rPr>
                <w:rFonts w:ascii="Arial" w:eastAsia="Arial" w:hAnsi="Arial" w:cs="Arial"/>
              </w:rPr>
            </w:pPr>
            <w:r>
              <w:rPr>
                <w:rFonts w:ascii="Arial" w:eastAsia="Arial" w:hAnsi="Arial" w:cs="Arial"/>
              </w:rPr>
              <w:t>117</w:t>
            </w:r>
          </w:p>
        </w:tc>
      </w:tr>
      <w:tr w:rsidR="00750FBB" w14:paraId="007C4DA5" w14:textId="77777777" w:rsidTr="00272C3D">
        <w:tc>
          <w:tcPr>
            <w:tcW w:w="1858" w:type="dxa"/>
          </w:tcPr>
          <w:p w14:paraId="67881755" w14:textId="77777777" w:rsidR="00750FBB" w:rsidRDefault="00750FBB" w:rsidP="00272C3D">
            <w:pPr>
              <w:rPr>
                <w:rFonts w:ascii="Arial" w:eastAsia="Arial" w:hAnsi="Arial" w:cs="Arial"/>
              </w:rPr>
            </w:pPr>
          </w:p>
        </w:tc>
        <w:tc>
          <w:tcPr>
            <w:tcW w:w="1862" w:type="dxa"/>
          </w:tcPr>
          <w:p w14:paraId="6AF404F9" w14:textId="77777777" w:rsidR="00750FBB" w:rsidRDefault="00750FBB" w:rsidP="00272C3D">
            <w:pPr>
              <w:rPr>
                <w:rFonts w:ascii="Arial" w:eastAsia="Arial" w:hAnsi="Arial" w:cs="Arial"/>
              </w:rPr>
            </w:pPr>
          </w:p>
        </w:tc>
        <w:tc>
          <w:tcPr>
            <w:tcW w:w="1929" w:type="dxa"/>
          </w:tcPr>
          <w:p w14:paraId="2E6FB048" w14:textId="77777777" w:rsidR="00750FBB" w:rsidRDefault="00750FBB" w:rsidP="00272C3D">
            <w:pPr>
              <w:rPr>
                <w:rFonts w:ascii="Arial" w:eastAsia="Arial" w:hAnsi="Arial" w:cs="Arial"/>
              </w:rPr>
            </w:pPr>
            <w:r>
              <w:rPr>
                <w:rFonts w:ascii="Arial" w:eastAsia="Arial" w:hAnsi="Arial" w:cs="Arial"/>
              </w:rPr>
              <w:t>Cerebellar tonsil (R)</w:t>
            </w:r>
          </w:p>
        </w:tc>
        <w:tc>
          <w:tcPr>
            <w:tcW w:w="1854" w:type="dxa"/>
          </w:tcPr>
          <w:p w14:paraId="0DCA7C52" w14:textId="77777777" w:rsidR="00750FBB" w:rsidRDefault="00750FBB" w:rsidP="00272C3D">
            <w:pPr>
              <w:rPr>
                <w:rFonts w:ascii="Arial" w:eastAsia="Arial" w:hAnsi="Arial" w:cs="Arial"/>
              </w:rPr>
            </w:pPr>
            <w:r>
              <w:rPr>
                <w:rFonts w:ascii="Arial" w:eastAsia="Arial" w:hAnsi="Arial" w:cs="Arial"/>
              </w:rPr>
              <w:t>36, -63, -45</w:t>
            </w:r>
          </w:p>
        </w:tc>
        <w:tc>
          <w:tcPr>
            <w:tcW w:w="1857" w:type="dxa"/>
          </w:tcPr>
          <w:p w14:paraId="2C10182D" w14:textId="77777777" w:rsidR="00750FBB" w:rsidRDefault="00750FBB" w:rsidP="00272C3D">
            <w:pPr>
              <w:rPr>
                <w:rFonts w:ascii="Arial" w:eastAsia="Arial" w:hAnsi="Arial" w:cs="Arial"/>
              </w:rPr>
            </w:pPr>
            <w:r>
              <w:rPr>
                <w:rFonts w:ascii="Arial" w:eastAsia="Arial" w:hAnsi="Arial" w:cs="Arial"/>
              </w:rPr>
              <w:t>40</w:t>
            </w:r>
          </w:p>
        </w:tc>
      </w:tr>
      <w:tr w:rsidR="00750FBB" w14:paraId="41E846B4" w14:textId="77777777" w:rsidTr="00272C3D">
        <w:tc>
          <w:tcPr>
            <w:tcW w:w="1858" w:type="dxa"/>
          </w:tcPr>
          <w:p w14:paraId="3BBB5782" w14:textId="77777777" w:rsidR="00750FBB" w:rsidRDefault="00750FBB" w:rsidP="00272C3D">
            <w:pPr>
              <w:rPr>
                <w:rFonts w:ascii="Arial" w:eastAsia="Arial" w:hAnsi="Arial" w:cs="Arial"/>
              </w:rPr>
            </w:pPr>
          </w:p>
        </w:tc>
        <w:tc>
          <w:tcPr>
            <w:tcW w:w="1862" w:type="dxa"/>
          </w:tcPr>
          <w:p w14:paraId="1D18E248" w14:textId="77777777" w:rsidR="00750FBB" w:rsidRDefault="00750FBB" w:rsidP="00272C3D">
            <w:pPr>
              <w:rPr>
                <w:rFonts w:ascii="Arial" w:eastAsia="Arial" w:hAnsi="Arial" w:cs="Arial"/>
              </w:rPr>
            </w:pPr>
          </w:p>
        </w:tc>
        <w:tc>
          <w:tcPr>
            <w:tcW w:w="1929" w:type="dxa"/>
          </w:tcPr>
          <w:p w14:paraId="5EADB11B" w14:textId="77777777" w:rsidR="00750FBB" w:rsidRDefault="00750FBB" w:rsidP="00272C3D">
            <w:pPr>
              <w:rPr>
                <w:rFonts w:ascii="Arial" w:eastAsia="Arial" w:hAnsi="Arial" w:cs="Arial"/>
              </w:rPr>
            </w:pPr>
            <w:r>
              <w:rPr>
                <w:rFonts w:ascii="Arial" w:eastAsia="Arial" w:hAnsi="Arial" w:cs="Arial"/>
              </w:rPr>
              <w:t>Cerebellar tonsil (L)</w:t>
            </w:r>
          </w:p>
        </w:tc>
        <w:tc>
          <w:tcPr>
            <w:tcW w:w="1854" w:type="dxa"/>
          </w:tcPr>
          <w:p w14:paraId="4870478D" w14:textId="77777777" w:rsidR="00750FBB" w:rsidRDefault="00750FBB" w:rsidP="00272C3D">
            <w:pPr>
              <w:rPr>
                <w:rFonts w:ascii="Arial" w:eastAsia="Arial" w:hAnsi="Arial" w:cs="Arial"/>
              </w:rPr>
            </w:pPr>
            <w:r>
              <w:rPr>
                <w:rFonts w:ascii="Arial" w:eastAsia="Arial" w:hAnsi="Arial" w:cs="Arial"/>
              </w:rPr>
              <w:t>-33, -60, -33</w:t>
            </w:r>
          </w:p>
        </w:tc>
        <w:tc>
          <w:tcPr>
            <w:tcW w:w="1857" w:type="dxa"/>
          </w:tcPr>
          <w:p w14:paraId="1675D7E6" w14:textId="77777777" w:rsidR="00750FBB" w:rsidRDefault="00750FBB" w:rsidP="00272C3D">
            <w:pPr>
              <w:rPr>
                <w:rFonts w:ascii="Arial" w:eastAsia="Arial" w:hAnsi="Arial" w:cs="Arial"/>
              </w:rPr>
            </w:pPr>
            <w:r>
              <w:rPr>
                <w:rFonts w:ascii="Arial" w:eastAsia="Arial" w:hAnsi="Arial" w:cs="Arial"/>
              </w:rPr>
              <w:t>32</w:t>
            </w:r>
          </w:p>
        </w:tc>
      </w:tr>
      <w:tr w:rsidR="00750FBB" w14:paraId="6A4B206A" w14:textId="77777777" w:rsidTr="00272C3D">
        <w:tc>
          <w:tcPr>
            <w:tcW w:w="1858" w:type="dxa"/>
          </w:tcPr>
          <w:p w14:paraId="06ED516B" w14:textId="77777777" w:rsidR="00750FBB" w:rsidRDefault="00750FBB" w:rsidP="00272C3D">
            <w:pPr>
              <w:rPr>
                <w:rFonts w:ascii="Arial" w:eastAsia="Arial" w:hAnsi="Arial" w:cs="Arial"/>
              </w:rPr>
            </w:pPr>
          </w:p>
        </w:tc>
        <w:tc>
          <w:tcPr>
            <w:tcW w:w="1862" w:type="dxa"/>
          </w:tcPr>
          <w:p w14:paraId="59592A2B" w14:textId="77777777" w:rsidR="00750FBB" w:rsidRDefault="00750FBB" w:rsidP="00272C3D">
            <w:pPr>
              <w:rPr>
                <w:rFonts w:ascii="Arial" w:eastAsia="Arial" w:hAnsi="Arial" w:cs="Arial"/>
              </w:rPr>
            </w:pPr>
          </w:p>
        </w:tc>
        <w:tc>
          <w:tcPr>
            <w:tcW w:w="1929" w:type="dxa"/>
          </w:tcPr>
          <w:p w14:paraId="4CB3AB95" w14:textId="77777777" w:rsidR="00750FBB" w:rsidRDefault="00750FBB" w:rsidP="00272C3D">
            <w:pPr>
              <w:rPr>
                <w:rFonts w:ascii="Arial" w:eastAsia="Arial" w:hAnsi="Arial" w:cs="Arial"/>
              </w:rPr>
            </w:pPr>
            <w:r>
              <w:rPr>
                <w:rFonts w:ascii="Arial" w:eastAsia="Arial" w:hAnsi="Arial" w:cs="Arial"/>
              </w:rPr>
              <w:t>Medial frontal gyrus (L)</w:t>
            </w:r>
          </w:p>
        </w:tc>
        <w:tc>
          <w:tcPr>
            <w:tcW w:w="1854" w:type="dxa"/>
          </w:tcPr>
          <w:p w14:paraId="23CA458D" w14:textId="77777777" w:rsidR="00750FBB" w:rsidRDefault="00750FBB" w:rsidP="00272C3D">
            <w:pPr>
              <w:rPr>
                <w:rFonts w:ascii="Arial" w:eastAsia="Arial" w:hAnsi="Arial" w:cs="Arial"/>
              </w:rPr>
            </w:pPr>
            <w:r>
              <w:rPr>
                <w:rFonts w:ascii="Arial" w:eastAsia="Arial" w:hAnsi="Arial" w:cs="Arial"/>
              </w:rPr>
              <w:t>-15, 48, -3</w:t>
            </w:r>
          </w:p>
        </w:tc>
        <w:tc>
          <w:tcPr>
            <w:tcW w:w="1857" w:type="dxa"/>
          </w:tcPr>
          <w:p w14:paraId="21DB0492" w14:textId="77777777" w:rsidR="00750FBB" w:rsidRDefault="00750FBB" w:rsidP="00272C3D">
            <w:pPr>
              <w:rPr>
                <w:rFonts w:ascii="Arial" w:eastAsia="Arial" w:hAnsi="Arial" w:cs="Arial"/>
              </w:rPr>
            </w:pPr>
            <w:r>
              <w:rPr>
                <w:rFonts w:ascii="Arial" w:eastAsia="Arial" w:hAnsi="Arial" w:cs="Arial"/>
              </w:rPr>
              <w:t>25</w:t>
            </w:r>
          </w:p>
        </w:tc>
      </w:tr>
      <w:tr w:rsidR="00750FBB" w14:paraId="7F818E68" w14:textId="77777777" w:rsidTr="00272C3D">
        <w:tc>
          <w:tcPr>
            <w:tcW w:w="1858" w:type="dxa"/>
          </w:tcPr>
          <w:p w14:paraId="5F27785E" w14:textId="77777777" w:rsidR="00750FBB" w:rsidRDefault="00750FBB" w:rsidP="00272C3D">
            <w:pPr>
              <w:rPr>
                <w:rFonts w:ascii="Arial" w:eastAsia="Arial" w:hAnsi="Arial" w:cs="Arial"/>
              </w:rPr>
            </w:pPr>
          </w:p>
        </w:tc>
        <w:tc>
          <w:tcPr>
            <w:tcW w:w="1862" w:type="dxa"/>
          </w:tcPr>
          <w:p w14:paraId="0841A3A4" w14:textId="77777777" w:rsidR="00750FBB" w:rsidRDefault="00750FBB" w:rsidP="00272C3D">
            <w:pPr>
              <w:rPr>
                <w:rFonts w:ascii="Arial" w:eastAsia="Arial" w:hAnsi="Arial" w:cs="Arial"/>
              </w:rPr>
            </w:pPr>
          </w:p>
        </w:tc>
        <w:tc>
          <w:tcPr>
            <w:tcW w:w="1929" w:type="dxa"/>
          </w:tcPr>
          <w:p w14:paraId="592F76DC" w14:textId="77777777" w:rsidR="00750FBB" w:rsidRDefault="00750FBB" w:rsidP="00272C3D">
            <w:pPr>
              <w:rPr>
                <w:rFonts w:ascii="Arial" w:eastAsia="Arial" w:hAnsi="Arial" w:cs="Arial"/>
              </w:rPr>
            </w:pPr>
            <w:r>
              <w:rPr>
                <w:rFonts w:ascii="Arial" w:eastAsia="Arial" w:hAnsi="Arial" w:cs="Arial"/>
              </w:rPr>
              <w:t>Precuneus (R)</w:t>
            </w:r>
          </w:p>
        </w:tc>
        <w:tc>
          <w:tcPr>
            <w:tcW w:w="1854" w:type="dxa"/>
          </w:tcPr>
          <w:p w14:paraId="0CEFBD2D" w14:textId="77777777" w:rsidR="00750FBB" w:rsidRDefault="00750FBB" w:rsidP="00272C3D">
            <w:pPr>
              <w:rPr>
                <w:rFonts w:ascii="Arial" w:eastAsia="Arial" w:hAnsi="Arial" w:cs="Arial"/>
              </w:rPr>
            </w:pPr>
            <w:r>
              <w:rPr>
                <w:rFonts w:ascii="Arial" w:eastAsia="Arial" w:hAnsi="Arial" w:cs="Arial"/>
              </w:rPr>
              <w:t>12, -75, 42</w:t>
            </w:r>
          </w:p>
        </w:tc>
        <w:tc>
          <w:tcPr>
            <w:tcW w:w="1857" w:type="dxa"/>
          </w:tcPr>
          <w:p w14:paraId="6439265C" w14:textId="77777777" w:rsidR="00750FBB" w:rsidRDefault="00750FBB" w:rsidP="00272C3D">
            <w:pPr>
              <w:rPr>
                <w:rFonts w:ascii="Arial" w:eastAsia="Arial" w:hAnsi="Arial" w:cs="Arial"/>
              </w:rPr>
            </w:pPr>
            <w:r>
              <w:rPr>
                <w:rFonts w:ascii="Arial" w:eastAsia="Arial" w:hAnsi="Arial" w:cs="Arial"/>
              </w:rPr>
              <w:t>25</w:t>
            </w:r>
          </w:p>
        </w:tc>
      </w:tr>
      <w:tr w:rsidR="00750FBB" w14:paraId="14783B1D" w14:textId="77777777" w:rsidTr="00272C3D">
        <w:tc>
          <w:tcPr>
            <w:tcW w:w="1858" w:type="dxa"/>
          </w:tcPr>
          <w:p w14:paraId="284116B5" w14:textId="77777777" w:rsidR="00750FBB" w:rsidRDefault="00750FBB" w:rsidP="00272C3D">
            <w:pPr>
              <w:rPr>
                <w:rFonts w:ascii="Arial" w:eastAsia="Arial" w:hAnsi="Arial" w:cs="Arial"/>
              </w:rPr>
            </w:pPr>
          </w:p>
        </w:tc>
        <w:tc>
          <w:tcPr>
            <w:tcW w:w="1862" w:type="dxa"/>
          </w:tcPr>
          <w:p w14:paraId="6410D905" w14:textId="77777777" w:rsidR="00750FBB" w:rsidRDefault="00750FBB" w:rsidP="00272C3D">
            <w:pPr>
              <w:rPr>
                <w:rFonts w:ascii="Arial" w:eastAsia="Arial" w:hAnsi="Arial" w:cs="Arial"/>
              </w:rPr>
            </w:pPr>
          </w:p>
        </w:tc>
        <w:tc>
          <w:tcPr>
            <w:tcW w:w="1929" w:type="dxa"/>
          </w:tcPr>
          <w:p w14:paraId="756288A7" w14:textId="77777777" w:rsidR="00750FBB" w:rsidRDefault="00750FBB" w:rsidP="00272C3D">
            <w:pPr>
              <w:rPr>
                <w:rFonts w:ascii="Arial" w:eastAsia="Arial" w:hAnsi="Arial" w:cs="Arial"/>
              </w:rPr>
            </w:pPr>
            <w:r>
              <w:rPr>
                <w:rFonts w:ascii="Arial" w:eastAsia="Arial" w:hAnsi="Arial" w:cs="Arial"/>
              </w:rPr>
              <w:t>Middle temporal gyrus (L)</w:t>
            </w:r>
          </w:p>
        </w:tc>
        <w:tc>
          <w:tcPr>
            <w:tcW w:w="1854" w:type="dxa"/>
          </w:tcPr>
          <w:p w14:paraId="602167D3" w14:textId="77777777" w:rsidR="00750FBB" w:rsidRDefault="00750FBB" w:rsidP="00272C3D">
            <w:pPr>
              <w:rPr>
                <w:rFonts w:ascii="Arial" w:eastAsia="Arial" w:hAnsi="Arial" w:cs="Arial"/>
              </w:rPr>
            </w:pPr>
            <w:r>
              <w:rPr>
                <w:rFonts w:ascii="Arial" w:eastAsia="Arial" w:hAnsi="Arial" w:cs="Arial"/>
              </w:rPr>
              <w:t>-57, -51, -6</w:t>
            </w:r>
          </w:p>
        </w:tc>
        <w:tc>
          <w:tcPr>
            <w:tcW w:w="1857" w:type="dxa"/>
          </w:tcPr>
          <w:p w14:paraId="7C98FEE9" w14:textId="77777777" w:rsidR="00750FBB" w:rsidRDefault="00750FBB" w:rsidP="00272C3D">
            <w:pPr>
              <w:rPr>
                <w:rFonts w:ascii="Arial" w:eastAsia="Arial" w:hAnsi="Arial" w:cs="Arial"/>
              </w:rPr>
            </w:pPr>
            <w:r>
              <w:rPr>
                <w:rFonts w:ascii="Arial" w:eastAsia="Arial" w:hAnsi="Arial" w:cs="Arial"/>
              </w:rPr>
              <w:t>22</w:t>
            </w:r>
          </w:p>
        </w:tc>
      </w:tr>
      <w:tr w:rsidR="00750FBB" w14:paraId="7E17F298" w14:textId="77777777" w:rsidTr="00272C3D">
        <w:tc>
          <w:tcPr>
            <w:tcW w:w="1858" w:type="dxa"/>
          </w:tcPr>
          <w:p w14:paraId="638094C9" w14:textId="77777777" w:rsidR="00750FBB" w:rsidRDefault="00750FBB" w:rsidP="00272C3D">
            <w:pPr>
              <w:rPr>
                <w:rFonts w:ascii="Arial" w:eastAsia="Arial" w:hAnsi="Arial" w:cs="Arial"/>
              </w:rPr>
            </w:pPr>
          </w:p>
        </w:tc>
        <w:tc>
          <w:tcPr>
            <w:tcW w:w="1862" w:type="dxa"/>
          </w:tcPr>
          <w:p w14:paraId="56D8C746" w14:textId="77777777" w:rsidR="00750FBB" w:rsidRDefault="00750FBB" w:rsidP="00272C3D">
            <w:pPr>
              <w:rPr>
                <w:rFonts w:ascii="Arial" w:eastAsia="Arial" w:hAnsi="Arial" w:cs="Arial"/>
              </w:rPr>
            </w:pPr>
          </w:p>
        </w:tc>
        <w:tc>
          <w:tcPr>
            <w:tcW w:w="1929" w:type="dxa"/>
          </w:tcPr>
          <w:p w14:paraId="5561A39E" w14:textId="77777777" w:rsidR="00750FBB" w:rsidRDefault="00750FBB" w:rsidP="00272C3D">
            <w:pPr>
              <w:rPr>
                <w:rFonts w:ascii="Arial" w:eastAsia="Arial" w:hAnsi="Arial" w:cs="Arial"/>
              </w:rPr>
            </w:pPr>
          </w:p>
        </w:tc>
        <w:tc>
          <w:tcPr>
            <w:tcW w:w="1854" w:type="dxa"/>
          </w:tcPr>
          <w:p w14:paraId="1DCEC06A" w14:textId="77777777" w:rsidR="00750FBB" w:rsidRDefault="00750FBB" w:rsidP="00272C3D">
            <w:pPr>
              <w:rPr>
                <w:rFonts w:ascii="Arial" w:eastAsia="Arial" w:hAnsi="Arial" w:cs="Arial"/>
              </w:rPr>
            </w:pPr>
          </w:p>
        </w:tc>
        <w:tc>
          <w:tcPr>
            <w:tcW w:w="1857" w:type="dxa"/>
          </w:tcPr>
          <w:p w14:paraId="1FB85815" w14:textId="77777777" w:rsidR="00750FBB" w:rsidRDefault="00750FBB" w:rsidP="00272C3D">
            <w:pPr>
              <w:rPr>
                <w:rFonts w:ascii="Arial" w:eastAsia="Arial" w:hAnsi="Arial" w:cs="Arial"/>
              </w:rPr>
            </w:pPr>
          </w:p>
        </w:tc>
      </w:tr>
      <w:tr w:rsidR="00750FBB" w14:paraId="73AE88CA" w14:textId="77777777" w:rsidTr="00272C3D">
        <w:tc>
          <w:tcPr>
            <w:tcW w:w="1858" w:type="dxa"/>
          </w:tcPr>
          <w:p w14:paraId="77C2B0AB" w14:textId="77777777" w:rsidR="00750FBB" w:rsidRDefault="00750FBB" w:rsidP="00272C3D">
            <w:pPr>
              <w:rPr>
                <w:rFonts w:ascii="Arial" w:eastAsia="Arial" w:hAnsi="Arial" w:cs="Arial"/>
              </w:rPr>
            </w:pPr>
          </w:p>
        </w:tc>
        <w:tc>
          <w:tcPr>
            <w:tcW w:w="1862" w:type="dxa"/>
          </w:tcPr>
          <w:p w14:paraId="03008F47" w14:textId="77777777" w:rsidR="00750FBB" w:rsidRDefault="00750FBB" w:rsidP="00272C3D">
            <w:pPr>
              <w:rPr>
                <w:rFonts w:ascii="Arial" w:eastAsia="Arial" w:hAnsi="Arial" w:cs="Arial"/>
              </w:rPr>
            </w:pPr>
            <w:r>
              <w:rPr>
                <w:rFonts w:ascii="Arial" w:eastAsia="Arial" w:hAnsi="Arial" w:cs="Arial"/>
              </w:rPr>
              <w:t>Extinction</w:t>
            </w:r>
          </w:p>
        </w:tc>
        <w:tc>
          <w:tcPr>
            <w:tcW w:w="1929" w:type="dxa"/>
          </w:tcPr>
          <w:p w14:paraId="478553B6" w14:textId="77777777" w:rsidR="00750FBB" w:rsidRDefault="00750FBB" w:rsidP="00272C3D">
            <w:pPr>
              <w:rPr>
                <w:rFonts w:ascii="Arial" w:eastAsia="Arial" w:hAnsi="Arial" w:cs="Arial"/>
              </w:rPr>
            </w:pPr>
            <w:r>
              <w:rPr>
                <w:rFonts w:ascii="Arial" w:eastAsia="Arial" w:hAnsi="Arial" w:cs="Arial"/>
              </w:rPr>
              <w:t>Medial frontal gyrus (L)</w:t>
            </w:r>
          </w:p>
        </w:tc>
        <w:tc>
          <w:tcPr>
            <w:tcW w:w="1854" w:type="dxa"/>
          </w:tcPr>
          <w:p w14:paraId="60E93A72" w14:textId="77777777" w:rsidR="00750FBB" w:rsidRDefault="00750FBB" w:rsidP="00272C3D">
            <w:pPr>
              <w:rPr>
                <w:rFonts w:ascii="Arial" w:eastAsia="Arial" w:hAnsi="Arial" w:cs="Arial"/>
              </w:rPr>
            </w:pPr>
            <w:r>
              <w:rPr>
                <w:rFonts w:ascii="Arial" w:eastAsia="Arial" w:hAnsi="Arial" w:cs="Arial"/>
              </w:rPr>
              <w:t>-3, 51, 0</w:t>
            </w:r>
          </w:p>
        </w:tc>
        <w:tc>
          <w:tcPr>
            <w:tcW w:w="1857" w:type="dxa"/>
          </w:tcPr>
          <w:p w14:paraId="6E740346" w14:textId="77777777" w:rsidR="00750FBB" w:rsidRDefault="00750FBB" w:rsidP="00272C3D">
            <w:pPr>
              <w:rPr>
                <w:rFonts w:ascii="Arial" w:eastAsia="Arial" w:hAnsi="Arial" w:cs="Arial"/>
              </w:rPr>
            </w:pPr>
            <w:r>
              <w:rPr>
                <w:rFonts w:ascii="Arial" w:eastAsia="Arial" w:hAnsi="Arial" w:cs="Arial"/>
              </w:rPr>
              <w:t>191</w:t>
            </w:r>
          </w:p>
        </w:tc>
      </w:tr>
      <w:tr w:rsidR="00750FBB" w14:paraId="79088DCE" w14:textId="77777777" w:rsidTr="00272C3D">
        <w:tc>
          <w:tcPr>
            <w:tcW w:w="1858" w:type="dxa"/>
          </w:tcPr>
          <w:p w14:paraId="09C2B109" w14:textId="77777777" w:rsidR="00750FBB" w:rsidRDefault="00750FBB" w:rsidP="00272C3D">
            <w:pPr>
              <w:rPr>
                <w:rFonts w:ascii="Arial" w:eastAsia="Arial" w:hAnsi="Arial" w:cs="Arial"/>
              </w:rPr>
            </w:pPr>
          </w:p>
        </w:tc>
        <w:tc>
          <w:tcPr>
            <w:tcW w:w="1862" w:type="dxa"/>
          </w:tcPr>
          <w:p w14:paraId="0D0E5F4B" w14:textId="77777777" w:rsidR="00750FBB" w:rsidRDefault="00750FBB" w:rsidP="00272C3D">
            <w:pPr>
              <w:rPr>
                <w:rFonts w:ascii="Arial" w:eastAsia="Arial" w:hAnsi="Arial" w:cs="Arial"/>
              </w:rPr>
            </w:pPr>
          </w:p>
        </w:tc>
        <w:tc>
          <w:tcPr>
            <w:tcW w:w="1929" w:type="dxa"/>
          </w:tcPr>
          <w:p w14:paraId="7B6A7C7C" w14:textId="77777777" w:rsidR="00750FBB" w:rsidRDefault="00750FBB" w:rsidP="00272C3D">
            <w:pPr>
              <w:rPr>
                <w:rFonts w:ascii="Arial" w:eastAsia="Arial" w:hAnsi="Arial" w:cs="Arial"/>
              </w:rPr>
            </w:pPr>
            <w:r>
              <w:rPr>
                <w:rFonts w:ascii="Arial" w:eastAsia="Arial" w:hAnsi="Arial" w:cs="Arial"/>
              </w:rPr>
              <w:t xml:space="preserve">Precuneus (L) </w:t>
            </w:r>
          </w:p>
        </w:tc>
        <w:tc>
          <w:tcPr>
            <w:tcW w:w="1854" w:type="dxa"/>
          </w:tcPr>
          <w:p w14:paraId="3F36A2C0" w14:textId="77777777" w:rsidR="00750FBB" w:rsidRDefault="00750FBB" w:rsidP="00272C3D">
            <w:pPr>
              <w:rPr>
                <w:rFonts w:ascii="Arial" w:eastAsia="Arial" w:hAnsi="Arial" w:cs="Arial"/>
              </w:rPr>
            </w:pPr>
            <w:r>
              <w:rPr>
                <w:rFonts w:ascii="Arial" w:eastAsia="Arial" w:hAnsi="Arial" w:cs="Arial"/>
              </w:rPr>
              <w:t>-6, -63, 27</w:t>
            </w:r>
          </w:p>
        </w:tc>
        <w:tc>
          <w:tcPr>
            <w:tcW w:w="1857" w:type="dxa"/>
          </w:tcPr>
          <w:p w14:paraId="2E0E6369" w14:textId="77777777" w:rsidR="00750FBB" w:rsidRDefault="00750FBB" w:rsidP="00272C3D">
            <w:pPr>
              <w:rPr>
                <w:rFonts w:ascii="Arial" w:eastAsia="Arial" w:hAnsi="Arial" w:cs="Arial"/>
              </w:rPr>
            </w:pPr>
            <w:r>
              <w:rPr>
                <w:rFonts w:ascii="Arial" w:eastAsia="Arial" w:hAnsi="Arial" w:cs="Arial"/>
              </w:rPr>
              <w:t>113</w:t>
            </w:r>
          </w:p>
        </w:tc>
      </w:tr>
      <w:tr w:rsidR="00750FBB" w14:paraId="4FA6A5EC" w14:textId="77777777" w:rsidTr="00272C3D">
        <w:tc>
          <w:tcPr>
            <w:tcW w:w="1858" w:type="dxa"/>
          </w:tcPr>
          <w:p w14:paraId="58350FCC" w14:textId="77777777" w:rsidR="00750FBB" w:rsidRDefault="00750FBB" w:rsidP="00272C3D">
            <w:pPr>
              <w:rPr>
                <w:rFonts w:ascii="Arial" w:eastAsia="Arial" w:hAnsi="Arial" w:cs="Arial"/>
              </w:rPr>
            </w:pPr>
          </w:p>
        </w:tc>
        <w:tc>
          <w:tcPr>
            <w:tcW w:w="1862" w:type="dxa"/>
          </w:tcPr>
          <w:p w14:paraId="06ABD79C" w14:textId="77777777" w:rsidR="00750FBB" w:rsidRDefault="00750FBB" w:rsidP="00272C3D">
            <w:pPr>
              <w:rPr>
                <w:rFonts w:ascii="Arial" w:eastAsia="Arial" w:hAnsi="Arial" w:cs="Arial"/>
              </w:rPr>
            </w:pPr>
          </w:p>
        </w:tc>
        <w:tc>
          <w:tcPr>
            <w:tcW w:w="1929" w:type="dxa"/>
          </w:tcPr>
          <w:p w14:paraId="097B2EA0" w14:textId="77777777" w:rsidR="00750FBB" w:rsidRDefault="00750FBB" w:rsidP="00272C3D">
            <w:pPr>
              <w:rPr>
                <w:rFonts w:ascii="Arial" w:eastAsia="Arial" w:hAnsi="Arial" w:cs="Arial"/>
              </w:rPr>
            </w:pPr>
            <w:r>
              <w:rPr>
                <w:rFonts w:ascii="Arial" w:eastAsia="Arial" w:hAnsi="Arial" w:cs="Arial"/>
              </w:rPr>
              <w:t>Angular gyrus (L)</w:t>
            </w:r>
          </w:p>
        </w:tc>
        <w:tc>
          <w:tcPr>
            <w:tcW w:w="1854" w:type="dxa"/>
          </w:tcPr>
          <w:p w14:paraId="55B87761" w14:textId="77777777" w:rsidR="00750FBB" w:rsidRDefault="00750FBB" w:rsidP="00272C3D">
            <w:pPr>
              <w:rPr>
                <w:rFonts w:ascii="Arial" w:eastAsia="Arial" w:hAnsi="Arial" w:cs="Arial"/>
              </w:rPr>
            </w:pPr>
            <w:r>
              <w:rPr>
                <w:rFonts w:ascii="Arial" w:eastAsia="Arial" w:hAnsi="Arial" w:cs="Arial"/>
              </w:rPr>
              <w:t>-39, -75, 36</w:t>
            </w:r>
          </w:p>
        </w:tc>
        <w:tc>
          <w:tcPr>
            <w:tcW w:w="1857" w:type="dxa"/>
          </w:tcPr>
          <w:p w14:paraId="20C8BA7A" w14:textId="77777777" w:rsidR="00750FBB" w:rsidRDefault="00750FBB" w:rsidP="00272C3D">
            <w:pPr>
              <w:rPr>
                <w:rFonts w:ascii="Arial" w:eastAsia="Arial" w:hAnsi="Arial" w:cs="Arial"/>
              </w:rPr>
            </w:pPr>
            <w:r>
              <w:rPr>
                <w:rFonts w:ascii="Arial" w:eastAsia="Arial" w:hAnsi="Arial" w:cs="Arial"/>
              </w:rPr>
              <w:t>69</w:t>
            </w:r>
          </w:p>
        </w:tc>
      </w:tr>
      <w:tr w:rsidR="00750FBB" w14:paraId="516252E7" w14:textId="77777777" w:rsidTr="00272C3D">
        <w:tc>
          <w:tcPr>
            <w:tcW w:w="1858" w:type="dxa"/>
          </w:tcPr>
          <w:p w14:paraId="47383323" w14:textId="77777777" w:rsidR="00750FBB" w:rsidRDefault="00750FBB" w:rsidP="00272C3D">
            <w:pPr>
              <w:rPr>
                <w:rFonts w:ascii="Arial" w:eastAsia="Arial" w:hAnsi="Arial" w:cs="Arial"/>
              </w:rPr>
            </w:pPr>
          </w:p>
        </w:tc>
        <w:tc>
          <w:tcPr>
            <w:tcW w:w="1862" w:type="dxa"/>
          </w:tcPr>
          <w:p w14:paraId="520EAED7" w14:textId="77777777" w:rsidR="00750FBB" w:rsidRDefault="00750FBB" w:rsidP="00272C3D">
            <w:pPr>
              <w:rPr>
                <w:rFonts w:ascii="Arial" w:eastAsia="Arial" w:hAnsi="Arial" w:cs="Arial"/>
              </w:rPr>
            </w:pPr>
          </w:p>
        </w:tc>
        <w:tc>
          <w:tcPr>
            <w:tcW w:w="1929" w:type="dxa"/>
          </w:tcPr>
          <w:p w14:paraId="185641E1" w14:textId="77777777" w:rsidR="00750FBB" w:rsidRDefault="00750FBB" w:rsidP="00272C3D">
            <w:pPr>
              <w:rPr>
                <w:rFonts w:ascii="Arial" w:eastAsia="Arial" w:hAnsi="Arial" w:cs="Arial"/>
              </w:rPr>
            </w:pPr>
            <w:r>
              <w:rPr>
                <w:rFonts w:ascii="Arial" w:eastAsia="Arial" w:hAnsi="Arial" w:cs="Arial"/>
              </w:rPr>
              <w:t>Angular gyrus (R)</w:t>
            </w:r>
          </w:p>
        </w:tc>
        <w:tc>
          <w:tcPr>
            <w:tcW w:w="1854" w:type="dxa"/>
          </w:tcPr>
          <w:p w14:paraId="402A0B10" w14:textId="77777777" w:rsidR="00750FBB" w:rsidRDefault="00750FBB" w:rsidP="00272C3D">
            <w:pPr>
              <w:rPr>
                <w:rFonts w:ascii="Arial" w:eastAsia="Arial" w:hAnsi="Arial" w:cs="Arial"/>
              </w:rPr>
            </w:pPr>
            <w:r>
              <w:rPr>
                <w:rFonts w:ascii="Arial" w:eastAsia="Arial" w:hAnsi="Arial" w:cs="Arial"/>
              </w:rPr>
              <w:t>42, -69, 30</w:t>
            </w:r>
          </w:p>
        </w:tc>
        <w:tc>
          <w:tcPr>
            <w:tcW w:w="1857" w:type="dxa"/>
          </w:tcPr>
          <w:p w14:paraId="27F732BD" w14:textId="77777777" w:rsidR="00750FBB" w:rsidRDefault="00750FBB" w:rsidP="00272C3D">
            <w:pPr>
              <w:rPr>
                <w:rFonts w:ascii="Arial" w:eastAsia="Arial" w:hAnsi="Arial" w:cs="Arial"/>
              </w:rPr>
            </w:pPr>
            <w:r>
              <w:rPr>
                <w:rFonts w:ascii="Arial" w:eastAsia="Arial" w:hAnsi="Arial" w:cs="Arial"/>
              </w:rPr>
              <w:t>44</w:t>
            </w:r>
          </w:p>
        </w:tc>
      </w:tr>
      <w:tr w:rsidR="00750FBB" w14:paraId="61545347" w14:textId="77777777" w:rsidTr="00272C3D">
        <w:tc>
          <w:tcPr>
            <w:tcW w:w="1858" w:type="dxa"/>
          </w:tcPr>
          <w:p w14:paraId="44134461" w14:textId="77777777" w:rsidR="00750FBB" w:rsidRDefault="00750FBB" w:rsidP="00272C3D">
            <w:pPr>
              <w:rPr>
                <w:rFonts w:ascii="Arial" w:eastAsia="Arial" w:hAnsi="Arial" w:cs="Arial"/>
              </w:rPr>
            </w:pPr>
          </w:p>
        </w:tc>
        <w:tc>
          <w:tcPr>
            <w:tcW w:w="1862" w:type="dxa"/>
          </w:tcPr>
          <w:p w14:paraId="32331CA0" w14:textId="77777777" w:rsidR="00750FBB" w:rsidRDefault="00750FBB" w:rsidP="00272C3D">
            <w:pPr>
              <w:rPr>
                <w:rFonts w:ascii="Arial" w:eastAsia="Arial" w:hAnsi="Arial" w:cs="Arial"/>
              </w:rPr>
            </w:pPr>
          </w:p>
        </w:tc>
        <w:tc>
          <w:tcPr>
            <w:tcW w:w="1929" w:type="dxa"/>
          </w:tcPr>
          <w:p w14:paraId="6DDDE25D" w14:textId="77777777" w:rsidR="00750FBB" w:rsidRDefault="00750FBB" w:rsidP="00272C3D">
            <w:pPr>
              <w:rPr>
                <w:rFonts w:ascii="Arial" w:eastAsia="Arial" w:hAnsi="Arial" w:cs="Arial"/>
              </w:rPr>
            </w:pPr>
            <w:r>
              <w:rPr>
                <w:rFonts w:ascii="Arial" w:eastAsia="Arial" w:hAnsi="Arial" w:cs="Arial"/>
              </w:rPr>
              <w:t>Middle temporal gyrus (R)</w:t>
            </w:r>
          </w:p>
        </w:tc>
        <w:tc>
          <w:tcPr>
            <w:tcW w:w="1854" w:type="dxa"/>
          </w:tcPr>
          <w:p w14:paraId="74420B7C" w14:textId="77777777" w:rsidR="00750FBB" w:rsidRDefault="00750FBB" w:rsidP="00272C3D">
            <w:pPr>
              <w:rPr>
                <w:rFonts w:ascii="Arial" w:eastAsia="Arial" w:hAnsi="Arial" w:cs="Arial"/>
              </w:rPr>
            </w:pPr>
            <w:r>
              <w:rPr>
                <w:rFonts w:ascii="Arial" w:eastAsia="Arial" w:hAnsi="Arial" w:cs="Arial"/>
              </w:rPr>
              <w:t>63, 0, -24</w:t>
            </w:r>
          </w:p>
        </w:tc>
        <w:tc>
          <w:tcPr>
            <w:tcW w:w="1857" w:type="dxa"/>
          </w:tcPr>
          <w:p w14:paraId="24BF7E13" w14:textId="77777777" w:rsidR="00750FBB" w:rsidRDefault="00750FBB" w:rsidP="00272C3D">
            <w:pPr>
              <w:rPr>
                <w:rFonts w:ascii="Arial" w:eastAsia="Arial" w:hAnsi="Arial" w:cs="Arial"/>
              </w:rPr>
            </w:pPr>
            <w:r>
              <w:rPr>
                <w:rFonts w:ascii="Arial" w:eastAsia="Arial" w:hAnsi="Arial" w:cs="Arial"/>
              </w:rPr>
              <w:t>26</w:t>
            </w:r>
          </w:p>
        </w:tc>
      </w:tr>
      <w:tr w:rsidR="00750FBB" w14:paraId="10A835C7" w14:textId="77777777" w:rsidTr="00272C3D">
        <w:tc>
          <w:tcPr>
            <w:tcW w:w="1858" w:type="dxa"/>
          </w:tcPr>
          <w:p w14:paraId="7B0BA35B" w14:textId="77777777" w:rsidR="00750FBB" w:rsidRDefault="00750FBB" w:rsidP="00272C3D">
            <w:pPr>
              <w:rPr>
                <w:rFonts w:ascii="Arial" w:eastAsia="Arial" w:hAnsi="Arial" w:cs="Arial"/>
              </w:rPr>
            </w:pPr>
          </w:p>
        </w:tc>
        <w:tc>
          <w:tcPr>
            <w:tcW w:w="1862" w:type="dxa"/>
          </w:tcPr>
          <w:p w14:paraId="0886CEBA" w14:textId="77777777" w:rsidR="00750FBB" w:rsidRDefault="00750FBB" w:rsidP="00272C3D">
            <w:pPr>
              <w:rPr>
                <w:rFonts w:ascii="Arial" w:eastAsia="Arial" w:hAnsi="Arial" w:cs="Arial"/>
              </w:rPr>
            </w:pPr>
          </w:p>
        </w:tc>
        <w:tc>
          <w:tcPr>
            <w:tcW w:w="1929" w:type="dxa"/>
          </w:tcPr>
          <w:p w14:paraId="36B56201" w14:textId="77777777" w:rsidR="00750FBB" w:rsidRDefault="00750FBB" w:rsidP="00272C3D">
            <w:pPr>
              <w:rPr>
                <w:rFonts w:ascii="Arial" w:eastAsia="Arial" w:hAnsi="Arial" w:cs="Arial"/>
              </w:rPr>
            </w:pPr>
          </w:p>
        </w:tc>
        <w:tc>
          <w:tcPr>
            <w:tcW w:w="1854" w:type="dxa"/>
          </w:tcPr>
          <w:p w14:paraId="677D8F30" w14:textId="77777777" w:rsidR="00750FBB" w:rsidRDefault="00750FBB" w:rsidP="00272C3D">
            <w:pPr>
              <w:rPr>
                <w:rFonts w:ascii="Arial" w:eastAsia="Arial" w:hAnsi="Arial" w:cs="Arial"/>
              </w:rPr>
            </w:pPr>
          </w:p>
        </w:tc>
        <w:tc>
          <w:tcPr>
            <w:tcW w:w="1857" w:type="dxa"/>
          </w:tcPr>
          <w:p w14:paraId="56EB0193" w14:textId="77777777" w:rsidR="00750FBB" w:rsidRDefault="00750FBB" w:rsidP="00272C3D">
            <w:pPr>
              <w:rPr>
                <w:rFonts w:ascii="Arial" w:eastAsia="Arial" w:hAnsi="Arial" w:cs="Arial"/>
              </w:rPr>
            </w:pPr>
          </w:p>
        </w:tc>
      </w:tr>
      <w:tr w:rsidR="00750FBB" w14:paraId="68E0AAD8" w14:textId="77777777" w:rsidTr="00272C3D">
        <w:tc>
          <w:tcPr>
            <w:tcW w:w="1858" w:type="dxa"/>
          </w:tcPr>
          <w:p w14:paraId="2023D0D0" w14:textId="77777777" w:rsidR="00750FBB" w:rsidRDefault="00750FBB" w:rsidP="00272C3D">
            <w:pPr>
              <w:rPr>
                <w:rFonts w:ascii="Arial" w:eastAsia="Arial" w:hAnsi="Arial" w:cs="Arial"/>
              </w:rPr>
            </w:pPr>
            <w:r>
              <w:rPr>
                <w:rFonts w:ascii="Arial" w:eastAsia="Arial" w:hAnsi="Arial" w:cs="Arial"/>
              </w:rPr>
              <w:t>PTSS</w:t>
            </w:r>
          </w:p>
        </w:tc>
        <w:tc>
          <w:tcPr>
            <w:tcW w:w="1862" w:type="dxa"/>
          </w:tcPr>
          <w:p w14:paraId="190E73E9" w14:textId="77777777" w:rsidR="00750FBB" w:rsidRDefault="00750FBB" w:rsidP="00272C3D">
            <w:pPr>
              <w:rPr>
                <w:rFonts w:ascii="Arial" w:eastAsia="Arial" w:hAnsi="Arial" w:cs="Arial"/>
              </w:rPr>
            </w:pPr>
            <w:r>
              <w:rPr>
                <w:rFonts w:ascii="Arial" w:eastAsia="Arial" w:hAnsi="Arial" w:cs="Arial"/>
              </w:rPr>
              <w:t>Conditioning</w:t>
            </w:r>
          </w:p>
        </w:tc>
        <w:tc>
          <w:tcPr>
            <w:tcW w:w="1929" w:type="dxa"/>
          </w:tcPr>
          <w:p w14:paraId="5A817BE6" w14:textId="77777777" w:rsidR="00750FBB" w:rsidRDefault="00750FBB" w:rsidP="00272C3D">
            <w:pPr>
              <w:rPr>
                <w:rFonts w:ascii="Arial" w:eastAsia="Arial" w:hAnsi="Arial" w:cs="Arial"/>
              </w:rPr>
            </w:pPr>
            <w:r>
              <w:rPr>
                <w:rFonts w:ascii="Arial" w:eastAsia="Arial" w:hAnsi="Arial" w:cs="Arial"/>
              </w:rPr>
              <w:t>Superior frontal gyrus (R)</w:t>
            </w:r>
          </w:p>
        </w:tc>
        <w:tc>
          <w:tcPr>
            <w:tcW w:w="1854" w:type="dxa"/>
          </w:tcPr>
          <w:p w14:paraId="347B009F" w14:textId="77777777" w:rsidR="00750FBB" w:rsidRDefault="00750FBB" w:rsidP="00272C3D">
            <w:pPr>
              <w:rPr>
                <w:rFonts w:ascii="Arial" w:eastAsia="Arial" w:hAnsi="Arial" w:cs="Arial"/>
              </w:rPr>
            </w:pPr>
            <w:r>
              <w:rPr>
                <w:rFonts w:ascii="Arial" w:eastAsia="Arial" w:hAnsi="Arial" w:cs="Arial"/>
              </w:rPr>
              <w:t>-6, 18, 51</w:t>
            </w:r>
          </w:p>
        </w:tc>
        <w:tc>
          <w:tcPr>
            <w:tcW w:w="1857" w:type="dxa"/>
          </w:tcPr>
          <w:p w14:paraId="6DD393F9" w14:textId="77777777" w:rsidR="00750FBB" w:rsidRDefault="00750FBB" w:rsidP="00272C3D">
            <w:pPr>
              <w:rPr>
                <w:rFonts w:ascii="Arial" w:eastAsia="Arial" w:hAnsi="Arial" w:cs="Arial"/>
              </w:rPr>
            </w:pPr>
            <w:r>
              <w:rPr>
                <w:rFonts w:ascii="Arial" w:eastAsia="Arial" w:hAnsi="Arial" w:cs="Arial"/>
              </w:rPr>
              <w:t>326</w:t>
            </w:r>
          </w:p>
        </w:tc>
      </w:tr>
      <w:tr w:rsidR="00750FBB" w14:paraId="5EEEED56" w14:textId="77777777" w:rsidTr="00272C3D">
        <w:tc>
          <w:tcPr>
            <w:tcW w:w="1858" w:type="dxa"/>
          </w:tcPr>
          <w:p w14:paraId="0E07162F" w14:textId="77777777" w:rsidR="00750FBB" w:rsidRDefault="00750FBB" w:rsidP="00272C3D">
            <w:pPr>
              <w:rPr>
                <w:rFonts w:ascii="Arial" w:eastAsia="Arial" w:hAnsi="Arial" w:cs="Arial"/>
              </w:rPr>
            </w:pPr>
          </w:p>
        </w:tc>
        <w:tc>
          <w:tcPr>
            <w:tcW w:w="1862" w:type="dxa"/>
          </w:tcPr>
          <w:p w14:paraId="40EACA43" w14:textId="77777777" w:rsidR="00750FBB" w:rsidRDefault="00750FBB" w:rsidP="00272C3D">
            <w:pPr>
              <w:rPr>
                <w:rFonts w:ascii="Arial" w:eastAsia="Arial" w:hAnsi="Arial" w:cs="Arial"/>
              </w:rPr>
            </w:pPr>
          </w:p>
        </w:tc>
        <w:tc>
          <w:tcPr>
            <w:tcW w:w="1929" w:type="dxa"/>
          </w:tcPr>
          <w:p w14:paraId="0A5E473B"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5DDF6292" w14:textId="77777777" w:rsidR="00750FBB" w:rsidRDefault="00750FBB" w:rsidP="00272C3D">
            <w:pPr>
              <w:rPr>
                <w:rFonts w:ascii="Arial" w:eastAsia="Arial" w:hAnsi="Arial" w:cs="Arial"/>
              </w:rPr>
            </w:pPr>
            <w:r>
              <w:rPr>
                <w:rFonts w:ascii="Arial" w:eastAsia="Arial" w:hAnsi="Arial" w:cs="Arial"/>
              </w:rPr>
              <w:t>-33, 24, 9</w:t>
            </w:r>
          </w:p>
        </w:tc>
        <w:tc>
          <w:tcPr>
            <w:tcW w:w="1857" w:type="dxa"/>
          </w:tcPr>
          <w:p w14:paraId="5DD56775" w14:textId="77777777" w:rsidR="00750FBB" w:rsidRDefault="00750FBB" w:rsidP="00272C3D">
            <w:pPr>
              <w:rPr>
                <w:rFonts w:ascii="Arial" w:eastAsia="Arial" w:hAnsi="Arial" w:cs="Arial"/>
              </w:rPr>
            </w:pPr>
            <w:r>
              <w:rPr>
                <w:rFonts w:ascii="Arial" w:eastAsia="Arial" w:hAnsi="Arial" w:cs="Arial"/>
              </w:rPr>
              <w:t>214</w:t>
            </w:r>
          </w:p>
        </w:tc>
      </w:tr>
      <w:tr w:rsidR="00750FBB" w14:paraId="125117CC" w14:textId="77777777" w:rsidTr="00272C3D">
        <w:tc>
          <w:tcPr>
            <w:tcW w:w="1858" w:type="dxa"/>
          </w:tcPr>
          <w:p w14:paraId="0F13E36C" w14:textId="77777777" w:rsidR="00750FBB" w:rsidRDefault="00750FBB" w:rsidP="00272C3D">
            <w:pPr>
              <w:rPr>
                <w:rFonts w:ascii="Arial" w:eastAsia="Arial" w:hAnsi="Arial" w:cs="Arial"/>
              </w:rPr>
            </w:pPr>
          </w:p>
        </w:tc>
        <w:tc>
          <w:tcPr>
            <w:tcW w:w="1862" w:type="dxa"/>
          </w:tcPr>
          <w:p w14:paraId="09085E49" w14:textId="77777777" w:rsidR="00750FBB" w:rsidRDefault="00750FBB" w:rsidP="00272C3D">
            <w:pPr>
              <w:rPr>
                <w:rFonts w:ascii="Arial" w:eastAsia="Arial" w:hAnsi="Arial" w:cs="Arial"/>
              </w:rPr>
            </w:pPr>
          </w:p>
        </w:tc>
        <w:tc>
          <w:tcPr>
            <w:tcW w:w="1929" w:type="dxa"/>
          </w:tcPr>
          <w:p w14:paraId="2115C4E7" w14:textId="77777777" w:rsidR="00750FBB" w:rsidRDefault="00750FBB" w:rsidP="00272C3D">
            <w:pPr>
              <w:rPr>
                <w:rFonts w:ascii="Arial" w:eastAsia="Arial" w:hAnsi="Arial" w:cs="Arial"/>
              </w:rPr>
            </w:pPr>
            <w:r>
              <w:rPr>
                <w:rFonts w:ascii="Arial" w:eastAsia="Arial" w:hAnsi="Arial" w:cs="Arial"/>
              </w:rPr>
              <w:t>Insula (R)</w:t>
            </w:r>
          </w:p>
        </w:tc>
        <w:tc>
          <w:tcPr>
            <w:tcW w:w="1854" w:type="dxa"/>
          </w:tcPr>
          <w:p w14:paraId="5B2F961A" w14:textId="77777777" w:rsidR="00750FBB" w:rsidRDefault="00750FBB" w:rsidP="00272C3D">
            <w:pPr>
              <w:rPr>
                <w:rFonts w:ascii="Arial" w:eastAsia="Arial" w:hAnsi="Arial" w:cs="Arial"/>
              </w:rPr>
            </w:pPr>
            <w:r>
              <w:rPr>
                <w:rFonts w:ascii="Arial" w:eastAsia="Arial" w:hAnsi="Arial" w:cs="Arial"/>
              </w:rPr>
              <w:t>30, 24, -6</w:t>
            </w:r>
          </w:p>
        </w:tc>
        <w:tc>
          <w:tcPr>
            <w:tcW w:w="1857" w:type="dxa"/>
          </w:tcPr>
          <w:p w14:paraId="4B9E4886" w14:textId="77777777" w:rsidR="00750FBB" w:rsidRDefault="00750FBB" w:rsidP="00272C3D">
            <w:pPr>
              <w:rPr>
                <w:rFonts w:ascii="Arial" w:eastAsia="Arial" w:hAnsi="Arial" w:cs="Arial"/>
              </w:rPr>
            </w:pPr>
            <w:r>
              <w:rPr>
                <w:rFonts w:ascii="Arial" w:eastAsia="Arial" w:hAnsi="Arial" w:cs="Arial"/>
              </w:rPr>
              <w:t>201</w:t>
            </w:r>
          </w:p>
        </w:tc>
      </w:tr>
      <w:tr w:rsidR="00750FBB" w14:paraId="33840DDC" w14:textId="77777777" w:rsidTr="00272C3D">
        <w:tc>
          <w:tcPr>
            <w:tcW w:w="1858" w:type="dxa"/>
          </w:tcPr>
          <w:p w14:paraId="4C0A9BCA" w14:textId="77777777" w:rsidR="00750FBB" w:rsidRDefault="00750FBB" w:rsidP="00272C3D">
            <w:pPr>
              <w:rPr>
                <w:rFonts w:ascii="Arial" w:eastAsia="Arial" w:hAnsi="Arial" w:cs="Arial"/>
              </w:rPr>
            </w:pPr>
          </w:p>
        </w:tc>
        <w:tc>
          <w:tcPr>
            <w:tcW w:w="1862" w:type="dxa"/>
          </w:tcPr>
          <w:p w14:paraId="4E077471" w14:textId="77777777" w:rsidR="00750FBB" w:rsidRDefault="00750FBB" w:rsidP="00272C3D">
            <w:pPr>
              <w:rPr>
                <w:rFonts w:ascii="Arial" w:eastAsia="Arial" w:hAnsi="Arial" w:cs="Arial"/>
              </w:rPr>
            </w:pPr>
          </w:p>
        </w:tc>
        <w:tc>
          <w:tcPr>
            <w:tcW w:w="1929" w:type="dxa"/>
          </w:tcPr>
          <w:p w14:paraId="0F0AE7A6" w14:textId="77777777" w:rsidR="00750FBB" w:rsidRDefault="00750FBB" w:rsidP="00272C3D">
            <w:pPr>
              <w:rPr>
                <w:rFonts w:ascii="Arial" w:eastAsia="Arial" w:hAnsi="Arial" w:cs="Arial"/>
              </w:rPr>
            </w:pPr>
            <w:r>
              <w:rPr>
                <w:rFonts w:ascii="Arial" w:eastAsia="Arial" w:hAnsi="Arial" w:cs="Arial"/>
              </w:rPr>
              <w:t>Precuneus (L)</w:t>
            </w:r>
          </w:p>
        </w:tc>
        <w:tc>
          <w:tcPr>
            <w:tcW w:w="1854" w:type="dxa"/>
          </w:tcPr>
          <w:p w14:paraId="3065818E" w14:textId="77777777" w:rsidR="00750FBB" w:rsidRDefault="00750FBB" w:rsidP="00272C3D">
            <w:pPr>
              <w:rPr>
                <w:rFonts w:ascii="Arial" w:eastAsia="Arial" w:hAnsi="Arial" w:cs="Arial"/>
              </w:rPr>
            </w:pPr>
            <w:r>
              <w:rPr>
                <w:rFonts w:ascii="Arial" w:eastAsia="Arial" w:hAnsi="Arial" w:cs="Arial"/>
              </w:rPr>
              <w:t>-18, -66, 48</w:t>
            </w:r>
          </w:p>
        </w:tc>
        <w:tc>
          <w:tcPr>
            <w:tcW w:w="1857" w:type="dxa"/>
          </w:tcPr>
          <w:p w14:paraId="4127EB8B" w14:textId="77777777" w:rsidR="00750FBB" w:rsidRDefault="00750FBB" w:rsidP="00272C3D">
            <w:pPr>
              <w:rPr>
                <w:rFonts w:ascii="Arial" w:eastAsia="Arial" w:hAnsi="Arial" w:cs="Arial"/>
              </w:rPr>
            </w:pPr>
            <w:r>
              <w:rPr>
                <w:rFonts w:ascii="Arial" w:eastAsia="Arial" w:hAnsi="Arial" w:cs="Arial"/>
              </w:rPr>
              <w:t>119</w:t>
            </w:r>
          </w:p>
        </w:tc>
      </w:tr>
      <w:tr w:rsidR="00750FBB" w14:paraId="4013E09E" w14:textId="77777777" w:rsidTr="00272C3D">
        <w:tc>
          <w:tcPr>
            <w:tcW w:w="1858" w:type="dxa"/>
          </w:tcPr>
          <w:p w14:paraId="6C148D02" w14:textId="77777777" w:rsidR="00750FBB" w:rsidRDefault="00750FBB" w:rsidP="00272C3D">
            <w:pPr>
              <w:rPr>
                <w:rFonts w:ascii="Arial" w:eastAsia="Arial" w:hAnsi="Arial" w:cs="Arial"/>
              </w:rPr>
            </w:pPr>
          </w:p>
        </w:tc>
        <w:tc>
          <w:tcPr>
            <w:tcW w:w="1862" w:type="dxa"/>
          </w:tcPr>
          <w:p w14:paraId="6B7268A1" w14:textId="77777777" w:rsidR="00750FBB" w:rsidRDefault="00750FBB" w:rsidP="00272C3D">
            <w:pPr>
              <w:rPr>
                <w:rFonts w:ascii="Arial" w:eastAsia="Arial" w:hAnsi="Arial" w:cs="Arial"/>
              </w:rPr>
            </w:pPr>
          </w:p>
        </w:tc>
        <w:tc>
          <w:tcPr>
            <w:tcW w:w="1929" w:type="dxa"/>
          </w:tcPr>
          <w:p w14:paraId="1F24DFB4" w14:textId="77777777" w:rsidR="00750FBB" w:rsidRDefault="00750FBB" w:rsidP="00272C3D">
            <w:pPr>
              <w:rPr>
                <w:rFonts w:ascii="Arial" w:eastAsia="Arial" w:hAnsi="Arial" w:cs="Arial"/>
              </w:rPr>
            </w:pPr>
            <w:r>
              <w:rPr>
                <w:rFonts w:ascii="Arial" w:eastAsia="Arial" w:hAnsi="Arial" w:cs="Arial"/>
              </w:rPr>
              <w:t>Supramarginal gyrus (L)</w:t>
            </w:r>
          </w:p>
        </w:tc>
        <w:tc>
          <w:tcPr>
            <w:tcW w:w="1854" w:type="dxa"/>
          </w:tcPr>
          <w:p w14:paraId="64A6AF91" w14:textId="77777777" w:rsidR="00750FBB" w:rsidRDefault="00750FBB" w:rsidP="00272C3D">
            <w:pPr>
              <w:rPr>
                <w:rFonts w:ascii="Arial" w:eastAsia="Arial" w:hAnsi="Arial" w:cs="Arial"/>
              </w:rPr>
            </w:pPr>
            <w:r>
              <w:rPr>
                <w:rFonts w:ascii="Arial" w:eastAsia="Arial" w:hAnsi="Arial" w:cs="Arial"/>
              </w:rPr>
              <w:t>-54, -48, 27</w:t>
            </w:r>
          </w:p>
        </w:tc>
        <w:tc>
          <w:tcPr>
            <w:tcW w:w="1857" w:type="dxa"/>
          </w:tcPr>
          <w:p w14:paraId="69AA29D6" w14:textId="77777777" w:rsidR="00750FBB" w:rsidRDefault="00750FBB" w:rsidP="00272C3D">
            <w:pPr>
              <w:rPr>
                <w:rFonts w:ascii="Arial" w:eastAsia="Arial" w:hAnsi="Arial" w:cs="Arial"/>
              </w:rPr>
            </w:pPr>
            <w:r>
              <w:rPr>
                <w:rFonts w:ascii="Arial" w:eastAsia="Arial" w:hAnsi="Arial" w:cs="Arial"/>
              </w:rPr>
              <w:t>62</w:t>
            </w:r>
          </w:p>
        </w:tc>
      </w:tr>
      <w:tr w:rsidR="00750FBB" w14:paraId="6089EBA1" w14:textId="77777777" w:rsidTr="00272C3D">
        <w:tc>
          <w:tcPr>
            <w:tcW w:w="1858" w:type="dxa"/>
          </w:tcPr>
          <w:p w14:paraId="559CDA20" w14:textId="77777777" w:rsidR="00750FBB" w:rsidRDefault="00750FBB" w:rsidP="00272C3D">
            <w:pPr>
              <w:rPr>
                <w:rFonts w:ascii="Arial" w:eastAsia="Arial" w:hAnsi="Arial" w:cs="Arial"/>
              </w:rPr>
            </w:pPr>
          </w:p>
        </w:tc>
        <w:tc>
          <w:tcPr>
            <w:tcW w:w="1862" w:type="dxa"/>
          </w:tcPr>
          <w:p w14:paraId="7D68D776" w14:textId="77777777" w:rsidR="00750FBB" w:rsidRDefault="00750FBB" w:rsidP="00272C3D">
            <w:pPr>
              <w:rPr>
                <w:rFonts w:ascii="Arial" w:eastAsia="Arial" w:hAnsi="Arial" w:cs="Arial"/>
              </w:rPr>
            </w:pPr>
          </w:p>
        </w:tc>
        <w:tc>
          <w:tcPr>
            <w:tcW w:w="1929" w:type="dxa"/>
          </w:tcPr>
          <w:p w14:paraId="3A1EC1E7" w14:textId="77777777" w:rsidR="00750FBB" w:rsidRDefault="00750FBB" w:rsidP="00272C3D">
            <w:pPr>
              <w:rPr>
                <w:rFonts w:ascii="Arial" w:eastAsia="Arial" w:hAnsi="Arial" w:cs="Arial"/>
              </w:rPr>
            </w:pPr>
            <w:r>
              <w:rPr>
                <w:rFonts w:ascii="Arial" w:eastAsia="Arial" w:hAnsi="Arial" w:cs="Arial"/>
              </w:rPr>
              <w:t>Culmen / Parahippocampal gyrus (L)</w:t>
            </w:r>
          </w:p>
        </w:tc>
        <w:tc>
          <w:tcPr>
            <w:tcW w:w="1854" w:type="dxa"/>
          </w:tcPr>
          <w:p w14:paraId="49019475" w14:textId="77777777" w:rsidR="00750FBB" w:rsidRDefault="00750FBB" w:rsidP="00272C3D">
            <w:pPr>
              <w:rPr>
                <w:rFonts w:ascii="Arial" w:eastAsia="Arial" w:hAnsi="Arial" w:cs="Arial"/>
              </w:rPr>
            </w:pPr>
            <w:r>
              <w:rPr>
                <w:rFonts w:ascii="Arial" w:eastAsia="Arial" w:hAnsi="Arial" w:cs="Arial"/>
              </w:rPr>
              <w:t>-30, -51, -24</w:t>
            </w:r>
          </w:p>
        </w:tc>
        <w:tc>
          <w:tcPr>
            <w:tcW w:w="1857" w:type="dxa"/>
          </w:tcPr>
          <w:p w14:paraId="5CA928AA" w14:textId="77777777" w:rsidR="00750FBB" w:rsidRDefault="00750FBB" w:rsidP="00272C3D">
            <w:pPr>
              <w:rPr>
                <w:rFonts w:ascii="Arial" w:eastAsia="Arial" w:hAnsi="Arial" w:cs="Arial"/>
              </w:rPr>
            </w:pPr>
            <w:r>
              <w:rPr>
                <w:rFonts w:ascii="Arial" w:eastAsia="Arial" w:hAnsi="Arial" w:cs="Arial"/>
              </w:rPr>
              <w:t>61</w:t>
            </w:r>
          </w:p>
        </w:tc>
      </w:tr>
      <w:tr w:rsidR="00750FBB" w14:paraId="5E183F05" w14:textId="77777777" w:rsidTr="00272C3D">
        <w:tc>
          <w:tcPr>
            <w:tcW w:w="1858" w:type="dxa"/>
          </w:tcPr>
          <w:p w14:paraId="26217294" w14:textId="77777777" w:rsidR="00750FBB" w:rsidRDefault="00750FBB" w:rsidP="00272C3D">
            <w:pPr>
              <w:rPr>
                <w:rFonts w:ascii="Arial" w:eastAsia="Arial" w:hAnsi="Arial" w:cs="Arial"/>
              </w:rPr>
            </w:pPr>
          </w:p>
        </w:tc>
        <w:tc>
          <w:tcPr>
            <w:tcW w:w="1862" w:type="dxa"/>
          </w:tcPr>
          <w:p w14:paraId="6C35719A" w14:textId="77777777" w:rsidR="00750FBB" w:rsidRDefault="00750FBB" w:rsidP="00272C3D">
            <w:pPr>
              <w:rPr>
                <w:rFonts w:ascii="Arial" w:eastAsia="Arial" w:hAnsi="Arial" w:cs="Arial"/>
              </w:rPr>
            </w:pPr>
          </w:p>
        </w:tc>
        <w:tc>
          <w:tcPr>
            <w:tcW w:w="1929" w:type="dxa"/>
          </w:tcPr>
          <w:p w14:paraId="595418FB" w14:textId="77777777" w:rsidR="00750FBB" w:rsidRDefault="00750FBB" w:rsidP="00272C3D">
            <w:pPr>
              <w:rPr>
                <w:rFonts w:ascii="Arial" w:eastAsia="Arial" w:hAnsi="Arial" w:cs="Arial"/>
              </w:rPr>
            </w:pPr>
            <w:r>
              <w:rPr>
                <w:rFonts w:ascii="Arial" w:eastAsia="Arial" w:hAnsi="Arial" w:cs="Arial"/>
              </w:rPr>
              <w:t>Inferior frontal gyrus (R)</w:t>
            </w:r>
          </w:p>
        </w:tc>
        <w:tc>
          <w:tcPr>
            <w:tcW w:w="1854" w:type="dxa"/>
          </w:tcPr>
          <w:p w14:paraId="0A4F2EBA" w14:textId="77777777" w:rsidR="00750FBB" w:rsidRDefault="00750FBB" w:rsidP="00272C3D">
            <w:pPr>
              <w:rPr>
                <w:rFonts w:ascii="Arial" w:eastAsia="Arial" w:hAnsi="Arial" w:cs="Arial"/>
              </w:rPr>
            </w:pPr>
            <w:r>
              <w:rPr>
                <w:rFonts w:ascii="Arial" w:eastAsia="Arial" w:hAnsi="Arial" w:cs="Arial"/>
              </w:rPr>
              <w:t>45, 6, 24</w:t>
            </w:r>
          </w:p>
        </w:tc>
        <w:tc>
          <w:tcPr>
            <w:tcW w:w="1857" w:type="dxa"/>
          </w:tcPr>
          <w:p w14:paraId="1AC04B5F" w14:textId="77777777" w:rsidR="00750FBB" w:rsidRDefault="00750FBB" w:rsidP="00272C3D">
            <w:pPr>
              <w:rPr>
                <w:rFonts w:ascii="Arial" w:eastAsia="Arial" w:hAnsi="Arial" w:cs="Arial"/>
              </w:rPr>
            </w:pPr>
            <w:r>
              <w:rPr>
                <w:rFonts w:ascii="Arial" w:eastAsia="Arial" w:hAnsi="Arial" w:cs="Arial"/>
              </w:rPr>
              <w:t>52</w:t>
            </w:r>
          </w:p>
        </w:tc>
      </w:tr>
      <w:tr w:rsidR="00750FBB" w14:paraId="6B26D001" w14:textId="77777777" w:rsidTr="00272C3D">
        <w:tc>
          <w:tcPr>
            <w:tcW w:w="1858" w:type="dxa"/>
          </w:tcPr>
          <w:p w14:paraId="633695E8" w14:textId="77777777" w:rsidR="00750FBB" w:rsidRDefault="00750FBB" w:rsidP="00272C3D">
            <w:pPr>
              <w:rPr>
                <w:rFonts w:ascii="Arial" w:eastAsia="Arial" w:hAnsi="Arial" w:cs="Arial"/>
              </w:rPr>
            </w:pPr>
          </w:p>
        </w:tc>
        <w:tc>
          <w:tcPr>
            <w:tcW w:w="1862" w:type="dxa"/>
          </w:tcPr>
          <w:p w14:paraId="4021BF1F" w14:textId="77777777" w:rsidR="00750FBB" w:rsidRDefault="00750FBB" w:rsidP="00272C3D">
            <w:pPr>
              <w:rPr>
                <w:rFonts w:ascii="Arial" w:eastAsia="Arial" w:hAnsi="Arial" w:cs="Arial"/>
              </w:rPr>
            </w:pPr>
          </w:p>
        </w:tc>
        <w:tc>
          <w:tcPr>
            <w:tcW w:w="1929" w:type="dxa"/>
          </w:tcPr>
          <w:p w14:paraId="69ADD9EE"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4D8E7F37" w14:textId="77777777" w:rsidR="00750FBB" w:rsidRDefault="00750FBB" w:rsidP="00272C3D">
            <w:pPr>
              <w:rPr>
                <w:rFonts w:ascii="Arial" w:eastAsia="Arial" w:hAnsi="Arial" w:cs="Arial"/>
              </w:rPr>
            </w:pPr>
            <w:r>
              <w:rPr>
                <w:rFonts w:ascii="Arial" w:eastAsia="Arial" w:hAnsi="Arial" w:cs="Arial"/>
              </w:rPr>
              <w:t>-51, -3, 39</w:t>
            </w:r>
          </w:p>
        </w:tc>
        <w:tc>
          <w:tcPr>
            <w:tcW w:w="1857" w:type="dxa"/>
          </w:tcPr>
          <w:p w14:paraId="6EB32F34" w14:textId="77777777" w:rsidR="00750FBB" w:rsidRDefault="00750FBB" w:rsidP="00272C3D">
            <w:pPr>
              <w:rPr>
                <w:rFonts w:ascii="Arial" w:eastAsia="Arial" w:hAnsi="Arial" w:cs="Arial"/>
              </w:rPr>
            </w:pPr>
            <w:r>
              <w:rPr>
                <w:rFonts w:ascii="Arial" w:eastAsia="Arial" w:hAnsi="Arial" w:cs="Arial"/>
              </w:rPr>
              <w:t>52</w:t>
            </w:r>
          </w:p>
        </w:tc>
      </w:tr>
      <w:tr w:rsidR="00750FBB" w14:paraId="255715B3" w14:textId="77777777" w:rsidTr="00272C3D">
        <w:tc>
          <w:tcPr>
            <w:tcW w:w="1858" w:type="dxa"/>
          </w:tcPr>
          <w:p w14:paraId="4B06A8C7" w14:textId="77777777" w:rsidR="00750FBB" w:rsidRDefault="00750FBB" w:rsidP="00272C3D">
            <w:pPr>
              <w:rPr>
                <w:rFonts w:ascii="Arial" w:eastAsia="Arial" w:hAnsi="Arial" w:cs="Arial"/>
              </w:rPr>
            </w:pPr>
          </w:p>
        </w:tc>
        <w:tc>
          <w:tcPr>
            <w:tcW w:w="1862" w:type="dxa"/>
          </w:tcPr>
          <w:p w14:paraId="5985C238" w14:textId="77777777" w:rsidR="00750FBB" w:rsidRDefault="00750FBB" w:rsidP="00272C3D">
            <w:pPr>
              <w:rPr>
                <w:rFonts w:ascii="Arial" w:eastAsia="Arial" w:hAnsi="Arial" w:cs="Arial"/>
              </w:rPr>
            </w:pPr>
          </w:p>
        </w:tc>
        <w:tc>
          <w:tcPr>
            <w:tcW w:w="1929" w:type="dxa"/>
          </w:tcPr>
          <w:p w14:paraId="7B78B5B5" w14:textId="77777777" w:rsidR="00750FBB" w:rsidRDefault="00750FBB" w:rsidP="00272C3D">
            <w:pPr>
              <w:rPr>
                <w:rFonts w:ascii="Arial" w:eastAsia="Arial" w:hAnsi="Arial" w:cs="Arial"/>
              </w:rPr>
            </w:pPr>
            <w:r>
              <w:rPr>
                <w:rFonts w:ascii="Arial" w:eastAsia="Arial" w:hAnsi="Arial" w:cs="Arial"/>
              </w:rPr>
              <w:t>Fusiform gyrus (L)</w:t>
            </w:r>
          </w:p>
        </w:tc>
        <w:tc>
          <w:tcPr>
            <w:tcW w:w="1854" w:type="dxa"/>
          </w:tcPr>
          <w:p w14:paraId="60DFD903" w14:textId="77777777" w:rsidR="00750FBB" w:rsidRDefault="00750FBB" w:rsidP="00272C3D">
            <w:pPr>
              <w:rPr>
                <w:rFonts w:ascii="Arial" w:eastAsia="Arial" w:hAnsi="Arial" w:cs="Arial"/>
              </w:rPr>
            </w:pPr>
            <w:r>
              <w:rPr>
                <w:rFonts w:ascii="Arial" w:eastAsia="Arial" w:hAnsi="Arial" w:cs="Arial"/>
              </w:rPr>
              <w:t>-57, -63, -12</w:t>
            </w:r>
          </w:p>
        </w:tc>
        <w:tc>
          <w:tcPr>
            <w:tcW w:w="1857" w:type="dxa"/>
          </w:tcPr>
          <w:p w14:paraId="06953677" w14:textId="77777777" w:rsidR="00750FBB" w:rsidRDefault="00750FBB" w:rsidP="00272C3D">
            <w:pPr>
              <w:rPr>
                <w:rFonts w:ascii="Arial" w:eastAsia="Arial" w:hAnsi="Arial" w:cs="Arial"/>
              </w:rPr>
            </w:pPr>
            <w:r>
              <w:rPr>
                <w:rFonts w:ascii="Arial" w:eastAsia="Arial" w:hAnsi="Arial" w:cs="Arial"/>
              </w:rPr>
              <w:t>29</w:t>
            </w:r>
          </w:p>
        </w:tc>
      </w:tr>
      <w:tr w:rsidR="00750FBB" w14:paraId="556B7CEF" w14:textId="77777777" w:rsidTr="00272C3D">
        <w:tc>
          <w:tcPr>
            <w:tcW w:w="1858" w:type="dxa"/>
          </w:tcPr>
          <w:p w14:paraId="18E83CC9" w14:textId="77777777" w:rsidR="00750FBB" w:rsidRDefault="00750FBB" w:rsidP="00272C3D">
            <w:pPr>
              <w:rPr>
                <w:rFonts w:ascii="Arial" w:eastAsia="Arial" w:hAnsi="Arial" w:cs="Arial"/>
              </w:rPr>
            </w:pPr>
          </w:p>
        </w:tc>
        <w:tc>
          <w:tcPr>
            <w:tcW w:w="1862" w:type="dxa"/>
          </w:tcPr>
          <w:p w14:paraId="2070ACCF" w14:textId="77777777" w:rsidR="00750FBB" w:rsidRDefault="00750FBB" w:rsidP="00272C3D">
            <w:pPr>
              <w:rPr>
                <w:rFonts w:ascii="Arial" w:eastAsia="Arial" w:hAnsi="Arial" w:cs="Arial"/>
              </w:rPr>
            </w:pPr>
          </w:p>
        </w:tc>
        <w:tc>
          <w:tcPr>
            <w:tcW w:w="1929" w:type="dxa"/>
          </w:tcPr>
          <w:p w14:paraId="1DA2471C" w14:textId="77777777" w:rsidR="00750FBB" w:rsidRDefault="00750FBB" w:rsidP="00272C3D">
            <w:pPr>
              <w:rPr>
                <w:rFonts w:ascii="Arial" w:eastAsia="Arial" w:hAnsi="Arial" w:cs="Arial"/>
              </w:rPr>
            </w:pPr>
            <w:r>
              <w:rPr>
                <w:rFonts w:ascii="Arial" w:eastAsia="Arial" w:hAnsi="Arial" w:cs="Arial"/>
              </w:rPr>
              <w:t>Precentral gyrus (L)</w:t>
            </w:r>
          </w:p>
        </w:tc>
        <w:tc>
          <w:tcPr>
            <w:tcW w:w="1854" w:type="dxa"/>
          </w:tcPr>
          <w:p w14:paraId="758EC2B4" w14:textId="77777777" w:rsidR="00750FBB" w:rsidRDefault="00750FBB" w:rsidP="00272C3D">
            <w:pPr>
              <w:rPr>
                <w:rFonts w:ascii="Arial" w:eastAsia="Arial" w:hAnsi="Arial" w:cs="Arial"/>
              </w:rPr>
            </w:pPr>
            <w:r>
              <w:rPr>
                <w:rFonts w:ascii="Arial" w:eastAsia="Arial" w:hAnsi="Arial" w:cs="Arial"/>
              </w:rPr>
              <w:t>-42, -3, 51</w:t>
            </w:r>
          </w:p>
        </w:tc>
        <w:tc>
          <w:tcPr>
            <w:tcW w:w="1857" w:type="dxa"/>
          </w:tcPr>
          <w:p w14:paraId="00D062D0" w14:textId="77777777" w:rsidR="00750FBB" w:rsidRDefault="00750FBB" w:rsidP="00272C3D">
            <w:pPr>
              <w:rPr>
                <w:rFonts w:ascii="Arial" w:eastAsia="Arial" w:hAnsi="Arial" w:cs="Arial"/>
              </w:rPr>
            </w:pPr>
            <w:r>
              <w:rPr>
                <w:rFonts w:ascii="Arial" w:eastAsia="Arial" w:hAnsi="Arial" w:cs="Arial"/>
              </w:rPr>
              <w:t>23</w:t>
            </w:r>
          </w:p>
        </w:tc>
      </w:tr>
      <w:tr w:rsidR="00750FBB" w14:paraId="2633B9C9" w14:textId="77777777" w:rsidTr="00272C3D">
        <w:tc>
          <w:tcPr>
            <w:tcW w:w="1858" w:type="dxa"/>
          </w:tcPr>
          <w:p w14:paraId="17A4BF95" w14:textId="77777777" w:rsidR="00750FBB" w:rsidRDefault="00750FBB" w:rsidP="00272C3D">
            <w:pPr>
              <w:rPr>
                <w:rFonts w:ascii="Arial" w:eastAsia="Arial" w:hAnsi="Arial" w:cs="Arial"/>
              </w:rPr>
            </w:pPr>
          </w:p>
        </w:tc>
        <w:tc>
          <w:tcPr>
            <w:tcW w:w="1862" w:type="dxa"/>
          </w:tcPr>
          <w:p w14:paraId="26568581" w14:textId="77777777" w:rsidR="00750FBB" w:rsidRDefault="00750FBB" w:rsidP="00272C3D">
            <w:pPr>
              <w:rPr>
                <w:rFonts w:ascii="Arial" w:eastAsia="Arial" w:hAnsi="Arial" w:cs="Arial"/>
              </w:rPr>
            </w:pPr>
          </w:p>
        </w:tc>
        <w:tc>
          <w:tcPr>
            <w:tcW w:w="1929" w:type="dxa"/>
          </w:tcPr>
          <w:p w14:paraId="604C7F8D" w14:textId="77777777" w:rsidR="00750FBB" w:rsidRDefault="00750FBB" w:rsidP="00272C3D">
            <w:pPr>
              <w:rPr>
                <w:rFonts w:ascii="Arial" w:eastAsia="Arial" w:hAnsi="Arial" w:cs="Arial"/>
              </w:rPr>
            </w:pPr>
            <w:r>
              <w:rPr>
                <w:rFonts w:ascii="Arial" w:eastAsia="Arial" w:hAnsi="Arial" w:cs="Arial"/>
              </w:rPr>
              <w:t>Middle frontal gyrus (L)</w:t>
            </w:r>
          </w:p>
        </w:tc>
        <w:tc>
          <w:tcPr>
            <w:tcW w:w="1854" w:type="dxa"/>
          </w:tcPr>
          <w:p w14:paraId="71C62E52" w14:textId="77777777" w:rsidR="00750FBB" w:rsidRDefault="00750FBB" w:rsidP="00272C3D">
            <w:pPr>
              <w:rPr>
                <w:rFonts w:ascii="Arial" w:eastAsia="Arial" w:hAnsi="Arial" w:cs="Arial"/>
              </w:rPr>
            </w:pPr>
            <w:r>
              <w:rPr>
                <w:rFonts w:ascii="Arial" w:eastAsia="Arial" w:hAnsi="Arial" w:cs="Arial"/>
              </w:rPr>
              <w:t>-42, 24, 24</w:t>
            </w:r>
          </w:p>
        </w:tc>
        <w:tc>
          <w:tcPr>
            <w:tcW w:w="1857" w:type="dxa"/>
          </w:tcPr>
          <w:p w14:paraId="5AEBE16B" w14:textId="77777777" w:rsidR="00750FBB" w:rsidRDefault="00750FBB" w:rsidP="00272C3D">
            <w:pPr>
              <w:rPr>
                <w:rFonts w:ascii="Arial" w:eastAsia="Arial" w:hAnsi="Arial" w:cs="Arial"/>
              </w:rPr>
            </w:pPr>
            <w:r>
              <w:rPr>
                <w:rFonts w:ascii="Arial" w:eastAsia="Arial" w:hAnsi="Arial" w:cs="Arial"/>
              </w:rPr>
              <w:t>22</w:t>
            </w:r>
          </w:p>
        </w:tc>
      </w:tr>
      <w:tr w:rsidR="00750FBB" w14:paraId="2A64B6EC" w14:textId="77777777" w:rsidTr="00272C3D">
        <w:tc>
          <w:tcPr>
            <w:tcW w:w="1858" w:type="dxa"/>
          </w:tcPr>
          <w:p w14:paraId="296B2DC9" w14:textId="77777777" w:rsidR="00750FBB" w:rsidRDefault="00750FBB" w:rsidP="00272C3D">
            <w:pPr>
              <w:rPr>
                <w:rFonts w:ascii="Arial" w:eastAsia="Arial" w:hAnsi="Arial" w:cs="Arial"/>
              </w:rPr>
            </w:pPr>
          </w:p>
        </w:tc>
        <w:tc>
          <w:tcPr>
            <w:tcW w:w="1862" w:type="dxa"/>
          </w:tcPr>
          <w:p w14:paraId="0FC842BA" w14:textId="77777777" w:rsidR="00750FBB" w:rsidRDefault="00750FBB" w:rsidP="00272C3D">
            <w:pPr>
              <w:rPr>
                <w:rFonts w:ascii="Arial" w:eastAsia="Arial" w:hAnsi="Arial" w:cs="Arial"/>
              </w:rPr>
            </w:pPr>
          </w:p>
        </w:tc>
        <w:tc>
          <w:tcPr>
            <w:tcW w:w="1929" w:type="dxa"/>
          </w:tcPr>
          <w:p w14:paraId="10B490B9" w14:textId="77777777" w:rsidR="00750FBB" w:rsidRDefault="00750FBB" w:rsidP="00272C3D">
            <w:pPr>
              <w:rPr>
                <w:rFonts w:ascii="Arial" w:eastAsia="Arial" w:hAnsi="Arial" w:cs="Arial"/>
              </w:rPr>
            </w:pPr>
            <w:r>
              <w:rPr>
                <w:rFonts w:ascii="Arial" w:eastAsia="Arial" w:hAnsi="Arial" w:cs="Arial"/>
              </w:rPr>
              <w:t>Superior temporal gyrus (L)</w:t>
            </w:r>
          </w:p>
        </w:tc>
        <w:tc>
          <w:tcPr>
            <w:tcW w:w="1854" w:type="dxa"/>
          </w:tcPr>
          <w:p w14:paraId="7A20B0B1" w14:textId="77777777" w:rsidR="00750FBB" w:rsidRDefault="00750FBB" w:rsidP="00272C3D">
            <w:pPr>
              <w:rPr>
                <w:rFonts w:ascii="Arial" w:eastAsia="Arial" w:hAnsi="Arial" w:cs="Arial"/>
              </w:rPr>
            </w:pPr>
            <w:r>
              <w:rPr>
                <w:rFonts w:ascii="Arial" w:eastAsia="Arial" w:hAnsi="Arial" w:cs="Arial"/>
              </w:rPr>
              <w:t>-51, -54, 15</w:t>
            </w:r>
          </w:p>
        </w:tc>
        <w:tc>
          <w:tcPr>
            <w:tcW w:w="1857" w:type="dxa"/>
          </w:tcPr>
          <w:p w14:paraId="53276BF0" w14:textId="77777777" w:rsidR="00750FBB" w:rsidRDefault="00750FBB" w:rsidP="00272C3D">
            <w:pPr>
              <w:rPr>
                <w:rFonts w:ascii="Arial" w:eastAsia="Arial" w:hAnsi="Arial" w:cs="Arial"/>
              </w:rPr>
            </w:pPr>
            <w:r>
              <w:rPr>
                <w:rFonts w:ascii="Arial" w:eastAsia="Arial" w:hAnsi="Arial" w:cs="Arial"/>
              </w:rPr>
              <w:t>20</w:t>
            </w:r>
          </w:p>
        </w:tc>
      </w:tr>
      <w:tr w:rsidR="00750FBB" w14:paraId="65124757" w14:textId="77777777" w:rsidTr="00272C3D">
        <w:tc>
          <w:tcPr>
            <w:tcW w:w="1858" w:type="dxa"/>
          </w:tcPr>
          <w:p w14:paraId="74CA4250" w14:textId="77777777" w:rsidR="00750FBB" w:rsidRDefault="00750FBB" w:rsidP="00272C3D">
            <w:pPr>
              <w:rPr>
                <w:rFonts w:ascii="Arial" w:eastAsia="Arial" w:hAnsi="Arial" w:cs="Arial"/>
              </w:rPr>
            </w:pPr>
          </w:p>
        </w:tc>
        <w:tc>
          <w:tcPr>
            <w:tcW w:w="1862" w:type="dxa"/>
          </w:tcPr>
          <w:p w14:paraId="0E5EFB50" w14:textId="77777777" w:rsidR="00750FBB" w:rsidRDefault="00750FBB" w:rsidP="00272C3D">
            <w:pPr>
              <w:rPr>
                <w:rFonts w:ascii="Arial" w:eastAsia="Arial" w:hAnsi="Arial" w:cs="Arial"/>
              </w:rPr>
            </w:pPr>
          </w:p>
        </w:tc>
        <w:tc>
          <w:tcPr>
            <w:tcW w:w="1929" w:type="dxa"/>
          </w:tcPr>
          <w:p w14:paraId="6CDBF677" w14:textId="77777777" w:rsidR="00750FBB" w:rsidRDefault="00750FBB" w:rsidP="00272C3D">
            <w:pPr>
              <w:rPr>
                <w:rFonts w:ascii="Arial" w:eastAsia="Arial" w:hAnsi="Arial" w:cs="Arial"/>
              </w:rPr>
            </w:pPr>
          </w:p>
        </w:tc>
        <w:tc>
          <w:tcPr>
            <w:tcW w:w="1854" w:type="dxa"/>
          </w:tcPr>
          <w:p w14:paraId="4D8B1B3B" w14:textId="77777777" w:rsidR="00750FBB" w:rsidRDefault="00750FBB" w:rsidP="00272C3D">
            <w:pPr>
              <w:rPr>
                <w:rFonts w:ascii="Arial" w:eastAsia="Arial" w:hAnsi="Arial" w:cs="Arial"/>
              </w:rPr>
            </w:pPr>
          </w:p>
        </w:tc>
        <w:tc>
          <w:tcPr>
            <w:tcW w:w="1857" w:type="dxa"/>
          </w:tcPr>
          <w:p w14:paraId="6CA084C4" w14:textId="77777777" w:rsidR="00750FBB" w:rsidRDefault="00750FBB" w:rsidP="00272C3D">
            <w:pPr>
              <w:rPr>
                <w:rFonts w:ascii="Arial" w:eastAsia="Arial" w:hAnsi="Arial" w:cs="Arial"/>
              </w:rPr>
            </w:pPr>
          </w:p>
        </w:tc>
      </w:tr>
      <w:tr w:rsidR="00750FBB" w14:paraId="4C295A59" w14:textId="77777777" w:rsidTr="00272C3D">
        <w:tc>
          <w:tcPr>
            <w:tcW w:w="1858" w:type="dxa"/>
          </w:tcPr>
          <w:p w14:paraId="0947C36E" w14:textId="77777777" w:rsidR="00750FBB" w:rsidRDefault="00750FBB" w:rsidP="00272C3D">
            <w:pPr>
              <w:rPr>
                <w:rFonts w:ascii="Arial" w:eastAsia="Arial" w:hAnsi="Arial" w:cs="Arial"/>
              </w:rPr>
            </w:pPr>
          </w:p>
        </w:tc>
        <w:tc>
          <w:tcPr>
            <w:tcW w:w="1862" w:type="dxa"/>
          </w:tcPr>
          <w:p w14:paraId="2120F8E0" w14:textId="77777777" w:rsidR="00750FBB" w:rsidRDefault="00750FBB" w:rsidP="00272C3D">
            <w:pPr>
              <w:rPr>
                <w:rFonts w:ascii="Arial" w:eastAsia="Arial" w:hAnsi="Arial" w:cs="Arial"/>
              </w:rPr>
            </w:pPr>
            <w:r>
              <w:rPr>
                <w:rFonts w:ascii="Arial" w:eastAsia="Arial" w:hAnsi="Arial" w:cs="Arial"/>
              </w:rPr>
              <w:t>Extinction</w:t>
            </w:r>
          </w:p>
        </w:tc>
        <w:tc>
          <w:tcPr>
            <w:tcW w:w="1929" w:type="dxa"/>
          </w:tcPr>
          <w:p w14:paraId="08F87FC5" w14:textId="77777777" w:rsidR="00750FBB" w:rsidRDefault="00750FBB" w:rsidP="00272C3D">
            <w:pPr>
              <w:rPr>
                <w:rFonts w:ascii="Arial" w:eastAsia="Arial" w:hAnsi="Arial" w:cs="Arial"/>
              </w:rPr>
            </w:pPr>
            <w:r>
              <w:rPr>
                <w:rFonts w:ascii="Arial" w:eastAsia="Arial" w:hAnsi="Arial" w:cs="Arial"/>
              </w:rPr>
              <w:t>Cuneus (L)</w:t>
            </w:r>
          </w:p>
        </w:tc>
        <w:tc>
          <w:tcPr>
            <w:tcW w:w="1854" w:type="dxa"/>
          </w:tcPr>
          <w:p w14:paraId="404A6C9A" w14:textId="77777777" w:rsidR="00750FBB" w:rsidRDefault="00750FBB" w:rsidP="00272C3D">
            <w:pPr>
              <w:rPr>
                <w:rFonts w:ascii="Arial" w:eastAsia="Arial" w:hAnsi="Arial" w:cs="Arial"/>
              </w:rPr>
            </w:pPr>
            <w:r>
              <w:rPr>
                <w:rFonts w:ascii="Arial" w:eastAsia="Arial" w:hAnsi="Arial" w:cs="Arial"/>
              </w:rPr>
              <w:t>-6, -75, 30</w:t>
            </w:r>
          </w:p>
        </w:tc>
        <w:tc>
          <w:tcPr>
            <w:tcW w:w="1857" w:type="dxa"/>
          </w:tcPr>
          <w:p w14:paraId="02352717" w14:textId="77777777" w:rsidR="00750FBB" w:rsidRDefault="00750FBB" w:rsidP="00272C3D">
            <w:pPr>
              <w:rPr>
                <w:rFonts w:ascii="Arial" w:eastAsia="Arial" w:hAnsi="Arial" w:cs="Arial"/>
              </w:rPr>
            </w:pPr>
            <w:r>
              <w:rPr>
                <w:rFonts w:ascii="Arial" w:eastAsia="Arial" w:hAnsi="Arial" w:cs="Arial"/>
              </w:rPr>
              <w:t>42</w:t>
            </w:r>
          </w:p>
        </w:tc>
      </w:tr>
      <w:tr w:rsidR="00750FBB" w14:paraId="6A5F96F1" w14:textId="77777777" w:rsidTr="00272C3D">
        <w:tc>
          <w:tcPr>
            <w:tcW w:w="1858" w:type="dxa"/>
          </w:tcPr>
          <w:p w14:paraId="697BDCA0" w14:textId="77777777" w:rsidR="00750FBB" w:rsidRDefault="00750FBB" w:rsidP="00272C3D">
            <w:pPr>
              <w:rPr>
                <w:rFonts w:ascii="Arial" w:eastAsia="Arial" w:hAnsi="Arial" w:cs="Arial"/>
              </w:rPr>
            </w:pPr>
          </w:p>
        </w:tc>
        <w:tc>
          <w:tcPr>
            <w:tcW w:w="1862" w:type="dxa"/>
          </w:tcPr>
          <w:p w14:paraId="4FCBE43B" w14:textId="77777777" w:rsidR="00750FBB" w:rsidRDefault="00750FBB" w:rsidP="00272C3D">
            <w:pPr>
              <w:rPr>
                <w:rFonts w:ascii="Arial" w:eastAsia="Arial" w:hAnsi="Arial" w:cs="Arial"/>
              </w:rPr>
            </w:pPr>
          </w:p>
        </w:tc>
        <w:tc>
          <w:tcPr>
            <w:tcW w:w="1929" w:type="dxa"/>
          </w:tcPr>
          <w:p w14:paraId="5BFF79CF" w14:textId="77777777" w:rsidR="00750FBB" w:rsidRDefault="00750FBB" w:rsidP="00272C3D">
            <w:pPr>
              <w:rPr>
                <w:rFonts w:ascii="Arial" w:eastAsia="Arial" w:hAnsi="Arial" w:cs="Arial"/>
              </w:rPr>
            </w:pPr>
            <w:r>
              <w:rPr>
                <w:rFonts w:ascii="Arial" w:eastAsia="Arial" w:hAnsi="Arial" w:cs="Arial"/>
              </w:rPr>
              <w:t>Insula (R)</w:t>
            </w:r>
          </w:p>
        </w:tc>
        <w:tc>
          <w:tcPr>
            <w:tcW w:w="1854" w:type="dxa"/>
          </w:tcPr>
          <w:p w14:paraId="72F0D3E3" w14:textId="77777777" w:rsidR="00750FBB" w:rsidRDefault="00750FBB" w:rsidP="00272C3D">
            <w:pPr>
              <w:rPr>
                <w:rFonts w:ascii="Arial" w:eastAsia="Arial" w:hAnsi="Arial" w:cs="Arial"/>
              </w:rPr>
            </w:pPr>
            <w:r>
              <w:rPr>
                <w:rFonts w:ascii="Arial" w:eastAsia="Arial" w:hAnsi="Arial" w:cs="Arial"/>
              </w:rPr>
              <w:t>36, 30, 3</w:t>
            </w:r>
          </w:p>
        </w:tc>
        <w:tc>
          <w:tcPr>
            <w:tcW w:w="1857" w:type="dxa"/>
          </w:tcPr>
          <w:p w14:paraId="1BFD9591" w14:textId="77777777" w:rsidR="00750FBB" w:rsidRDefault="00750FBB" w:rsidP="00272C3D">
            <w:pPr>
              <w:rPr>
                <w:rFonts w:ascii="Arial" w:eastAsia="Arial" w:hAnsi="Arial" w:cs="Arial"/>
              </w:rPr>
            </w:pPr>
            <w:r>
              <w:rPr>
                <w:rFonts w:ascii="Arial" w:eastAsia="Arial" w:hAnsi="Arial" w:cs="Arial"/>
              </w:rPr>
              <w:t>34</w:t>
            </w:r>
          </w:p>
        </w:tc>
      </w:tr>
      <w:tr w:rsidR="00750FBB" w14:paraId="2A751352" w14:textId="77777777" w:rsidTr="00272C3D">
        <w:tc>
          <w:tcPr>
            <w:tcW w:w="1858" w:type="dxa"/>
          </w:tcPr>
          <w:p w14:paraId="702E8F63" w14:textId="77777777" w:rsidR="00750FBB" w:rsidRDefault="00750FBB" w:rsidP="00272C3D">
            <w:pPr>
              <w:rPr>
                <w:rFonts w:ascii="Arial" w:eastAsia="Arial" w:hAnsi="Arial" w:cs="Arial"/>
              </w:rPr>
            </w:pPr>
          </w:p>
        </w:tc>
        <w:tc>
          <w:tcPr>
            <w:tcW w:w="1862" w:type="dxa"/>
          </w:tcPr>
          <w:p w14:paraId="453FC220" w14:textId="77777777" w:rsidR="00750FBB" w:rsidRDefault="00750FBB" w:rsidP="00272C3D">
            <w:pPr>
              <w:rPr>
                <w:rFonts w:ascii="Arial" w:eastAsia="Arial" w:hAnsi="Arial" w:cs="Arial"/>
              </w:rPr>
            </w:pPr>
          </w:p>
        </w:tc>
        <w:tc>
          <w:tcPr>
            <w:tcW w:w="1929" w:type="dxa"/>
          </w:tcPr>
          <w:p w14:paraId="3A071486" w14:textId="77777777" w:rsidR="00750FBB" w:rsidRDefault="00750FBB" w:rsidP="00272C3D">
            <w:pPr>
              <w:rPr>
                <w:rFonts w:ascii="Arial" w:eastAsia="Arial" w:hAnsi="Arial" w:cs="Arial"/>
              </w:rPr>
            </w:pPr>
            <w:r>
              <w:rPr>
                <w:rFonts w:ascii="Arial" w:eastAsia="Arial" w:hAnsi="Arial" w:cs="Arial"/>
              </w:rPr>
              <w:t>Insula (L)</w:t>
            </w:r>
          </w:p>
        </w:tc>
        <w:tc>
          <w:tcPr>
            <w:tcW w:w="1854" w:type="dxa"/>
          </w:tcPr>
          <w:p w14:paraId="3CAB3CC9" w14:textId="77777777" w:rsidR="00750FBB" w:rsidRDefault="00750FBB" w:rsidP="00272C3D">
            <w:pPr>
              <w:rPr>
                <w:rFonts w:ascii="Arial" w:eastAsia="Arial" w:hAnsi="Arial" w:cs="Arial"/>
              </w:rPr>
            </w:pPr>
            <w:r>
              <w:rPr>
                <w:rFonts w:ascii="Arial" w:eastAsia="Arial" w:hAnsi="Arial" w:cs="Arial"/>
              </w:rPr>
              <w:t>-39, 27, 0</w:t>
            </w:r>
          </w:p>
        </w:tc>
        <w:tc>
          <w:tcPr>
            <w:tcW w:w="1857" w:type="dxa"/>
          </w:tcPr>
          <w:p w14:paraId="1047B846" w14:textId="77777777" w:rsidR="00750FBB" w:rsidRDefault="00750FBB" w:rsidP="00272C3D">
            <w:pPr>
              <w:rPr>
                <w:rFonts w:ascii="Arial" w:eastAsia="Arial" w:hAnsi="Arial" w:cs="Arial"/>
              </w:rPr>
            </w:pPr>
            <w:r>
              <w:rPr>
                <w:rFonts w:ascii="Arial" w:eastAsia="Arial" w:hAnsi="Arial" w:cs="Arial"/>
              </w:rPr>
              <w:t>25</w:t>
            </w:r>
          </w:p>
        </w:tc>
      </w:tr>
    </w:tbl>
    <w:p w14:paraId="68730BFA" w14:textId="77777777" w:rsidR="00750FBB" w:rsidRDefault="00750FBB" w:rsidP="00750FBB">
      <w:pPr>
        <w:spacing w:line="480" w:lineRule="auto"/>
        <w:jc w:val="both"/>
        <w:rPr>
          <w:rFonts w:ascii="Arial" w:eastAsia="Arial" w:hAnsi="Arial" w:cs="Arial"/>
          <w:b/>
        </w:rPr>
      </w:pPr>
    </w:p>
    <w:p w14:paraId="209F51D6" w14:textId="762762DD" w:rsidR="008F7283" w:rsidRDefault="00750FBB" w:rsidP="00750FBB">
      <w:pPr>
        <w:spacing w:line="480" w:lineRule="auto"/>
        <w:jc w:val="both"/>
        <w:rPr>
          <w:rFonts w:ascii="Arial" w:eastAsia="Arial" w:hAnsi="Arial" w:cs="Arial"/>
          <w:color w:val="000000"/>
        </w:rPr>
      </w:pPr>
      <w:r>
        <w:rPr>
          <w:rFonts w:ascii="Arial" w:eastAsia="Arial" w:hAnsi="Arial" w:cs="Arial"/>
          <w:b/>
        </w:rPr>
        <w:lastRenderedPageBreak/>
        <w:t xml:space="preserve">Table </w:t>
      </w:r>
      <w:r w:rsidR="008F7283">
        <w:rPr>
          <w:rFonts w:ascii="Arial" w:eastAsia="Arial" w:hAnsi="Arial" w:cs="Arial"/>
          <w:b/>
        </w:rPr>
        <w:t>S</w:t>
      </w:r>
      <w:r>
        <w:rPr>
          <w:rFonts w:ascii="Arial" w:eastAsia="Arial" w:hAnsi="Arial" w:cs="Arial"/>
          <w:b/>
        </w:rPr>
        <w:t xml:space="preserve">1. </w:t>
      </w:r>
      <w:r>
        <w:rPr>
          <w:rFonts w:ascii="Arial" w:eastAsia="Arial" w:hAnsi="Arial" w:cs="Arial"/>
        </w:rPr>
        <w:t xml:space="preserve">Whole-brain searchlight results. Clusters correspond to significant CS+ ‒ CS- reinstatement. Coordinates refer to the peak voxel in each cluster. Anatomical labels were derived from the </w:t>
      </w:r>
      <w:proofErr w:type="spellStart"/>
      <w:r>
        <w:rPr>
          <w:rFonts w:ascii="Arial" w:eastAsia="Arial" w:hAnsi="Arial" w:cs="Arial"/>
          <w:color w:val="000000"/>
        </w:rPr>
        <w:t>Talairach-Tournoux</w:t>
      </w:r>
      <w:proofErr w:type="spellEnd"/>
      <w:r>
        <w:rPr>
          <w:rFonts w:ascii="Arial" w:eastAsia="Arial" w:hAnsi="Arial" w:cs="Arial"/>
          <w:color w:val="000000"/>
        </w:rPr>
        <w:t xml:space="preserve"> Atlas.</w:t>
      </w:r>
    </w:p>
    <w:p w14:paraId="4771CA57" w14:textId="77777777" w:rsidR="008F7283" w:rsidRDefault="008F7283">
      <w:pPr>
        <w:rPr>
          <w:rFonts w:ascii="Arial" w:eastAsia="Arial" w:hAnsi="Arial" w:cs="Arial"/>
          <w:color w:val="000000"/>
        </w:rPr>
      </w:pPr>
      <w:r>
        <w:rPr>
          <w:rFonts w:ascii="Arial" w:eastAsia="Arial" w:hAnsi="Arial" w:cs="Arial"/>
          <w:color w:val="000000"/>
        </w:rPr>
        <w:br w:type="page"/>
      </w:r>
    </w:p>
    <w:p w14:paraId="68BBCC3C" w14:textId="77777777" w:rsidR="00750FBB" w:rsidRDefault="00750FBB" w:rsidP="00750FBB">
      <w:pPr>
        <w:spacing w:line="480" w:lineRule="auto"/>
        <w:jc w:val="both"/>
        <w:rPr>
          <w:rFonts w:ascii="Arial" w:eastAsia="Arial" w:hAnsi="Arial" w:cs="Arial"/>
        </w:rPr>
      </w:pPr>
    </w:p>
    <w:tbl>
      <w:tblPr>
        <w:tblStyle w:val="TableGrid"/>
        <w:tblW w:w="0" w:type="auto"/>
        <w:tblLook w:val="04A0" w:firstRow="1" w:lastRow="0" w:firstColumn="1" w:lastColumn="0" w:noHBand="0" w:noVBand="1"/>
      </w:tblPr>
      <w:tblGrid>
        <w:gridCol w:w="1870"/>
        <w:gridCol w:w="2085"/>
        <w:gridCol w:w="1655"/>
        <w:gridCol w:w="1870"/>
        <w:gridCol w:w="1870"/>
      </w:tblGrid>
      <w:tr w:rsidR="00750FBB" w14:paraId="4C41E43A" w14:textId="77777777" w:rsidTr="00272C3D">
        <w:trPr>
          <w:trHeight w:val="350"/>
        </w:trPr>
        <w:tc>
          <w:tcPr>
            <w:tcW w:w="1870" w:type="dxa"/>
            <w:tcBorders>
              <w:top w:val="nil"/>
              <w:left w:val="nil"/>
              <w:bottom w:val="nil"/>
              <w:right w:val="nil"/>
            </w:tcBorders>
            <w:vAlign w:val="bottom"/>
          </w:tcPr>
          <w:p w14:paraId="1B133452" w14:textId="77777777" w:rsidR="00750FBB" w:rsidRPr="00F83FAD" w:rsidRDefault="00750FBB" w:rsidP="00272C3D">
            <w:pPr>
              <w:spacing w:line="480" w:lineRule="auto"/>
              <w:jc w:val="both"/>
              <w:rPr>
                <w:rFonts w:ascii="Arial" w:eastAsia="Arial" w:hAnsi="Arial" w:cs="Arial"/>
              </w:rPr>
            </w:pPr>
            <w:r w:rsidRPr="00F83FAD">
              <w:rPr>
                <w:rFonts w:ascii="Arial" w:hAnsi="Arial" w:cs="Arial"/>
                <w:color w:val="000000"/>
              </w:rPr>
              <w:t>Group</w:t>
            </w:r>
          </w:p>
        </w:tc>
        <w:tc>
          <w:tcPr>
            <w:tcW w:w="2085" w:type="dxa"/>
            <w:tcBorders>
              <w:top w:val="nil"/>
              <w:left w:val="nil"/>
              <w:bottom w:val="nil"/>
              <w:right w:val="nil"/>
            </w:tcBorders>
            <w:vAlign w:val="bottom"/>
          </w:tcPr>
          <w:p w14:paraId="4ACADC65" w14:textId="77777777" w:rsidR="00750FBB" w:rsidRPr="00F83FAD" w:rsidRDefault="00750FBB" w:rsidP="00272C3D">
            <w:pPr>
              <w:spacing w:line="480" w:lineRule="auto"/>
              <w:jc w:val="both"/>
              <w:rPr>
                <w:rFonts w:ascii="Arial" w:eastAsia="Arial" w:hAnsi="Arial" w:cs="Arial"/>
              </w:rPr>
            </w:pPr>
            <w:r w:rsidRPr="00F83FAD">
              <w:rPr>
                <w:rFonts w:ascii="Arial" w:eastAsia="Arial" w:hAnsi="Arial" w:cs="Arial"/>
              </w:rPr>
              <w:t>Encoding Context</w:t>
            </w:r>
          </w:p>
        </w:tc>
        <w:tc>
          <w:tcPr>
            <w:tcW w:w="1655" w:type="dxa"/>
            <w:tcBorders>
              <w:top w:val="nil"/>
              <w:left w:val="nil"/>
              <w:bottom w:val="nil"/>
              <w:right w:val="nil"/>
            </w:tcBorders>
            <w:vAlign w:val="bottom"/>
          </w:tcPr>
          <w:p w14:paraId="6375E7C8" w14:textId="77777777" w:rsidR="00750FBB" w:rsidRPr="00F83FAD" w:rsidRDefault="00750FBB" w:rsidP="00272C3D">
            <w:pPr>
              <w:spacing w:line="480" w:lineRule="auto"/>
              <w:jc w:val="both"/>
              <w:rPr>
                <w:rFonts w:ascii="Arial" w:eastAsia="Arial" w:hAnsi="Arial" w:cs="Arial"/>
              </w:rPr>
            </w:pPr>
            <w:r w:rsidRPr="00F83FAD">
              <w:rPr>
                <w:rFonts w:ascii="Arial" w:hAnsi="Arial" w:cs="Arial"/>
                <w:color w:val="000000"/>
              </w:rPr>
              <w:t>CS Type</w:t>
            </w:r>
          </w:p>
        </w:tc>
        <w:tc>
          <w:tcPr>
            <w:tcW w:w="1870" w:type="dxa"/>
            <w:tcBorders>
              <w:top w:val="nil"/>
              <w:left w:val="nil"/>
              <w:bottom w:val="nil"/>
              <w:right w:val="nil"/>
            </w:tcBorders>
            <w:vAlign w:val="bottom"/>
          </w:tcPr>
          <w:p w14:paraId="3D49BC5F" w14:textId="77777777" w:rsidR="00750FBB" w:rsidRPr="00F83FAD" w:rsidRDefault="00750FBB" w:rsidP="00272C3D">
            <w:pPr>
              <w:spacing w:line="480" w:lineRule="auto"/>
              <w:jc w:val="both"/>
              <w:rPr>
                <w:rFonts w:ascii="Arial" w:eastAsia="Arial" w:hAnsi="Arial" w:cs="Arial"/>
              </w:rPr>
            </w:pPr>
            <w:r w:rsidRPr="00F83FAD">
              <w:rPr>
                <w:rFonts w:ascii="Arial" w:hAnsi="Arial" w:cs="Arial"/>
                <w:color w:val="000000"/>
              </w:rPr>
              <w:t>Low confidence</w:t>
            </w:r>
          </w:p>
        </w:tc>
        <w:tc>
          <w:tcPr>
            <w:tcW w:w="1870" w:type="dxa"/>
            <w:tcBorders>
              <w:top w:val="nil"/>
              <w:left w:val="nil"/>
              <w:bottom w:val="nil"/>
              <w:right w:val="nil"/>
            </w:tcBorders>
            <w:vAlign w:val="bottom"/>
          </w:tcPr>
          <w:p w14:paraId="50CC64BF" w14:textId="77777777" w:rsidR="00750FBB" w:rsidRPr="00F83FAD" w:rsidRDefault="00750FBB" w:rsidP="00272C3D">
            <w:pPr>
              <w:spacing w:line="480" w:lineRule="auto"/>
              <w:jc w:val="both"/>
              <w:rPr>
                <w:rFonts w:ascii="Arial" w:eastAsia="Arial" w:hAnsi="Arial" w:cs="Arial"/>
              </w:rPr>
            </w:pPr>
            <w:r w:rsidRPr="00F83FAD">
              <w:rPr>
                <w:rFonts w:ascii="Arial" w:hAnsi="Arial" w:cs="Arial"/>
                <w:color w:val="000000"/>
              </w:rPr>
              <w:t>High confidence</w:t>
            </w:r>
          </w:p>
        </w:tc>
      </w:tr>
      <w:tr w:rsidR="00750FBB" w14:paraId="0603A256" w14:textId="77777777" w:rsidTr="00272C3D">
        <w:tc>
          <w:tcPr>
            <w:tcW w:w="1870" w:type="dxa"/>
            <w:tcBorders>
              <w:top w:val="nil"/>
              <w:left w:val="nil"/>
              <w:bottom w:val="nil"/>
              <w:right w:val="nil"/>
            </w:tcBorders>
            <w:vAlign w:val="bottom"/>
          </w:tcPr>
          <w:p w14:paraId="16DD740B"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Healthy</w:t>
            </w:r>
          </w:p>
        </w:tc>
        <w:tc>
          <w:tcPr>
            <w:tcW w:w="2085" w:type="dxa"/>
            <w:tcBorders>
              <w:top w:val="nil"/>
              <w:left w:val="nil"/>
              <w:bottom w:val="nil"/>
              <w:right w:val="nil"/>
            </w:tcBorders>
            <w:vAlign w:val="bottom"/>
          </w:tcPr>
          <w:p w14:paraId="48B97DD9" w14:textId="77777777" w:rsidR="00750FBB" w:rsidRPr="00F83FAD" w:rsidRDefault="00750FBB" w:rsidP="00272C3D">
            <w:pPr>
              <w:spacing w:line="480" w:lineRule="auto"/>
              <w:jc w:val="right"/>
              <w:rPr>
                <w:rFonts w:ascii="Arial" w:eastAsia="Arial" w:hAnsi="Arial" w:cs="Arial"/>
              </w:rPr>
            </w:pPr>
            <w:r w:rsidRPr="00F83FAD">
              <w:rPr>
                <w:rFonts w:ascii="Arial" w:hAnsi="Arial" w:cs="Arial"/>
                <w:color w:val="000000"/>
              </w:rPr>
              <w:t>Pre-conditioning</w:t>
            </w:r>
          </w:p>
        </w:tc>
        <w:tc>
          <w:tcPr>
            <w:tcW w:w="1655" w:type="dxa"/>
            <w:tcBorders>
              <w:top w:val="nil"/>
              <w:left w:val="nil"/>
              <w:bottom w:val="nil"/>
              <w:right w:val="nil"/>
            </w:tcBorders>
            <w:vAlign w:val="bottom"/>
          </w:tcPr>
          <w:p w14:paraId="0F1DBBFC"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02C17756"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0.75 (0.17)</w:t>
            </w:r>
          </w:p>
        </w:tc>
        <w:tc>
          <w:tcPr>
            <w:tcW w:w="1870" w:type="dxa"/>
            <w:tcBorders>
              <w:top w:val="nil"/>
              <w:left w:val="nil"/>
              <w:bottom w:val="nil"/>
              <w:right w:val="nil"/>
            </w:tcBorders>
            <w:vAlign w:val="bottom"/>
          </w:tcPr>
          <w:p w14:paraId="530BC7FA"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0.5 (0.22)</w:t>
            </w:r>
          </w:p>
        </w:tc>
      </w:tr>
      <w:tr w:rsidR="00750FBB" w14:paraId="5BBF0E12" w14:textId="77777777" w:rsidTr="00272C3D">
        <w:tc>
          <w:tcPr>
            <w:tcW w:w="1870" w:type="dxa"/>
            <w:tcBorders>
              <w:top w:val="nil"/>
              <w:left w:val="nil"/>
              <w:bottom w:val="nil"/>
              <w:right w:val="nil"/>
            </w:tcBorders>
            <w:vAlign w:val="bottom"/>
          </w:tcPr>
          <w:p w14:paraId="54775F8F" w14:textId="77777777" w:rsidR="00750FBB" w:rsidRPr="00F83FAD" w:rsidRDefault="00750FBB" w:rsidP="00272C3D">
            <w:pPr>
              <w:spacing w:line="480" w:lineRule="auto"/>
              <w:rPr>
                <w:rFonts w:ascii="Arial" w:eastAsia="Arial" w:hAnsi="Arial" w:cs="Arial"/>
              </w:rPr>
            </w:pPr>
          </w:p>
        </w:tc>
        <w:tc>
          <w:tcPr>
            <w:tcW w:w="2085" w:type="dxa"/>
            <w:tcBorders>
              <w:top w:val="nil"/>
              <w:left w:val="nil"/>
              <w:bottom w:val="nil"/>
              <w:right w:val="nil"/>
            </w:tcBorders>
            <w:vAlign w:val="bottom"/>
          </w:tcPr>
          <w:p w14:paraId="0299D223"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621F2C61"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60F670C3"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0.72 (0.17)</w:t>
            </w:r>
          </w:p>
        </w:tc>
        <w:tc>
          <w:tcPr>
            <w:tcW w:w="1870" w:type="dxa"/>
            <w:tcBorders>
              <w:top w:val="nil"/>
              <w:left w:val="nil"/>
              <w:bottom w:val="nil"/>
              <w:right w:val="nil"/>
            </w:tcBorders>
            <w:vAlign w:val="bottom"/>
          </w:tcPr>
          <w:p w14:paraId="6950CC6B"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0.45 (0.22)</w:t>
            </w:r>
          </w:p>
        </w:tc>
      </w:tr>
      <w:tr w:rsidR="00750FBB" w14:paraId="3C99A7C2" w14:textId="77777777" w:rsidTr="00272C3D">
        <w:tc>
          <w:tcPr>
            <w:tcW w:w="1870" w:type="dxa"/>
            <w:tcBorders>
              <w:top w:val="nil"/>
              <w:left w:val="nil"/>
              <w:bottom w:val="nil"/>
              <w:right w:val="nil"/>
            </w:tcBorders>
            <w:vAlign w:val="bottom"/>
          </w:tcPr>
          <w:p w14:paraId="4B8BA347" w14:textId="77777777" w:rsidR="00750FBB" w:rsidRPr="00F83FAD" w:rsidRDefault="00750FBB" w:rsidP="00272C3D">
            <w:pPr>
              <w:spacing w:line="480" w:lineRule="auto"/>
              <w:rPr>
                <w:rFonts w:ascii="Arial" w:eastAsia="Arial" w:hAnsi="Arial" w:cs="Arial"/>
              </w:rPr>
            </w:pPr>
          </w:p>
        </w:tc>
        <w:tc>
          <w:tcPr>
            <w:tcW w:w="2085" w:type="dxa"/>
            <w:tcBorders>
              <w:top w:val="nil"/>
              <w:left w:val="nil"/>
              <w:bottom w:val="nil"/>
              <w:right w:val="nil"/>
            </w:tcBorders>
            <w:vAlign w:val="bottom"/>
          </w:tcPr>
          <w:p w14:paraId="4703B35C" w14:textId="77777777" w:rsidR="00750FBB" w:rsidRPr="00F83FAD" w:rsidRDefault="00750FBB" w:rsidP="00272C3D">
            <w:pPr>
              <w:spacing w:line="480" w:lineRule="auto"/>
              <w:jc w:val="right"/>
              <w:rPr>
                <w:rFonts w:ascii="Arial" w:eastAsia="Arial" w:hAnsi="Arial" w:cs="Arial"/>
              </w:rPr>
            </w:pPr>
            <w:r w:rsidRPr="00F83FAD">
              <w:rPr>
                <w:rFonts w:ascii="Arial" w:hAnsi="Arial" w:cs="Arial"/>
                <w:color w:val="000000"/>
              </w:rPr>
              <w:t>Conditioning</w:t>
            </w:r>
          </w:p>
        </w:tc>
        <w:tc>
          <w:tcPr>
            <w:tcW w:w="1655" w:type="dxa"/>
            <w:tcBorders>
              <w:top w:val="nil"/>
              <w:left w:val="nil"/>
              <w:bottom w:val="nil"/>
              <w:right w:val="nil"/>
            </w:tcBorders>
            <w:vAlign w:val="bottom"/>
          </w:tcPr>
          <w:p w14:paraId="74049EB8"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7049F1ED"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0.84 (0.17)</w:t>
            </w:r>
          </w:p>
        </w:tc>
        <w:tc>
          <w:tcPr>
            <w:tcW w:w="1870" w:type="dxa"/>
            <w:tcBorders>
              <w:top w:val="nil"/>
              <w:left w:val="nil"/>
              <w:bottom w:val="nil"/>
              <w:right w:val="nil"/>
            </w:tcBorders>
            <w:vAlign w:val="bottom"/>
          </w:tcPr>
          <w:p w14:paraId="5FD2FF51"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0.59 (0.27)</w:t>
            </w:r>
          </w:p>
        </w:tc>
      </w:tr>
      <w:tr w:rsidR="00750FBB" w14:paraId="73C64E88" w14:textId="77777777" w:rsidTr="00272C3D">
        <w:tc>
          <w:tcPr>
            <w:tcW w:w="1870" w:type="dxa"/>
            <w:tcBorders>
              <w:top w:val="nil"/>
              <w:left w:val="nil"/>
              <w:bottom w:val="nil"/>
              <w:right w:val="nil"/>
            </w:tcBorders>
            <w:vAlign w:val="bottom"/>
          </w:tcPr>
          <w:p w14:paraId="6DC59571" w14:textId="77777777" w:rsidR="00750FBB" w:rsidRPr="00F83FAD" w:rsidRDefault="00750FBB" w:rsidP="00272C3D">
            <w:pPr>
              <w:spacing w:line="480" w:lineRule="auto"/>
              <w:rPr>
                <w:rFonts w:ascii="Arial" w:eastAsia="Arial" w:hAnsi="Arial" w:cs="Arial"/>
              </w:rPr>
            </w:pPr>
          </w:p>
        </w:tc>
        <w:tc>
          <w:tcPr>
            <w:tcW w:w="2085" w:type="dxa"/>
            <w:tcBorders>
              <w:top w:val="nil"/>
              <w:left w:val="nil"/>
              <w:bottom w:val="nil"/>
              <w:right w:val="nil"/>
            </w:tcBorders>
            <w:vAlign w:val="bottom"/>
          </w:tcPr>
          <w:p w14:paraId="5002F355"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1C3DD148"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0A9282FD"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0.65 (0.22)</w:t>
            </w:r>
          </w:p>
        </w:tc>
        <w:tc>
          <w:tcPr>
            <w:tcW w:w="1870" w:type="dxa"/>
            <w:tcBorders>
              <w:top w:val="nil"/>
              <w:left w:val="nil"/>
              <w:bottom w:val="nil"/>
              <w:right w:val="nil"/>
            </w:tcBorders>
            <w:vAlign w:val="bottom"/>
          </w:tcPr>
          <w:p w14:paraId="31B7D07E"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0.38 (0.26)</w:t>
            </w:r>
          </w:p>
        </w:tc>
      </w:tr>
      <w:tr w:rsidR="00750FBB" w14:paraId="42FB17F8" w14:textId="77777777" w:rsidTr="00272C3D">
        <w:tc>
          <w:tcPr>
            <w:tcW w:w="1870" w:type="dxa"/>
            <w:tcBorders>
              <w:top w:val="nil"/>
              <w:left w:val="nil"/>
              <w:bottom w:val="nil"/>
              <w:right w:val="nil"/>
            </w:tcBorders>
            <w:vAlign w:val="bottom"/>
          </w:tcPr>
          <w:p w14:paraId="19BFB2AA" w14:textId="77777777" w:rsidR="00750FBB" w:rsidRPr="00F83FAD" w:rsidRDefault="00750FBB" w:rsidP="00272C3D">
            <w:pPr>
              <w:spacing w:line="480" w:lineRule="auto"/>
              <w:rPr>
                <w:rFonts w:ascii="Arial" w:eastAsia="Arial" w:hAnsi="Arial" w:cs="Arial"/>
              </w:rPr>
            </w:pPr>
          </w:p>
        </w:tc>
        <w:tc>
          <w:tcPr>
            <w:tcW w:w="2085" w:type="dxa"/>
            <w:tcBorders>
              <w:top w:val="nil"/>
              <w:left w:val="nil"/>
              <w:bottom w:val="nil"/>
              <w:right w:val="nil"/>
            </w:tcBorders>
            <w:vAlign w:val="bottom"/>
          </w:tcPr>
          <w:p w14:paraId="6A35F5F4" w14:textId="77777777" w:rsidR="00750FBB" w:rsidRPr="00F83FAD" w:rsidRDefault="00750FBB" w:rsidP="00272C3D">
            <w:pPr>
              <w:spacing w:line="480" w:lineRule="auto"/>
              <w:jc w:val="right"/>
              <w:rPr>
                <w:rFonts w:ascii="Arial" w:eastAsia="Arial" w:hAnsi="Arial" w:cs="Arial"/>
              </w:rPr>
            </w:pPr>
            <w:r w:rsidRPr="00F83FAD">
              <w:rPr>
                <w:rFonts w:ascii="Arial" w:hAnsi="Arial" w:cs="Arial"/>
                <w:color w:val="000000"/>
              </w:rPr>
              <w:t>Extinction</w:t>
            </w:r>
          </w:p>
        </w:tc>
        <w:tc>
          <w:tcPr>
            <w:tcW w:w="1655" w:type="dxa"/>
            <w:tcBorders>
              <w:top w:val="nil"/>
              <w:left w:val="nil"/>
              <w:bottom w:val="nil"/>
              <w:right w:val="nil"/>
            </w:tcBorders>
            <w:vAlign w:val="bottom"/>
          </w:tcPr>
          <w:p w14:paraId="33297572"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588B6E27"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0.7 (0.2)</w:t>
            </w:r>
          </w:p>
        </w:tc>
        <w:tc>
          <w:tcPr>
            <w:tcW w:w="1870" w:type="dxa"/>
            <w:tcBorders>
              <w:top w:val="nil"/>
              <w:left w:val="nil"/>
              <w:bottom w:val="nil"/>
              <w:right w:val="nil"/>
            </w:tcBorders>
            <w:vAlign w:val="bottom"/>
          </w:tcPr>
          <w:p w14:paraId="780DC2E7"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0.41 (0.29)</w:t>
            </w:r>
          </w:p>
        </w:tc>
      </w:tr>
      <w:tr w:rsidR="00750FBB" w14:paraId="484955DF" w14:textId="77777777" w:rsidTr="00272C3D">
        <w:tc>
          <w:tcPr>
            <w:tcW w:w="1870" w:type="dxa"/>
            <w:tcBorders>
              <w:top w:val="nil"/>
              <w:left w:val="nil"/>
              <w:bottom w:val="nil"/>
              <w:right w:val="nil"/>
            </w:tcBorders>
            <w:vAlign w:val="bottom"/>
          </w:tcPr>
          <w:p w14:paraId="35D36F45" w14:textId="77777777" w:rsidR="00750FBB" w:rsidRPr="00F83FAD" w:rsidRDefault="00750FBB" w:rsidP="00272C3D">
            <w:pPr>
              <w:spacing w:line="480" w:lineRule="auto"/>
              <w:rPr>
                <w:rFonts w:ascii="Arial" w:eastAsia="Arial" w:hAnsi="Arial" w:cs="Arial"/>
              </w:rPr>
            </w:pPr>
          </w:p>
        </w:tc>
        <w:tc>
          <w:tcPr>
            <w:tcW w:w="2085" w:type="dxa"/>
            <w:tcBorders>
              <w:top w:val="nil"/>
              <w:left w:val="nil"/>
              <w:bottom w:val="nil"/>
              <w:right w:val="nil"/>
            </w:tcBorders>
            <w:vAlign w:val="bottom"/>
          </w:tcPr>
          <w:p w14:paraId="0B606C4E"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0D27B5B2"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47721A79"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0.59 (0.19)</w:t>
            </w:r>
          </w:p>
        </w:tc>
        <w:tc>
          <w:tcPr>
            <w:tcW w:w="1870" w:type="dxa"/>
            <w:tcBorders>
              <w:top w:val="nil"/>
              <w:left w:val="nil"/>
              <w:bottom w:val="nil"/>
              <w:right w:val="nil"/>
            </w:tcBorders>
            <w:vAlign w:val="bottom"/>
          </w:tcPr>
          <w:p w14:paraId="7F6E5F42"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0.31 (0.21)</w:t>
            </w:r>
          </w:p>
        </w:tc>
      </w:tr>
      <w:tr w:rsidR="00750FBB" w14:paraId="12001823" w14:textId="77777777" w:rsidTr="00272C3D">
        <w:tc>
          <w:tcPr>
            <w:tcW w:w="1870" w:type="dxa"/>
            <w:tcBorders>
              <w:top w:val="nil"/>
              <w:left w:val="nil"/>
              <w:bottom w:val="nil"/>
              <w:right w:val="nil"/>
            </w:tcBorders>
            <w:vAlign w:val="bottom"/>
          </w:tcPr>
          <w:p w14:paraId="40701F42" w14:textId="77777777" w:rsidR="00750FBB" w:rsidRPr="00F83FAD" w:rsidRDefault="00750FBB" w:rsidP="00272C3D">
            <w:pPr>
              <w:spacing w:line="480" w:lineRule="auto"/>
              <w:rPr>
                <w:rFonts w:ascii="Arial" w:eastAsia="Arial" w:hAnsi="Arial" w:cs="Arial"/>
              </w:rPr>
            </w:pPr>
            <w:r w:rsidRPr="00F83FAD">
              <w:rPr>
                <w:rFonts w:ascii="Arial" w:eastAsia="Arial" w:hAnsi="Arial" w:cs="Arial"/>
              </w:rPr>
              <w:t>PTSS</w:t>
            </w:r>
          </w:p>
        </w:tc>
        <w:tc>
          <w:tcPr>
            <w:tcW w:w="2085" w:type="dxa"/>
            <w:tcBorders>
              <w:top w:val="nil"/>
              <w:left w:val="nil"/>
              <w:bottom w:val="nil"/>
              <w:right w:val="nil"/>
            </w:tcBorders>
            <w:vAlign w:val="bottom"/>
          </w:tcPr>
          <w:p w14:paraId="286BF940" w14:textId="77777777" w:rsidR="00750FBB" w:rsidRPr="00F83FAD" w:rsidRDefault="00750FBB" w:rsidP="00272C3D">
            <w:pPr>
              <w:spacing w:line="480" w:lineRule="auto"/>
              <w:jc w:val="right"/>
              <w:rPr>
                <w:rFonts w:ascii="Arial" w:eastAsia="Arial" w:hAnsi="Arial" w:cs="Arial"/>
              </w:rPr>
            </w:pPr>
            <w:r w:rsidRPr="00F83FAD">
              <w:rPr>
                <w:rFonts w:ascii="Arial" w:hAnsi="Arial" w:cs="Arial"/>
                <w:color w:val="000000"/>
              </w:rPr>
              <w:t>Pre-conditioning</w:t>
            </w:r>
          </w:p>
        </w:tc>
        <w:tc>
          <w:tcPr>
            <w:tcW w:w="1655" w:type="dxa"/>
            <w:tcBorders>
              <w:top w:val="nil"/>
              <w:left w:val="nil"/>
              <w:bottom w:val="nil"/>
              <w:right w:val="nil"/>
            </w:tcBorders>
            <w:vAlign w:val="bottom"/>
          </w:tcPr>
          <w:p w14:paraId="5145D0A9"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7E62B703"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0.78 (0.14)</w:t>
            </w:r>
          </w:p>
        </w:tc>
        <w:tc>
          <w:tcPr>
            <w:tcW w:w="1870" w:type="dxa"/>
            <w:tcBorders>
              <w:top w:val="nil"/>
              <w:left w:val="nil"/>
              <w:bottom w:val="nil"/>
              <w:right w:val="nil"/>
            </w:tcBorders>
            <w:vAlign w:val="bottom"/>
          </w:tcPr>
          <w:p w14:paraId="2C13E334"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0.59 (0.18)</w:t>
            </w:r>
          </w:p>
        </w:tc>
      </w:tr>
      <w:tr w:rsidR="00750FBB" w14:paraId="5CA0A63E" w14:textId="77777777" w:rsidTr="00272C3D">
        <w:tc>
          <w:tcPr>
            <w:tcW w:w="1870" w:type="dxa"/>
            <w:tcBorders>
              <w:top w:val="nil"/>
              <w:left w:val="nil"/>
              <w:bottom w:val="nil"/>
              <w:right w:val="nil"/>
            </w:tcBorders>
            <w:vAlign w:val="bottom"/>
          </w:tcPr>
          <w:p w14:paraId="28AAACD1" w14:textId="77777777" w:rsidR="00750FBB" w:rsidRPr="00F83FAD" w:rsidRDefault="00750FBB" w:rsidP="00272C3D">
            <w:pPr>
              <w:spacing w:line="480" w:lineRule="auto"/>
              <w:jc w:val="right"/>
              <w:rPr>
                <w:rFonts w:ascii="Arial" w:eastAsia="Arial" w:hAnsi="Arial" w:cs="Arial"/>
              </w:rPr>
            </w:pPr>
          </w:p>
        </w:tc>
        <w:tc>
          <w:tcPr>
            <w:tcW w:w="2085" w:type="dxa"/>
            <w:tcBorders>
              <w:top w:val="nil"/>
              <w:left w:val="nil"/>
              <w:bottom w:val="nil"/>
              <w:right w:val="nil"/>
            </w:tcBorders>
            <w:vAlign w:val="bottom"/>
          </w:tcPr>
          <w:p w14:paraId="36B486F2"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46A9D485"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7C4ACDA7"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0.73 (0.19)</w:t>
            </w:r>
          </w:p>
        </w:tc>
        <w:tc>
          <w:tcPr>
            <w:tcW w:w="1870" w:type="dxa"/>
            <w:tcBorders>
              <w:top w:val="nil"/>
              <w:left w:val="nil"/>
              <w:bottom w:val="nil"/>
              <w:right w:val="nil"/>
            </w:tcBorders>
            <w:vAlign w:val="bottom"/>
          </w:tcPr>
          <w:p w14:paraId="5CC0699D"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0.5 (0.21)</w:t>
            </w:r>
          </w:p>
        </w:tc>
      </w:tr>
      <w:tr w:rsidR="00750FBB" w14:paraId="64AD3DB7" w14:textId="77777777" w:rsidTr="00272C3D">
        <w:tc>
          <w:tcPr>
            <w:tcW w:w="1870" w:type="dxa"/>
            <w:tcBorders>
              <w:top w:val="nil"/>
              <w:left w:val="nil"/>
              <w:bottom w:val="nil"/>
              <w:right w:val="nil"/>
            </w:tcBorders>
            <w:vAlign w:val="bottom"/>
          </w:tcPr>
          <w:p w14:paraId="1A167C2E" w14:textId="77777777" w:rsidR="00750FBB" w:rsidRPr="00F83FAD" w:rsidRDefault="00750FBB" w:rsidP="00272C3D">
            <w:pPr>
              <w:spacing w:line="480" w:lineRule="auto"/>
              <w:jc w:val="right"/>
              <w:rPr>
                <w:rFonts w:ascii="Arial" w:eastAsia="Arial" w:hAnsi="Arial" w:cs="Arial"/>
              </w:rPr>
            </w:pPr>
          </w:p>
        </w:tc>
        <w:tc>
          <w:tcPr>
            <w:tcW w:w="2085" w:type="dxa"/>
            <w:tcBorders>
              <w:top w:val="nil"/>
              <w:left w:val="nil"/>
              <w:bottom w:val="nil"/>
              <w:right w:val="nil"/>
            </w:tcBorders>
            <w:vAlign w:val="bottom"/>
          </w:tcPr>
          <w:p w14:paraId="6BA6BA83" w14:textId="77777777" w:rsidR="00750FBB" w:rsidRPr="00F83FAD" w:rsidRDefault="00750FBB" w:rsidP="00272C3D">
            <w:pPr>
              <w:spacing w:line="480" w:lineRule="auto"/>
              <w:jc w:val="right"/>
              <w:rPr>
                <w:rFonts w:ascii="Arial" w:eastAsia="Arial" w:hAnsi="Arial" w:cs="Arial"/>
              </w:rPr>
            </w:pPr>
            <w:r w:rsidRPr="00F83FAD">
              <w:rPr>
                <w:rFonts w:ascii="Arial" w:eastAsia="Arial" w:hAnsi="Arial" w:cs="Arial"/>
              </w:rPr>
              <w:t>Conditioning</w:t>
            </w:r>
          </w:p>
        </w:tc>
        <w:tc>
          <w:tcPr>
            <w:tcW w:w="1655" w:type="dxa"/>
            <w:tcBorders>
              <w:top w:val="nil"/>
              <w:left w:val="nil"/>
              <w:bottom w:val="nil"/>
              <w:right w:val="nil"/>
            </w:tcBorders>
            <w:vAlign w:val="bottom"/>
          </w:tcPr>
          <w:p w14:paraId="764E3091"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30AA29FB"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0.83 (0.15)</w:t>
            </w:r>
          </w:p>
        </w:tc>
        <w:tc>
          <w:tcPr>
            <w:tcW w:w="1870" w:type="dxa"/>
            <w:tcBorders>
              <w:top w:val="nil"/>
              <w:left w:val="nil"/>
              <w:bottom w:val="nil"/>
              <w:right w:val="nil"/>
            </w:tcBorders>
            <w:vAlign w:val="bottom"/>
          </w:tcPr>
          <w:p w14:paraId="0B194D0A"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0.62 (0.25)</w:t>
            </w:r>
          </w:p>
        </w:tc>
      </w:tr>
      <w:tr w:rsidR="00750FBB" w14:paraId="5971E52B" w14:textId="77777777" w:rsidTr="00272C3D">
        <w:tc>
          <w:tcPr>
            <w:tcW w:w="1870" w:type="dxa"/>
            <w:tcBorders>
              <w:top w:val="nil"/>
              <w:left w:val="nil"/>
              <w:bottom w:val="nil"/>
              <w:right w:val="nil"/>
            </w:tcBorders>
            <w:vAlign w:val="bottom"/>
          </w:tcPr>
          <w:p w14:paraId="65258173" w14:textId="77777777" w:rsidR="00750FBB" w:rsidRPr="00F83FAD" w:rsidRDefault="00750FBB" w:rsidP="00272C3D">
            <w:pPr>
              <w:spacing w:line="480" w:lineRule="auto"/>
              <w:jc w:val="right"/>
              <w:rPr>
                <w:rFonts w:ascii="Arial" w:eastAsia="Arial" w:hAnsi="Arial" w:cs="Arial"/>
              </w:rPr>
            </w:pPr>
          </w:p>
        </w:tc>
        <w:tc>
          <w:tcPr>
            <w:tcW w:w="2085" w:type="dxa"/>
            <w:tcBorders>
              <w:top w:val="nil"/>
              <w:left w:val="nil"/>
              <w:bottom w:val="nil"/>
              <w:right w:val="nil"/>
            </w:tcBorders>
            <w:vAlign w:val="bottom"/>
          </w:tcPr>
          <w:p w14:paraId="6AE40F29"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4A2697CC"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459A4959"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0.68 (0.16)</w:t>
            </w:r>
          </w:p>
        </w:tc>
        <w:tc>
          <w:tcPr>
            <w:tcW w:w="1870" w:type="dxa"/>
            <w:tcBorders>
              <w:top w:val="nil"/>
              <w:left w:val="nil"/>
              <w:bottom w:val="nil"/>
              <w:right w:val="nil"/>
            </w:tcBorders>
            <w:vAlign w:val="bottom"/>
          </w:tcPr>
          <w:p w14:paraId="4AFCA5CF"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0.45 (0.26)</w:t>
            </w:r>
          </w:p>
        </w:tc>
      </w:tr>
      <w:tr w:rsidR="00750FBB" w14:paraId="5961D7F1" w14:textId="77777777" w:rsidTr="00272C3D">
        <w:tc>
          <w:tcPr>
            <w:tcW w:w="1870" w:type="dxa"/>
            <w:tcBorders>
              <w:top w:val="nil"/>
              <w:left w:val="nil"/>
              <w:bottom w:val="nil"/>
              <w:right w:val="nil"/>
            </w:tcBorders>
            <w:vAlign w:val="bottom"/>
          </w:tcPr>
          <w:p w14:paraId="01717CD7" w14:textId="77777777" w:rsidR="00750FBB" w:rsidRPr="00F83FAD" w:rsidRDefault="00750FBB" w:rsidP="00272C3D">
            <w:pPr>
              <w:spacing w:line="480" w:lineRule="auto"/>
              <w:jc w:val="right"/>
              <w:rPr>
                <w:rFonts w:ascii="Arial" w:eastAsia="Arial" w:hAnsi="Arial" w:cs="Arial"/>
              </w:rPr>
            </w:pPr>
          </w:p>
        </w:tc>
        <w:tc>
          <w:tcPr>
            <w:tcW w:w="2085" w:type="dxa"/>
            <w:tcBorders>
              <w:top w:val="nil"/>
              <w:left w:val="nil"/>
              <w:bottom w:val="nil"/>
              <w:right w:val="nil"/>
            </w:tcBorders>
            <w:vAlign w:val="bottom"/>
          </w:tcPr>
          <w:p w14:paraId="79CEEBE4" w14:textId="77777777" w:rsidR="00750FBB" w:rsidRPr="00F83FAD" w:rsidRDefault="00750FBB" w:rsidP="00272C3D">
            <w:pPr>
              <w:spacing w:line="480" w:lineRule="auto"/>
              <w:jc w:val="right"/>
              <w:rPr>
                <w:rFonts w:ascii="Arial" w:eastAsia="Arial" w:hAnsi="Arial" w:cs="Arial"/>
              </w:rPr>
            </w:pPr>
            <w:r w:rsidRPr="00F83FAD">
              <w:rPr>
                <w:rFonts w:ascii="Arial" w:hAnsi="Arial" w:cs="Arial"/>
                <w:color w:val="000000"/>
              </w:rPr>
              <w:t>Extinction</w:t>
            </w:r>
          </w:p>
        </w:tc>
        <w:tc>
          <w:tcPr>
            <w:tcW w:w="1655" w:type="dxa"/>
            <w:tcBorders>
              <w:top w:val="nil"/>
              <w:left w:val="nil"/>
              <w:bottom w:val="nil"/>
              <w:right w:val="nil"/>
            </w:tcBorders>
            <w:vAlign w:val="bottom"/>
          </w:tcPr>
          <w:p w14:paraId="123C74FB"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34607675"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0.69 (0.17)</w:t>
            </w:r>
          </w:p>
        </w:tc>
        <w:tc>
          <w:tcPr>
            <w:tcW w:w="1870" w:type="dxa"/>
            <w:tcBorders>
              <w:top w:val="nil"/>
              <w:left w:val="nil"/>
              <w:bottom w:val="nil"/>
              <w:right w:val="nil"/>
            </w:tcBorders>
            <w:vAlign w:val="bottom"/>
          </w:tcPr>
          <w:p w14:paraId="73AD45F6"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0.45 (0.2)</w:t>
            </w:r>
          </w:p>
        </w:tc>
      </w:tr>
      <w:tr w:rsidR="00750FBB" w14:paraId="57FF88D6" w14:textId="77777777" w:rsidTr="00272C3D">
        <w:tc>
          <w:tcPr>
            <w:tcW w:w="1870" w:type="dxa"/>
            <w:tcBorders>
              <w:top w:val="nil"/>
              <w:left w:val="nil"/>
              <w:bottom w:val="nil"/>
              <w:right w:val="nil"/>
            </w:tcBorders>
            <w:vAlign w:val="bottom"/>
          </w:tcPr>
          <w:p w14:paraId="19A60FD8" w14:textId="77777777" w:rsidR="00750FBB" w:rsidRPr="00F83FAD" w:rsidRDefault="00750FBB" w:rsidP="00272C3D">
            <w:pPr>
              <w:spacing w:line="480" w:lineRule="auto"/>
              <w:jc w:val="right"/>
              <w:rPr>
                <w:rFonts w:ascii="Arial" w:eastAsia="Arial" w:hAnsi="Arial" w:cs="Arial"/>
              </w:rPr>
            </w:pPr>
          </w:p>
        </w:tc>
        <w:tc>
          <w:tcPr>
            <w:tcW w:w="2085" w:type="dxa"/>
            <w:tcBorders>
              <w:top w:val="nil"/>
              <w:left w:val="nil"/>
              <w:bottom w:val="nil"/>
              <w:right w:val="nil"/>
            </w:tcBorders>
            <w:vAlign w:val="bottom"/>
          </w:tcPr>
          <w:p w14:paraId="12BA9C66" w14:textId="77777777" w:rsidR="00750FBB" w:rsidRPr="00F83FAD" w:rsidRDefault="00750FBB" w:rsidP="00272C3D">
            <w:pPr>
              <w:spacing w:line="480" w:lineRule="auto"/>
              <w:jc w:val="right"/>
              <w:rPr>
                <w:rFonts w:ascii="Arial" w:eastAsia="Arial" w:hAnsi="Arial" w:cs="Arial"/>
              </w:rPr>
            </w:pPr>
          </w:p>
        </w:tc>
        <w:tc>
          <w:tcPr>
            <w:tcW w:w="1655" w:type="dxa"/>
            <w:tcBorders>
              <w:top w:val="nil"/>
              <w:left w:val="nil"/>
              <w:bottom w:val="nil"/>
              <w:right w:val="nil"/>
            </w:tcBorders>
            <w:vAlign w:val="bottom"/>
          </w:tcPr>
          <w:p w14:paraId="1C0EC11C"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CS-</w:t>
            </w:r>
          </w:p>
        </w:tc>
        <w:tc>
          <w:tcPr>
            <w:tcW w:w="1870" w:type="dxa"/>
            <w:tcBorders>
              <w:top w:val="nil"/>
              <w:left w:val="nil"/>
              <w:bottom w:val="nil"/>
              <w:right w:val="nil"/>
            </w:tcBorders>
            <w:vAlign w:val="bottom"/>
          </w:tcPr>
          <w:p w14:paraId="7D1310A8"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0.63 (0.19)</w:t>
            </w:r>
          </w:p>
        </w:tc>
        <w:tc>
          <w:tcPr>
            <w:tcW w:w="1870" w:type="dxa"/>
            <w:tcBorders>
              <w:top w:val="nil"/>
              <w:left w:val="nil"/>
              <w:bottom w:val="nil"/>
              <w:right w:val="nil"/>
            </w:tcBorders>
            <w:vAlign w:val="bottom"/>
          </w:tcPr>
          <w:p w14:paraId="5F72F3CA" w14:textId="77777777" w:rsidR="00750FBB" w:rsidRPr="00F83FAD" w:rsidRDefault="00750FBB" w:rsidP="00272C3D">
            <w:pPr>
              <w:spacing w:line="480" w:lineRule="auto"/>
              <w:rPr>
                <w:rFonts w:ascii="Arial" w:eastAsia="Arial" w:hAnsi="Arial" w:cs="Arial"/>
              </w:rPr>
            </w:pPr>
            <w:r w:rsidRPr="00F83FAD">
              <w:rPr>
                <w:rFonts w:ascii="Arial" w:hAnsi="Arial" w:cs="Arial"/>
                <w:color w:val="000000"/>
              </w:rPr>
              <w:t>0.37 (0.22)</w:t>
            </w:r>
          </w:p>
        </w:tc>
      </w:tr>
    </w:tbl>
    <w:p w14:paraId="22639CD4" w14:textId="155F4734" w:rsidR="00DE20A2" w:rsidRDefault="00750FBB" w:rsidP="00DE20A2">
      <w:pPr>
        <w:spacing w:line="480" w:lineRule="auto"/>
        <w:jc w:val="both"/>
        <w:rPr>
          <w:rFonts w:ascii="Arial" w:eastAsia="Arial" w:hAnsi="Arial" w:cs="Arial"/>
        </w:rPr>
      </w:pPr>
      <w:r>
        <w:rPr>
          <w:rFonts w:ascii="Arial" w:eastAsia="Arial" w:hAnsi="Arial" w:cs="Arial"/>
          <w:b/>
          <w:bCs/>
        </w:rPr>
        <w:t xml:space="preserve">Table </w:t>
      </w:r>
      <w:r w:rsidR="008F7283">
        <w:rPr>
          <w:rFonts w:ascii="Arial" w:eastAsia="Arial" w:hAnsi="Arial" w:cs="Arial"/>
          <w:b/>
          <w:bCs/>
        </w:rPr>
        <w:t>S</w:t>
      </w:r>
      <w:r>
        <w:rPr>
          <w:rFonts w:ascii="Arial" w:eastAsia="Arial" w:hAnsi="Arial" w:cs="Arial"/>
          <w:b/>
          <w:bCs/>
        </w:rPr>
        <w:t xml:space="preserve">2. </w:t>
      </w:r>
      <w:r>
        <w:rPr>
          <w:rFonts w:ascii="Arial" w:eastAsia="Arial" w:hAnsi="Arial" w:cs="Arial"/>
        </w:rPr>
        <w:t>Recognition memory performance does not differ by group.</w:t>
      </w:r>
      <w:r>
        <w:rPr>
          <w:rFonts w:ascii="Arial" w:eastAsia="Arial" w:hAnsi="Arial" w:cs="Arial"/>
          <w:b/>
          <w:bCs/>
        </w:rPr>
        <w:t xml:space="preserve"> </w:t>
      </w:r>
      <w:r>
        <w:rPr>
          <w:rFonts w:ascii="Arial" w:eastAsia="Arial" w:hAnsi="Arial" w:cs="Arial"/>
        </w:rPr>
        <w:t>Mean (standard deviation) low and high confidence hit rates for each group, encoding context, and CS type. Note that values differ slightly from Hennings et al., 2021, as participants were not excluded in the present analyses for low memory performance as they were in Hennings et al., 2021.</w:t>
      </w:r>
    </w:p>
    <w:p w14:paraId="0320AF51" w14:textId="77777777" w:rsidR="00DE20A2" w:rsidRDefault="00DE20A2">
      <w:pPr>
        <w:rPr>
          <w:rFonts w:ascii="Arial" w:eastAsia="Arial" w:hAnsi="Arial" w:cs="Arial"/>
        </w:rPr>
      </w:pPr>
      <w:r>
        <w:rPr>
          <w:rFonts w:ascii="Arial" w:eastAsia="Arial" w:hAnsi="Arial" w:cs="Arial"/>
        </w:rPr>
        <w:br w:type="page"/>
      </w:r>
    </w:p>
    <w:p w14:paraId="1E28E8A5" w14:textId="56FC8E1D" w:rsidR="00745FAF" w:rsidRDefault="00DE20A2" w:rsidP="00DE20A2">
      <w:pPr>
        <w:spacing w:line="480" w:lineRule="auto"/>
        <w:jc w:val="both"/>
        <w:rPr>
          <w:rFonts w:ascii="Arial" w:eastAsia="Arial" w:hAnsi="Arial" w:cs="Arial"/>
          <w:b/>
          <w:bCs/>
        </w:rPr>
      </w:pPr>
      <w:r>
        <w:rPr>
          <w:rFonts w:ascii="Arial" w:eastAsia="Arial" w:hAnsi="Arial" w:cs="Arial"/>
          <w:b/>
          <w:bCs/>
        </w:rPr>
        <w:lastRenderedPageBreak/>
        <w:t>SUPPLEMENTARY REFERENCES</w:t>
      </w:r>
    </w:p>
    <w:p w14:paraId="4013F82F" w14:textId="77777777" w:rsidR="00DE20A2" w:rsidRPr="00DE20A2" w:rsidRDefault="00DE20A2" w:rsidP="00DE20A2">
      <w:pPr>
        <w:pStyle w:val="Bibliography"/>
        <w:rPr>
          <w:rFonts w:ascii="Arial" w:hAnsi="Arial" w:cs="Arial"/>
        </w:rPr>
      </w:pPr>
      <w:r>
        <w:rPr>
          <w:rFonts w:ascii="Arial" w:eastAsia="Arial" w:hAnsi="Arial" w:cs="Arial"/>
          <w:b/>
          <w:bCs/>
        </w:rPr>
        <w:fldChar w:fldCharType="begin"/>
      </w:r>
      <w:r>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Pr="00DE20A2">
        <w:rPr>
          <w:rFonts w:ascii="Arial" w:hAnsi="Arial" w:cs="Arial"/>
        </w:rPr>
        <w:t>1.</w:t>
      </w:r>
      <w:r w:rsidRPr="00DE20A2">
        <w:rPr>
          <w:rFonts w:ascii="Arial" w:hAnsi="Arial" w:cs="Arial"/>
        </w:rPr>
        <w:tab/>
        <w:t xml:space="preserve">Fullana, M.A., Harrison, B.J., Soriano-Mas, C., </w:t>
      </w:r>
      <w:proofErr w:type="spellStart"/>
      <w:r w:rsidRPr="00DE20A2">
        <w:rPr>
          <w:rFonts w:ascii="Arial" w:hAnsi="Arial" w:cs="Arial"/>
        </w:rPr>
        <w:t>Vervliet</w:t>
      </w:r>
      <w:proofErr w:type="spellEnd"/>
      <w:r w:rsidRPr="00DE20A2">
        <w:rPr>
          <w:rFonts w:ascii="Arial" w:hAnsi="Arial" w:cs="Arial"/>
        </w:rPr>
        <w:t xml:space="preserve">, B., </w:t>
      </w:r>
      <w:proofErr w:type="spellStart"/>
      <w:r w:rsidRPr="00DE20A2">
        <w:rPr>
          <w:rFonts w:ascii="Arial" w:hAnsi="Arial" w:cs="Arial"/>
        </w:rPr>
        <w:t>Cardoner</w:t>
      </w:r>
      <w:proofErr w:type="spellEnd"/>
      <w:r w:rsidRPr="00DE20A2">
        <w:rPr>
          <w:rFonts w:ascii="Arial" w:hAnsi="Arial" w:cs="Arial"/>
        </w:rPr>
        <w:t xml:space="preserve">, N., </w:t>
      </w:r>
      <w:proofErr w:type="spellStart"/>
      <w:r w:rsidRPr="00DE20A2">
        <w:rPr>
          <w:rFonts w:ascii="Arial" w:hAnsi="Arial" w:cs="Arial"/>
        </w:rPr>
        <w:t>Àvila-Parcet</w:t>
      </w:r>
      <w:proofErr w:type="spellEnd"/>
      <w:r w:rsidRPr="00DE20A2">
        <w:rPr>
          <w:rFonts w:ascii="Arial" w:hAnsi="Arial" w:cs="Arial"/>
        </w:rPr>
        <w:t xml:space="preserve">, A., and </w:t>
      </w:r>
      <w:proofErr w:type="spellStart"/>
      <w:r w:rsidRPr="00DE20A2">
        <w:rPr>
          <w:rFonts w:ascii="Arial" w:hAnsi="Arial" w:cs="Arial"/>
        </w:rPr>
        <w:t>Radua</w:t>
      </w:r>
      <w:proofErr w:type="spellEnd"/>
      <w:r w:rsidRPr="00DE20A2">
        <w:rPr>
          <w:rFonts w:ascii="Arial" w:hAnsi="Arial" w:cs="Arial"/>
        </w:rPr>
        <w:t xml:space="preserve">, J. (2016). Neural signatures of human fear conditioning: An updated and extended meta-analysis of fMRI studies. Molecular Psychiatry </w:t>
      </w:r>
      <w:r w:rsidRPr="00DE20A2">
        <w:rPr>
          <w:rFonts w:ascii="Arial" w:hAnsi="Arial" w:cs="Arial"/>
          <w:i/>
          <w:iCs/>
        </w:rPr>
        <w:t>21</w:t>
      </w:r>
      <w:r w:rsidRPr="00DE20A2">
        <w:rPr>
          <w:rFonts w:ascii="Arial" w:hAnsi="Arial" w:cs="Arial"/>
        </w:rPr>
        <w:t>, 500–508.</w:t>
      </w:r>
    </w:p>
    <w:p w14:paraId="5924E875" w14:textId="77777777" w:rsidR="00DE20A2" w:rsidRPr="00DE20A2" w:rsidRDefault="00DE20A2" w:rsidP="00DE20A2">
      <w:pPr>
        <w:pStyle w:val="Bibliography"/>
        <w:rPr>
          <w:rFonts w:ascii="Arial" w:hAnsi="Arial" w:cs="Arial"/>
        </w:rPr>
      </w:pPr>
      <w:r w:rsidRPr="00DE20A2">
        <w:rPr>
          <w:rFonts w:ascii="Arial" w:hAnsi="Arial" w:cs="Arial"/>
        </w:rPr>
        <w:t>2.</w:t>
      </w:r>
      <w:r w:rsidRPr="00DE20A2">
        <w:rPr>
          <w:rFonts w:ascii="Arial" w:hAnsi="Arial" w:cs="Arial"/>
        </w:rPr>
        <w:tab/>
        <w:t xml:space="preserve">Kim, H. (2019). Neural correlates of explicit and implicit memory at encoding and retrieval: A unified framework and meta-analysis of functional neuroimaging studies. Biological Psychology </w:t>
      </w:r>
      <w:r w:rsidRPr="00DE20A2">
        <w:rPr>
          <w:rFonts w:ascii="Arial" w:hAnsi="Arial" w:cs="Arial"/>
          <w:i/>
          <w:iCs/>
        </w:rPr>
        <w:t>145</w:t>
      </w:r>
      <w:r w:rsidRPr="00DE20A2">
        <w:rPr>
          <w:rFonts w:ascii="Arial" w:hAnsi="Arial" w:cs="Arial"/>
        </w:rPr>
        <w:t>, 96–111.</w:t>
      </w:r>
    </w:p>
    <w:p w14:paraId="77F6B1FC" w14:textId="77777777" w:rsidR="00DE20A2" w:rsidRPr="00DE20A2" w:rsidRDefault="00DE20A2" w:rsidP="00DE20A2">
      <w:pPr>
        <w:pStyle w:val="Bibliography"/>
        <w:rPr>
          <w:rFonts w:ascii="Arial" w:hAnsi="Arial" w:cs="Arial"/>
        </w:rPr>
      </w:pPr>
      <w:r w:rsidRPr="00DE20A2">
        <w:rPr>
          <w:rFonts w:ascii="Arial" w:hAnsi="Arial" w:cs="Arial"/>
        </w:rPr>
        <w:t>3.</w:t>
      </w:r>
      <w:r w:rsidRPr="00DE20A2">
        <w:rPr>
          <w:rFonts w:ascii="Arial" w:hAnsi="Arial" w:cs="Arial"/>
        </w:rPr>
        <w:tab/>
        <w:t xml:space="preserve">Ritchey, M., Wing, E.A., </w:t>
      </w:r>
      <w:proofErr w:type="spellStart"/>
      <w:r w:rsidRPr="00DE20A2">
        <w:rPr>
          <w:rFonts w:ascii="Arial" w:hAnsi="Arial" w:cs="Arial"/>
        </w:rPr>
        <w:t>LaBar</w:t>
      </w:r>
      <w:proofErr w:type="spellEnd"/>
      <w:r w:rsidRPr="00DE20A2">
        <w:rPr>
          <w:rFonts w:ascii="Arial" w:hAnsi="Arial" w:cs="Arial"/>
        </w:rPr>
        <w:t xml:space="preserve">, K.S., and Cabeza, R. (2013). Neural Similarity Between Encoding and Retrieval is Related to Memory Via Hippocampal Interactions. Cerebral Cortex </w:t>
      </w:r>
      <w:r w:rsidRPr="00DE20A2">
        <w:rPr>
          <w:rFonts w:ascii="Arial" w:hAnsi="Arial" w:cs="Arial"/>
          <w:i/>
          <w:iCs/>
        </w:rPr>
        <w:t>23</w:t>
      </w:r>
      <w:r w:rsidRPr="00DE20A2">
        <w:rPr>
          <w:rFonts w:ascii="Arial" w:hAnsi="Arial" w:cs="Arial"/>
        </w:rPr>
        <w:t>, 2818–2828.</w:t>
      </w:r>
    </w:p>
    <w:p w14:paraId="4E16F673" w14:textId="77777777" w:rsidR="00DE20A2" w:rsidRPr="00DE20A2" w:rsidRDefault="00DE20A2" w:rsidP="00DE20A2">
      <w:pPr>
        <w:pStyle w:val="Bibliography"/>
        <w:rPr>
          <w:rFonts w:ascii="Arial" w:hAnsi="Arial" w:cs="Arial"/>
        </w:rPr>
      </w:pPr>
      <w:r w:rsidRPr="00DE20A2">
        <w:rPr>
          <w:rFonts w:ascii="Arial" w:hAnsi="Arial" w:cs="Arial"/>
        </w:rPr>
        <w:t>4.</w:t>
      </w:r>
      <w:r w:rsidRPr="00DE20A2">
        <w:rPr>
          <w:rFonts w:ascii="Arial" w:hAnsi="Arial" w:cs="Arial"/>
        </w:rPr>
        <w:tab/>
        <w:t xml:space="preserve">Dunsmoor, J.E., Kroes, M.C.W., Moscatelli, C.M., Evans, M.D., </w:t>
      </w:r>
      <w:proofErr w:type="spellStart"/>
      <w:r w:rsidRPr="00DE20A2">
        <w:rPr>
          <w:rFonts w:ascii="Arial" w:hAnsi="Arial" w:cs="Arial"/>
        </w:rPr>
        <w:t>Davachi</w:t>
      </w:r>
      <w:proofErr w:type="spellEnd"/>
      <w:r w:rsidRPr="00DE20A2">
        <w:rPr>
          <w:rFonts w:ascii="Arial" w:hAnsi="Arial" w:cs="Arial"/>
        </w:rPr>
        <w:t xml:space="preserve">, L., and Phelps, E.A. (2018). Event segmentation protects emotional memories from competing experiences encoded close in time. Nature Human </w:t>
      </w:r>
      <w:proofErr w:type="spellStart"/>
      <w:r w:rsidRPr="00DE20A2">
        <w:rPr>
          <w:rFonts w:ascii="Arial" w:hAnsi="Arial" w:cs="Arial"/>
        </w:rPr>
        <w:t>Behaviour</w:t>
      </w:r>
      <w:proofErr w:type="spellEnd"/>
      <w:r w:rsidRPr="00DE20A2">
        <w:rPr>
          <w:rFonts w:ascii="Arial" w:hAnsi="Arial" w:cs="Arial"/>
        </w:rPr>
        <w:t xml:space="preserve"> </w:t>
      </w:r>
      <w:r w:rsidRPr="00DE20A2">
        <w:rPr>
          <w:rFonts w:ascii="Arial" w:hAnsi="Arial" w:cs="Arial"/>
          <w:i/>
          <w:iCs/>
        </w:rPr>
        <w:t>2</w:t>
      </w:r>
      <w:r w:rsidRPr="00DE20A2">
        <w:rPr>
          <w:rFonts w:ascii="Arial" w:hAnsi="Arial" w:cs="Arial"/>
        </w:rPr>
        <w:t>, 291–299.</w:t>
      </w:r>
    </w:p>
    <w:p w14:paraId="61F974D0" w14:textId="77777777" w:rsidR="00DE20A2" w:rsidRPr="00DE20A2" w:rsidRDefault="00DE20A2" w:rsidP="00DE20A2">
      <w:pPr>
        <w:pStyle w:val="Bibliography"/>
        <w:rPr>
          <w:rFonts w:ascii="Arial" w:hAnsi="Arial" w:cs="Arial"/>
        </w:rPr>
      </w:pPr>
      <w:r w:rsidRPr="00DE20A2">
        <w:rPr>
          <w:rFonts w:ascii="Arial" w:hAnsi="Arial" w:cs="Arial"/>
        </w:rPr>
        <w:t>5.</w:t>
      </w:r>
      <w:r w:rsidRPr="00DE20A2">
        <w:rPr>
          <w:rFonts w:ascii="Arial" w:hAnsi="Arial" w:cs="Arial"/>
        </w:rPr>
        <w:tab/>
        <w:t xml:space="preserve">Dunsmoor, J.E., </w:t>
      </w:r>
      <w:proofErr w:type="spellStart"/>
      <w:r w:rsidRPr="00DE20A2">
        <w:rPr>
          <w:rFonts w:ascii="Arial" w:hAnsi="Arial" w:cs="Arial"/>
        </w:rPr>
        <w:t>Kragel</w:t>
      </w:r>
      <w:proofErr w:type="spellEnd"/>
      <w:r w:rsidRPr="00DE20A2">
        <w:rPr>
          <w:rFonts w:ascii="Arial" w:hAnsi="Arial" w:cs="Arial"/>
        </w:rPr>
        <w:t xml:space="preserve">, P.A., Martin, A., and La Bar, K.S. (2014). Aversive learning modulates cortical representations of object categories. Cerebral Cortex </w:t>
      </w:r>
      <w:r w:rsidRPr="00DE20A2">
        <w:rPr>
          <w:rFonts w:ascii="Arial" w:hAnsi="Arial" w:cs="Arial"/>
          <w:i/>
          <w:iCs/>
        </w:rPr>
        <w:t>24</w:t>
      </w:r>
      <w:r w:rsidRPr="00DE20A2">
        <w:rPr>
          <w:rFonts w:ascii="Arial" w:hAnsi="Arial" w:cs="Arial"/>
        </w:rPr>
        <w:t>, 2859–2872.</w:t>
      </w:r>
    </w:p>
    <w:p w14:paraId="3A034400" w14:textId="77777777" w:rsidR="00DE20A2" w:rsidRPr="00DE20A2" w:rsidRDefault="00DE20A2" w:rsidP="00DE20A2">
      <w:pPr>
        <w:pStyle w:val="Bibliography"/>
        <w:rPr>
          <w:rFonts w:ascii="Arial" w:hAnsi="Arial" w:cs="Arial"/>
        </w:rPr>
      </w:pPr>
      <w:r w:rsidRPr="00DE20A2">
        <w:rPr>
          <w:rFonts w:ascii="Arial" w:hAnsi="Arial" w:cs="Arial"/>
        </w:rPr>
        <w:t>6.</w:t>
      </w:r>
      <w:r w:rsidRPr="00DE20A2">
        <w:rPr>
          <w:rFonts w:ascii="Arial" w:hAnsi="Arial" w:cs="Arial"/>
        </w:rPr>
        <w:tab/>
        <w:t xml:space="preserve">Morey, R.A., Haswell, C.C., </w:t>
      </w:r>
      <w:proofErr w:type="spellStart"/>
      <w:r w:rsidRPr="00DE20A2">
        <w:rPr>
          <w:rFonts w:ascii="Arial" w:hAnsi="Arial" w:cs="Arial"/>
        </w:rPr>
        <w:t>Stjepanović</w:t>
      </w:r>
      <w:proofErr w:type="spellEnd"/>
      <w:r w:rsidRPr="00DE20A2">
        <w:rPr>
          <w:rFonts w:ascii="Arial" w:hAnsi="Arial" w:cs="Arial"/>
        </w:rPr>
        <w:t xml:space="preserve">, D., Dunsmoor, J.E., and </w:t>
      </w:r>
      <w:proofErr w:type="spellStart"/>
      <w:r w:rsidRPr="00DE20A2">
        <w:rPr>
          <w:rFonts w:ascii="Arial" w:hAnsi="Arial" w:cs="Arial"/>
        </w:rPr>
        <w:t>LaBar</w:t>
      </w:r>
      <w:proofErr w:type="spellEnd"/>
      <w:r w:rsidRPr="00DE20A2">
        <w:rPr>
          <w:rFonts w:ascii="Arial" w:hAnsi="Arial" w:cs="Arial"/>
        </w:rPr>
        <w:t xml:space="preserve">, K.S. (2020). Neural correlates of conceptual-level fear generalization in posttraumatic stress disorder. </w:t>
      </w:r>
      <w:proofErr w:type="spellStart"/>
      <w:r w:rsidRPr="00DE20A2">
        <w:rPr>
          <w:rFonts w:ascii="Arial" w:hAnsi="Arial" w:cs="Arial"/>
        </w:rPr>
        <w:t>Neuropsychopharmacol</w:t>
      </w:r>
      <w:proofErr w:type="spellEnd"/>
      <w:r w:rsidRPr="00DE20A2">
        <w:rPr>
          <w:rFonts w:ascii="Arial" w:hAnsi="Arial" w:cs="Arial"/>
        </w:rPr>
        <w:t xml:space="preserve">. </w:t>
      </w:r>
      <w:r w:rsidRPr="00DE20A2">
        <w:rPr>
          <w:rFonts w:ascii="Arial" w:hAnsi="Arial" w:cs="Arial"/>
          <w:i/>
          <w:iCs/>
        </w:rPr>
        <w:t>45</w:t>
      </w:r>
      <w:r w:rsidRPr="00DE20A2">
        <w:rPr>
          <w:rFonts w:ascii="Arial" w:hAnsi="Arial" w:cs="Arial"/>
        </w:rPr>
        <w:t>, 1380–1389.</w:t>
      </w:r>
    </w:p>
    <w:p w14:paraId="31E4D796" w14:textId="774DBA97" w:rsidR="00DE20A2" w:rsidRPr="00DE20A2" w:rsidRDefault="00DE20A2" w:rsidP="00DE20A2">
      <w:pPr>
        <w:spacing w:line="480" w:lineRule="auto"/>
        <w:jc w:val="both"/>
        <w:rPr>
          <w:rFonts w:ascii="Arial" w:eastAsia="Arial" w:hAnsi="Arial" w:cs="Arial"/>
          <w:b/>
          <w:bCs/>
        </w:rPr>
      </w:pPr>
      <w:r>
        <w:rPr>
          <w:rFonts w:ascii="Arial" w:eastAsia="Arial" w:hAnsi="Arial" w:cs="Arial"/>
          <w:b/>
          <w:bCs/>
        </w:rPr>
        <w:fldChar w:fldCharType="end"/>
      </w:r>
    </w:p>
    <w:sectPr w:rsidR="00DE20A2" w:rsidRPr="00DE20A2" w:rsidSect="00820270">
      <w:footerReference w:type="default" r:id="rId7"/>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5A1" w14:textId="77777777" w:rsidR="00E06B5B" w:rsidRDefault="00047348">
    <w:pPr>
      <w:jc w:val="right"/>
    </w:pPr>
    <w:r>
      <w:fldChar w:fldCharType="begin"/>
    </w:r>
    <w:r>
      <w:instrText>PAGE</w:instrText>
    </w:r>
    <w:r>
      <w:fldChar w:fldCharType="separate"/>
    </w:r>
    <w:r>
      <w:rPr>
        <w:noProof/>
      </w:rPr>
      <w:t>60</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BB"/>
    <w:rsid w:val="00047348"/>
    <w:rsid w:val="00745FAF"/>
    <w:rsid w:val="00750FBB"/>
    <w:rsid w:val="008644FD"/>
    <w:rsid w:val="008F7283"/>
    <w:rsid w:val="00920430"/>
    <w:rsid w:val="00DE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3DAD"/>
  <w15:chartTrackingRefBased/>
  <w15:docId w15:val="{4E4E1E6C-A6C0-4BAF-B2A9-B15EE9EB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B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FBB"/>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50FBB"/>
  </w:style>
  <w:style w:type="paragraph" w:styleId="Bibliography">
    <w:name w:val="Bibliography"/>
    <w:basedOn w:val="Normal"/>
    <w:next w:val="Normal"/>
    <w:uiPriority w:val="37"/>
    <w:unhideWhenUsed/>
    <w:rsid w:val="00DE20A2"/>
    <w:pPr>
      <w:tabs>
        <w:tab w:val="left" w:pos="264"/>
      </w:tabs>
      <w:spacing w:after="240" w:line="240" w:lineRule="auto"/>
      <w:ind w:left="264" w:hanging="264"/>
    </w:pPr>
  </w:style>
  <w:style w:type="character" w:styleId="Hyperlink">
    <w:name w:val="Hyperlink"/>
    <w:basedOn w:val="DefaultParagraphFont"/>
    <w:uiPriority w:val="99"/>
    <w:unhideWhenUsed/>
    <w:rsid w:val="008F7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6280</Words>
  <Characters>35796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4</cp:revision>
  <dcterms:created xsi:type="dcterms:W3CDTF">2021-09-28T19:23:00Z</dcterms:created>
  <dcterms:modified xsi:type="dcterms:W3CDTF">2021-09-28T20:04:00Z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zotero-version="5.0.97-beta.46+4cfa23050"&gt;&lt;session id="PgRmqxaD"/&gt;&lt;style id="http://www.zotero.org/styles/current-biology" hasBibliography="1" bibliographyStyleHasBeenSet="1"/&gt;&lt;prefs&gt;&lt;pref name="fieldType" value="Field"/&gt;&lt;/prefs&gt;&lt;/d</vt:lpwstr>
  </property>
  <property fmtid="{D5CDD505-2E9C-101B-9397-08002B2CF9AE}" pid="3" name="ZOTERO_PREF_2">
    <vt:lpwstr>ata&gt;</vt:lpwstr>
  </property>
</Properties>
</file>