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BF7F" w14:textId="77777777" w:rsidR="000C2C89" w:rsidRDefault="000C2C89" w:rsidP="000C2C89">
      <w:pPr>
        <w:spacing w:line="48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SUPPLEMENTARY RESULTS</w:t>
      </w:r>
    </w:p>
    <w:p w14:paraId="58F54CB1" w14:textId="77777777" w:rsidR="000C2C89" w:rsidRPr="00CE4464" w:rsidRDefault="000C2C89" w:rsidP="000C2C89">
      <w:pPr>
        <w:spacing w:line="480" w:lineRule="auto"/>
        <w:jc w:val="both"/>
        <w:rPr>
          <w:rFonts w:ascii="Arial" w:eastAsia="Arial" w:hAnsi="Arial" w:cs="Arial"/>
          <w:b/>
          <w:bCs/>
          <w:iCs/>
        </w:rPr>
      </w:pPr>
      <w:r w:rsidRPr="00CE4464">
        <w:rPr>
          <w:rFonts w:ascii="Arial" w:eastAsia="Arial" w:hAnsi="Arial" w:cs="Arial"/>
          <w:b/>
          <w:bCs/>
          <w:iCs/>
        </w:rPr>
        <w:t xml:space="preserve">Interactions in </w:t>
      </w:r>
      <w:r>
        <w:rPr>
          <w:rFonts w:ascii="Arial" w:eastAsia="Arial" w:hAnsi="Arial" w:cs="Arial"/>
          <w:b/>
          <w:bCs/>
          <w:iCs/>
        </w:rPr>
        <w:t>MTL</w:t>
      </w:r>
      <w:r w:rsidRPr="00CE4464">
        <w:rPr>
          <w:rFonts w:ascii="Arial" w:eastAsia="Arial" w:hAnsi="Arial" w:cs="Arial"/>
          <w:b/>
          <w:bCs/>
          <w:iCs/>
        </w:rPr>
        <w:t xml:space="preserve"> univariate predicting </w:t>
      </w:r>
      <w:proofErr w:type="spellStart"/>
      <w:r w:rsidRPr="00CE4464">
        <w:rPr>
          <w:rFonts w:ascii="Arial" w:eastAsia="Arial" w:hAnsi="Arial" w:cs="Arial"/>
          <w:b/>
          <w:bCs/>
          <w:iCs/>
        </w:rPr>
        <w:t>mPFC</w:t>
      </w:r>
      <w:proofErr w:type="spellEnd"/>
      <w:r w:rsidRPr="00CE4464">
        <w:rPr>
          <w:rFonts w:ascii="Arial" w:eastAsia="Arial" w:hAnsi="Arial" w:cs="Arial"/>
          <w:b/>
          <w:bCs/>
          <w:iCs/>
        </w:rPr>
        <w:t xml:space="preserve"> reinstatement location.</w:t>
      </w:r>
    </w:p>
    <w:p w14:paraId="558C0F2C" w14:textId="77777777" w:rsidR="000C2C89" w:rsidRPr="00CE4464" w:rsidRDefault="000C2C89" w:rsidP="000C2C89">
      <w:pPr>
        <w:spacing w:line="48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our analysis using univariate activity at the time of memory retrieval to predict the location of reinstatement in the </w:t>
      </w:r>
      <w:proofErr w:type="spellStart"/>
      <w:r>
        <w:rPr>
          <w:rFonts w:ascii="Arial" w:eastAsia="Arial" w:hAnsi="Arial" w:cs="Arial"/>
        </w:rPr>
        <w:t>mPFC</w:t>
      </w:r>
      <w:proofErr w:type="spellEnd"/>
      <w:r>
        <w:rPr>
          <w:rFonts w:ascii="Arial" w:eastAsia="Arial" w:hAnsi="Arial" w:cs="Arial"/>
        </w:rPr>
        <w:t xml:space="preserve">, we observed several interactions with hippocampal subfield. For the </w:t>
      </w:r>
      <w:proofErr w:type="spellStart"/>
      <w:r>
        <w:rPr>
          <w:rFonts w:ascii="Arial" w:eastAsia="Arial" w:hAnsi="Arial" w:cs="Arial"/>
        </w:rPr>
        <w:t>pHC</w:t>
      </w:r>
      <w:proofErr w:type="spellEnd"/>
      <w:r>
        <w:rPr>
          <w:rFonts w:ascii="Arial" w:eastAsia="Arial" w:hAnsi="Arial" w:cs="Arial"/>
        </w:rPr>
        <w:t xml:space="preserve">, there was a significant </w:t>
      </w:r>
      <w:proofErr w:type="spellStart"/>
      <w:r>
        <w:rPr>
          <w:rFonts w:ascii="Arial" w:eastAsia="Arial" w:hAnsi="Arial" w:cs="Arial"/>
          <w:i/>
        </w:rPr>
        <w:t>pHC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* </w:t>
      </w:r>
      <w:r>
        <w:rPr>
          <w:rFonts w:ascii="Arial" w:eastAsia="Arial" w:hAnsi="Arial" w:cs="Arial"/>
          <w:i/>
        </w:rPr>
        <w:t>CS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 xml:space="preserve">type </w:t>
      </w:r>
      <w:r w:rsidRPr="00550C9C">
        <w:rPr>
          <w:rFonts w:ascii="Arial" w:eastAsia="Arial" w:hAnsi="Arial" w:cs="Arial"/>
          <w:iCs/>
        </w:rPr>
        <w:t>interaction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(X</w:t>
      </w:r>
      <w:r>
        <w:rPr>
          <w:rFonts w:ascii="Arial" w:eastAsia="Arial" w:hAnsi="Arial" w:cs="Arial"/>
          <w:vertAlign w:val="superscript"/>
        </w:rPr>
        <w:t>2</w:t>
      </w:r>
      <w:r>
        <w:rPr>
          <w:rFonts w:ascii="Arial" w:eastAsia="Arial" w:hAnsi="Arial" w:cs="Arial"/>
          <w:vertAlign w:val="subscript"/>
        </w:rPr>
        <w:t>(1)</w:t>
      </w:r>
      <w:r>
        <w:rPr>
          <w:rFonts w:ascii="Arial" w:eastAsia="Arial" w:hAnsi="Arial" w:cs="Arial"/>
        </w:rPr>
        <w:t xml:space="preserve"> = 11.2, P = 8.3e-4), such that the slope of </w:t>
      </w:r>
      <w:proofErr w:type="spellStart"/>
      <w:r>
        <w:rPr>
          <w:rFonts w:ascii="Arial" w:eastAsia="Arial" w:hAnsi="Arial" w:cs="Arial"/>
        </w:rPr>
        <w:t>pHC</w:t>
      </w:r>
      <w:proofErr w:type="spellEnd"/>
      <w:r>
        <w:rPr>
          <w:rFonts w:ascii="Arial" w:eastAsia="Arial" w:hAnsi="Arial" w:cs="Arial"/>
        </w:rPr>
        <w:t xml:space="preserve"> activity was significantly more negative for CS+ compared to CS- (CS slope diff. = -1.53e-3, [-2.43e-3, -6.34e-4], P = 8.24e-4). In the body of the hippocampus, there was a significant </w:t>
      </w:r>
      <w:r>
        <w:rPr>
          <w:rFonts w:ascii="Arial" w:eastAsia="Arial" w:hAnsi="Arial" w:cs="Arial"/>
          <w:i/>
        </w:rPr>
        <w:t xml:space="preserve">HC body </w:t>
      </w:r>
      <w:r>
        <w:rPr>
          <w:rFonts w:ascii="Arial" w:eastAsia="Arial" w:hAnsi="Arial" w:cs="Arial"/>
        </w:rPr>
        <w:t xml:space="preserve">* </w:t>
      </w:r>
      <w:r>
        <w:rPr>
          <w:rFonts w:ascii="Arial" w:eastAsia="Arial" w:hAnsi="Arial" w:cs="Arial"/>
          <w:i/>
        </w:rPr>
        <w:t xml:space="preserve">CS type </w:t>
      </w:r>
      <w:r>
        <w:rPr>
          <w:rFonts w:ascii="Arial" w:eastAsia="Arial" w:hAnsi="Arial" w:cs="Arial"/>
        </w:rPr>
        <w:t xml:space="preserve">* </w:t>
      </w:r>
      <w:r>
        <w:rPr>
          <w:rFonts w:ascii="Arial" w:eastAsia="Arial" w:hAnsi="Arial" w:cs="Arial"/>
          <w:i/>
        </w:rPr>
        <w:t xml:space="preserve">encoding context </w:t>
      </w:r>
      <w:r>
        <w:rPr>
          <w:rFonts w:ascii="Arial" w:eastAsia="Arial" w:hAnsi="Arial" w:cs="Arial"/>
        </w:rPr>
        <w:t>interaction (X</w:t>
      </w:r>
      <w:r>
        <w:rPr>
          <w:rFonts w:ascii="Arial" w:eastAsia="Arial" w:hAnsi="Arial" w:cs="Arial"/>
          <w:vertAlign w:val="superscript"/>
        </w:rPr>
        <w:t>2</w:t>
      </w:r>
      <w:r>
        <w:rPr>
          <w:rFonts w:ascii="Arial" w:eastAsia="Arial" w:hAnsi="Arial" w:cs="Arial"/>
          <w:vertAlign w:val="subscript"/>
        </w:rPr>
        <w:t>(1)</w:t>
      </w:r>
      <w:r>
        <w:rPr>
          <w:rFonts w:ascii="Arial" w:eastAsia="Arial" w:hAnsi="Arial" w:cs="Arial"/>
        </w:rPr>
        <w:t xml:space="preserve"> = 5.46, P = 0.019). Post-hoc contrasts revealed that for items encoded during conditioning, the slope for the CS+ was significantly more negative than the CS- (CS slope diff. = -2.68e-3, [-4.21e-3, -1.15e-3], P</w:t>
      </w:r>
      <w:r>
        <w:rPr>
          <w:rFonts w:ascii="Arial" w:eastAsia="Arial" w:hAnsi="Arial" w:cs="Arial"/>
          <w:vertAlign w:val="subscript"/>
        </w:rPr>
        <w:t>FDR</w:t>
      </w:r>
      <w:r>
        <w:rPr>
          <w:rFonts w:ascii="Arial" w:eastAsia="Arial" w:hAnsi="Arial" w:cs="Arial"/>
        </w:rPr>
        <w:t xml:space="preserve"> = 1.17e-3), while there was no difference in the slopes for extinction (CS slope diff. = -8.68e-5, [-1.63e-3, 1.46e-3], P</w:t>
      </w:r>
      <w:r>
        <w:rPr>
          <w:rFonts w:ascii="Arial" w:eastAsia="Arial" w:hAnsi="Arial" w:cs="Arial"/>
          <w:vertAlign w:val="subscript"/>
        </w:rPr>
        <w:t>FDR</w:t>
      </w:r>
      <w:r>
        <w:rPr>
          <w:rFonts w:ascii="Arial" w:eastAsia="Arial" w:hAnsi="Arial" w:cs="Arial"/>
        </w:rPr>
        <w:t xml:space="preserve"> = 0.91). There were no significant interactions in the </w:t>
      </w:r>
      <w:proofErr w:type="spellStart"/>
      <w:r>
        <w:rPr>
          <w:rFonts w:ascii="Arial" w:eastAsia="Arial" w:hAnsi="Arial" w:cs="Arial"/>
        </w:rPr>
        <w:t>aHC</w:t>
      </w:r>
      <w:proofErr w:type="spellEnd"/>
      <w:r>
        <w:rPr>
          <w:rFonts w:ascii="Arial" w:eastAsia="Arial" w:hAnsi="Arial" w:cs="Arial"/>
        </w:rPr>
        <w:t xml:space="preserve">, BLA, or </w:t>
      </w:r>
      <w:proofErr w:type="spellStart"/>
      <w:r>
        <w:rPr>
          <w:rFonts w:ascii="Arial" w:eastAsia="Arial" w:hAnsi="Arial" w:cs="Arial"/>
        </w:rPr>
        <w:t>CeM</w:t>
      </w:r>
      <w:proofErr w:type="spellEnd"/>
      <w:r>
        <w:rPr>
          <w:rFonts w:ascii="Arial" w:eastAsia="Arial" w:hAnsi="Arial" w:cs="Arial"/>
        </w:rPr>
        <w:t xml:space="preserve">. In sum, MTL univariate activity predicted more reinstatement in the dACC. This effect was stronger for all CS+ items in the </w:t>
      </w:r>
      <w:proofErr w:type="spellStart"/>
      <w:r>
        <w:rPr>
          <w:rFonts w:ascii="Arial" w:eastAsia="Arial" w:hAnsi="Arial" w:cs="Arial"/>
        </w:rPr>
        <w:t>pHC</w:t>
      </w:r>
      <w:proofErr w:type="spellEnd"/>
      <w:r>
        <w:rPr>
          <w:rFonts w:ascii="Arial" w:eastAsia="Arial" w:hAnsi="Arial" w:cs="Arial"/>
        </w:rPr>
        <w:t xml:space="preserve"> compared to CS</w:t>
      </w:r>
      <w:proofErr w:type="gramStart"/>
      <w:r>
        <w:rPr>
          <w:rFonts w:ascii="Arial" w:eastAsia="Arial" w:hAnsi="Arial" w:cs="Arial"/>
        </w:rPr>
        <w:t>-, and</w:t>
      </w:r>
      <w:proofErr w:type="gramEnd"/>
      <w:r>
        <w:rPr>
          <w:rFonts w:ascii="Arial" w:eastAsia="Arial" w:hAnsi="Arial" w:cs="Arial"/>
        </w:rPr>
        <w:t xml:space="preserve"> was selective for conditioning CS+ items in the body of the hippocampus.</w:t>
      </w:r>
    </w:p>
    <w:p w14:paraId="792EE1E6" w14:textId="77777777" w:rsidR="000C2C89" w:rsidRPr="00550C9C" w:rsidRDefault="000C2C89" w:rsidP="000C2C89">
      <w:pPr>
        <w:spacing w:line="480" w:lineRule="auto"/>
        <w:jc w:val="both"/>
        <w:rPr>
          <w:rFonts w:ascii="Arial" w:eastAsia="Arial" w:hAnsi="Arial" w:cs="Arial"/>
          <w:iCs/>
        </w:rPr>
      </w:pPr>
      <w:r w:rsidRPr="00550C9C">
        <w:rPr>
          <w:rFonts w:ascii="Arial" w:eastAsia="Arial" w:hAnsi="Arial" w:cs="Arial"/>
          <w:b/>
          <w:iCs/>
        </w:rPr>
        <w:t xml:space="preserve">Recognition memory does not influence reinstatement in the </w:t>
      </w:r>
      <w:proofErr w:type="spellStart"/>
      <w:r w:rsidRPr="00550C9C">
        <w:rPr>
          <w:rFonts w:ascii="Arial" w:eastAsia="Arial" w:hAnsi="Arial" w:cs="Arial"/>
          <w:b/>
          <w:iCs/>
        </w:rPr>
        <w:t>mPFC</w:t>
      </w:r>
      <w:proofErr w:type="spellEnd"/>
      <w:r w:rsidRPr="00550C9C">
        <w:rPr>
          <w:rFonts w:ascii="Arial" w:eastAsia="Arial" w:hAnsi="Arial" w:cs="Arial"/>
          <w:b/>
          <w:iCs/>
        </w:rPr>
        <w:t>.</w:t>
      </w:r>
    </w:p>
    <w:p w14:paraId="169D295F" w14:textId="4479EF57" w:rsidR="000C2C89" w:rsidRDefault="000C2C89" w:rsidP="000C2C89">
      <w:pPr>
        <w:spacing w:line="48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 additionally tested if reinstatement in our </w:t>
      </w:r>
      <w:r>
        <w:rPr>
          <w:rFonts w:ascii="Arial" w:eastAsia="Arial" w:hAnsi="Arial" w:cs="Arial"/>
          <w:i/>
        </w:rPr>
        <w:t>a priori</w:t>
      </w:r>
      <w:r>
        <w:rPr>
          <w:rFonts w:ascii="Arial" w:eastAsia="Arial" w:hAnsi="Arial" w:cs="Arial"/>
        </w:rPr>
        <w:t xml:space="preserve"> ROIs differed as a function of memory strength. Recognition memory was included as a categorical predictor (e.g., “high-confidence hit” or “miss”)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In the </w:t>
      </w:r>
      <w:proofErr w:type="spellStart"/>
      <w:r>
        <w:rPr>
          <w:rFonts w:ascii="Arial" w:eastAsia="Arial" w:hAnsi="Arial" w:cs="Arial"/>
        </w:rPr>
        <w:t>mPFC</w:t>
      </w:r>
      <w:proofErr w:type="spellEnd"/>
      <w:r>
        <w:rPr>
          <w:rFonts w:ascii="Arial" w:eastAsia="Arial" w:hAnsi="Arial" w:cs="Arial"/>
        </w:rPr>
        <w:t xml:space="preserve">, there was no main effect of </w:t>
      </w:r>
      <w:r>
        <w:rPr>
          <w:rFonts w:ascii="Arial" w:eastAsia="Arial" w:hAnsi="Arial" w:cs="Arial"/>
          <w:i/>
        </w:rPr>
        <w:t xml:space="preserve">memory accuracy </w:t>
      </w:r>
      <w:r>
        <w:rPr>
          <w:rFonts w:ascii="Arial" w:eastAsia="Arial" w:hAnsi="Arial" w:cs="Arial"/>
        </w:rPr>
        <w:t>(X</w:t>
      </w:r>
      <w:r>
        <w:rPr>
          <w:rFonts w:ascii="Arial" w:eastAsia="Arial" w:hAnsi="Arial" w:cs="Arial"/>
          <w:vertAlign w:val="superscript"/>
        </w:rPr>
        <w:t>2</w:t>
      </w:r>
      <w:r>
        <w:rPr>
          <w:rFonts w:ascii="Arial" w:eastAsia="Arial" w:hAnsi="Arial" w:cs="Arial"/>
          <w:vertAlign w:val="subscript"/>
        </w:rPr>
        <w:t>(1)</w:t>
      </w:r>
      <w:r>
        <w:rPr>
          <w:rFonts w:ascii="Arial" w:eastAsia="Arial" w:hAnsi="Arial" w:cs="Arial"/>
        </w:rPr>
        <w:t xml:space="preserve"> = 0.024, P = 0.89), and all interactions with this term were not significant (all Ps ≥ 0.14). A similar pattern emerged in the amygdala, with only a trending main effect of </w:t>
      </w:r>
      <w:r>
        <w:rPr>
          <w:rFonts w:ascii="Arial" w:eastAsia="Arial" w:hAnsi="Arial" w:cs="Arial"/>
          <w:i/>
        </w:rPr>
        <w:t xml:space="preserve">memory accuracy </w:t>
      </w:r>
      <w:r>
        <w:rPr>
          <w:rFonts w:ascii="Arial" w:eastAsia="Arial" w:hAnsi="Arial" w:cs="Arial"/>
        </w:rPr>
        <w:t>(X</w:t>
      </w:r>
      <w:r>
        <w:rPr>
          <w:rFonts w:ascii="Arial" w:eastAsia="Arial" w:hAnsi="Arial" w:cs="Arial"/>
          <w:vertAlign w:val="superscript"/>
        </w:rPr>
        <w:t>2</w:t>
      </w:r>
      <w:r>
        <w:rPr>
          <w:rFonts w:ascii="Arial" w:eastAsia="Arial" w:hAnsi="Arial" w:cs="Arial"/>
          <w:vertAlign w:val="subscript"/>
        </w:rPr>
        <w:t xml:space="preserve">(1) </w:t>
      </w:r>
      <w:r>
        <w:rPr>
          <w:rFonts w:ascii="Arial" w:eastAsia="Arial" w:hAnsi="Arial" w:cs="Arial"/>
        </w:rPr>
        <w:t xml:space="preserve">= 3.08, P = 0.08) and no significant interactions (all Ps ≥ 0.07). In the hippocampus, we again observed a trending main effect of </w:t>
      </w:r>
      <w:r>
        <w:rPr>
          <w:rFonts w:ascii="Arial" w:eastAsia="Arial" w:hAnsi="Arial" w:cs="Arial"/>
          <w:i/>
        </w:rPr>
        <w:t xml:space="preserve">memory accuracy </w:t>
      </w:r>
      <w:r>
        <w:rPr>
          <w:rFonts w:ascii="Arial" w:eastAsia="Arial" w:hAnsi="Arial" w:cs="Arial"/>
        </w:rPr>
        <w:t>(X</w:t>
      </w:r>
      <w:r>
        <w:rPr>
          <w:rFonts w:ascii="Arial" w:eastAsia="Arial" w:hAnsi="Arial" w:cs="Arial"/>
          <w:vertAlign w:val="superscript"/>
        </w:rPr>
        <w:t>2</w:t>
      </w:r>
      <w:r>
        <w:rPr>
          <w:rFonts w:ascii="Arial" w:eastAsia="Arial" w:hAnsi="Arial" w:cs="Arial"/>
          <w:vertAlign w:val="subscript"/>
        </w:rPr>
        <w:t xml:space="preserve">(1) </w:t>
      </w:r>
      <w:r>
        <w:rPr>
          <w:rFonts w:ascii="Arial" w:eastAsia="Arial" w:hAnsi="Arial" w:cs="Arial"/>
        </w:rPr>
        <w:t>= 3.47, P = 0.06), as well as several significant higher order interactions (</w:t>
      </w:r>
      <w:r>
        <w:rPr>
          <w:rFonts w:ascii="Arial" w:eastAsia="Arial" w:hAnsi="Arial" w:cs="Arial"/>
          <w:i/>
        </w:rPr>
        <w:t>memory accuracy * CS type * encoding context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X</w:t>
      </w:r>
      <w:r>
        <w:rPr>
          <w:rFonts w:ascii="Arial" w:eastAsia="Arial" w:hAnsi="Arial" w:cs="Arial"/>
          <w:vertAlign w:val="superscript"/>
        </w:rPr>
        <w:t>2</w:t>
      </w:r>
      <w:r>
        <w:rPr>
          <w:rFonts w:ascii="Arial" w:eastAsia="Arial" w:hAnsi="Arial" w:cs="Arial"/>
          <w:vertAlign w:val="subscript"/>
        </w:rPr>
        <w:t xml:space="preserve">(2) </w:t>
      </w:r>
      <w:r>
        <w:rPr>
          <w:rFonts w:ascii="Arial" w:eastAsia="Arial" w:hAnsi="Arial" w:cs="Arial"/>
        </w:rPr>
        <w:t xml:space="preserve">= 6.26, P = 0.044; </w:t>
      </w:r>
      <w:r>
        <w:rPr>
          <w:rFonts w:ascii="Arial" w:eastAsia="Arial" w:hAnsi="Arial" w:cs="Arial"/>
          <w:i/>
        </w:rPr>
        <w:t xml:space="preserve">memory </w:t>
      </w:r>
      <w:r>
        <w:rPr>
          <w:rFonts w:ascii="Arial" w:eastAsia="Arial" w:hAnsi="Arial" w:cs="Arial"/>
          <w:i/>
        </w:rPr>
        <w:lastRenderedPageBreak/>
        <w:t>accuracy * CS type * subfield</w:t>
      </w:r>
      <w:r>
        <w:rPr>
          <w:rFonts w:ascii="Arial" w:eastAsia="Arial" w:hAnsi="Arial" w:cs="Arial"/>
        </w:rPr>
        <w:t>: X</w:t>
      </w:r>
      <w:r>
        <w:rPr>
          <w:rFonts w:ascii="Arial" w:eastAsia="Arial" w:hAnsi="Arial" w:cs="Arial"/>
          <w:vertAlign w:val="superscript"/>
        </w:rPr>
        <w:t>2</w:t>
      </w:r>
      <w:r>
        <w:rPr>
          <w:rFonts w:ascii="Arial" w:eastAsia="Arial" w:hAnsi="Arial" w:cs="Arial"/>
          <w:vertAlign w:val="subscript"/>
        </w:rPr>
        <w:t xml:space="preserve">(2) </w:t>
      </w:r>
      <w:r>
        <w:rPr>
          <w:rFonts w:ascii="Arial" w:eastAsia="Arial" w:hAnsi="Arial" w:cs="Arial"/>
        </w:rPr>
        <w:t>= 6.69, P = 0.035;</w:t>
      </w:r>
      <w:r>
        <w:rPr>
          <w:rFonts w:ascii="Arial" w:eastAsia="Arial" w:hAnsi="Arial" w:cs="Arial"/>
          <w:i/>
        </w:rPr>
        <w:t xml:space="preserve"> memory accuracy * encoding context * group</w:t>
      </w:r>
      <w:r>
        <w:rPr>
          <w:rFonts w:ascii="Arial" w:eastAsia="Arial" w:hAnsi="Arial" w:cs="Arial"/>
        </w:rPr>
        <w:t>: X</w:t>
      </w:r>
      <w:r>
        <w:rPr>
          <w:rFonts w:ascii="Arial" w:eastAsia="Arial" w:hAnsi="Arial" w:cs="Arial"/>
          <w:vertAlign w:val="superscript"/>
        </w:rPr>
        <w:t>2</w:t>
      </w:r>
      <w:r>
        <w:rPr>
          <w:rFonts w:ascii="Arial" w:eastAsia="Arial" w:hAnsi="Arial" w:cs="Arial"/>
          <w:vertAlign w:val="subscript"/>
        </w:rPr>
        <w:t xml:space="preserve">(2) </w:t>
      </w:r>
      <w:r>
        <w:rPr>
          <w:rFonts w:ascii="Arial" w:eastAsia="Arial" w:hAnsi="Arial" w:cs="Arial"/>
        </w:rPr>
        <w:t>= 11.8, P = 0.003).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Thus, recognition memory did not influence reinstatement in the </w:t>
      </w:r>
      <w:proofErr w:type="spellStart"/>
      <w:r>
        <w:rPr>
          <w:rFonts w:ascii="Arial" w:eastAsia="Arial" w:hAnsi="Arial" w:cs="Arial"/>
        </w:rPr>
        <w:t>mPFC</w:t>
      </w:r>
      <w:proofErr w:type="spellEnd"/>
      <w:r>
        <w:rPr>
          <w:rFonts w:ascii="Arial" w:eastAsia="Arial" w:hAnsi="Arial" w:cs="Arial"/>
        </w:rPr>
        <w:t xml:space="preserve"> and amygdala. Recognition memory influencing reinstatement in the hippocampus is consistent with this structure’s role in episodic retrieval.</w:t>
      </w:r>
    </w:p>
    <w:p w14:paraId="14DFABA8" w14:textId="77777777" w:rsidR="000C2C89" w:rsidRDefault="000C2C8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648DBE2" w14:textId="77777777" w:rsidR="000C2C89" w:rsidRDefault="000C2C89" w:rsidP="000C2C89">
      <w:pPr>
        <w:spacing w:line="48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Searchlight Clusters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1858"/>
        <w:gridCol w:w="1862"/>
        <w:gridCol w:w="1929"/>
        <w:gridCol w:w="1854"/>
        <w:gridCol w:w="1857"/>
      </w:tblGrid>
      <w:tr w:rsidR="000C2C89" w14:paraId="74C5DE15" w14:textId="77777777" w:rsidTr="000C21D1">
        <w:tc>
          <w:tcPr>
            <w:tcW w:w="1858" w:type="dxa"/>
          </w:tcPr>
          <w:p w14:paraId="542833AF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Group</w:t>
            </w:r>
          </w:p>
        </w:tc>
        <w:tc>
          <w:tcPr>
            <w:tcW w:w="1862" w:type="dxa"/>
          </w:tcPr>
          <w:p w14:paraId="25539E76" w14:textId="5F766323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Encoding context</w:t>
            </w:r>
          </w:p>
        </w:tc>
        <w:tc>
          <w:tcPr>
            <w:tcW w:w="1929" w:type="dxa"/>
          </w:tcPr>
          <w:p w14:paraId="13F2DF33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Label (hemisphere)</w:t>
            </w:r>
          </w:p>
        </w:tc>
        <w:tc>
          <w:tcPr>
            <w:tcW w:w="1854" w:type="dxa"/>
          </w:tcPr>
          <w:p w14:paraId="67696232" w14:textId="2A26FAA2" w:rsidR="000C2C89" w:rsidRDefault="000C2C89" w:rsidP="000C21D1">
            <w:pPr>
              <w:tabs>
                <w:tab w:val="left" w:pos="129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MNI </w:t>
            </w:r>
            <w:proofErr w:type="spellStart"/>
            <w:r>
              <w:rPr>
                <w:rFonts w:ascii="Arial" w:eastAsia="Arial" w:hAnsi="Arial" w:cs="Arial"/>
              </w:rPr>
              <w:t>coor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50E8FA9E" w14:textId="77777777" w:rsidR="000C2C89" w:rsidRDefault="000C2C89" w:rsidP="000C21D1">
            <w:pPr>
              <w:tabs>
                <w:tab w:val="left" w:pos="129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peak</w:t>
            </w:r>
          </w:p>
        </w:tc>
        <w:tc>
          <w:tcPr>
            <w:tcW w:w="1857" w:type="dxa"/>
          </w:tcPr>
          <w:p w14:paraId="14E3732A" w14:textId="77777777" w:rsidR="000C2C89" w:rsidRPr="00E415B0" w:rsidRDefault="000C2C89" w:rsidP="000C21D1">
            <w:pPr>
              <w:tabs>
                <w:tab w:val="left" w:pos="129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Size in voxels</w:t>
            </w:r>
            <w:r>
              <w:rPr>
                <w:rFonts w:ascii="Arial" w:eastAsia="Arial" w:hAnsi="Arial" w:cs="Arial"/>
              </w:rPr>
              <w:br/>
              <w:t>(3mm</w:t>
            </w:r>
            <w:r>
              <w:rPr>
                <w:rFonts w:ascii="Arial" w:eastAsia="Arial" w:hAnsi="Arial" w:cs="Arial"/>
                <w:vertAlign w:val="superscript"/>
              </w:rPr>
              <w:t>3</w:t>
            </w:r>
            <w:r>
              <w:rPr>
                <w:rFonts w:ascii="Arial" w:eastAsia="Arial" w:hAnsi="Arial" w:cs="Arial"/>
              </w:rPr>
              <w:t>)</w:t>
            </w:r>
          </w:p>
        </w:tc>
      </w:tr>
      <w:tr w:rsidR="000C2C89" w14:paraId="1670E12D" w14:textId="77777777" w:rsidTr="000C21D1">
        <w:tc>
          <w:tcPr>
            <w:tcW w:w="1858" w:type="dxa"/>
          </w:tcPr>
          <w:p w14:paraId="65E5C4F0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Healthy</w:t>
            </w:r>
          </w:p>
        </w:tc>
        <w:tc>
          <w:tcPr>
            <w:tcW w:w="1862" w:type="dxa"/>
          </w:tcPr>
          <w:p w14:paraId="3AC10806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Acquisition</w:t>
            </w:r>
          </w:p>
        </w:tc>
        <w:tc>
          <w:tcPr>
            <w:tcW w:w="1929" w:type="dxa"/>
          </w:tcPr>
          <w:p w14:paraId="1A5DAA0B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Inferior frontal gyrus (R)</w:t>
            </w:r>
          </w:p>
        </w:tc>
        <w:tc>
          <w:tcPr>
            <w:tcW w:w="1854" w:type="dxa"/>
          </w:tcPr>
          <w:p w14:paraId="16513600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33, 9, 27</w:t>
            </w:r>
          </w:p>
        </w:tc>
        <w:tc>
          <w:tcPr>
            <w:tcW w:w="1857" w:type="dxa"/>
          </w:tcPr>
          <w:p w14:paraId="449154D9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741</w:t>
            </w:r>
          </w:p>
        </w:tc>
      </w:tr>
      <w:tr w:rsidR="000C2C89" w14:paraId="4AC1E7F4" w14:textId="77777777" w:rsidTr="000C21D1">
        <w:tc>
          <w:tcPr>
            <w:tcW w:w="1858" w:type="dxa"/>
          </w:tcPr>
          <w:p w14:paraId="037B34BF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28A33C1C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1945C4E8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Superior frontal gyrus (L)</w:t>
            </w:r>
          </w:p>
        </w:tc>
        <w:tc>
          <w:tcPr>
            <w:tcW w:w="1854" w:type="dxa"/>
          </w:tcPr>
          <w:p w14:paraId="249FBDBE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-6. 18, 51</w:t>
            </w:r>
          </w:p>
        </w:tc>
        <w:tc>
          <w:tcPr>
            <w:tcW w:w="1857" w:type="dxa"/>
          </w:tcPr>
          <w:p w14:paraId="1F3EE41D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608</w:t>
            </w:r>
          </w:p>
        </w:tc>
      </w:tr>
      <w:tr w:rsidR="000C2C89" w14:paraId="3AEAE8E9" w14:textId="77777777" w:rsidTr="000C21D1">
        <w:tc>
          <w:tcPr>
            <w:tcW w:w="1858" w:type="dxa"/>
          </w:tcPr>
          <w:p w14:paraId="0BEC570F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04D47EA5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670B2926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Middle frontal gyrus (L)</w:t>
            </w:r>
          </w:p>
        </w:tc>
        <w:tc>
          <w:tcPr>
            <w:tcW w:w="1854" w:type="dxa"/>
          </w:tcPr>
          <w:p w14:paraId="32369343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-39, 33, 15</w:t>
            </w:r>
          </w:p>
        </w:tc>
        <w:tc>
          <w:tcPr>
            <w:tcW w:w="1857" w:type="dxa"/>
          </w:tcPr>
          <w:p w14:paraId="72BC3FDD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414</w:t>
            </w:r>
          </w:p>
        </w:tc>
      </w:tr>
      <w:tr w:rsidR="000C2C89" w14:paraId="55BCCDC5" w14:textId="77777777" w:rsidTr="000C21D1">
        <w:tc>
          <w:tcPr>
            <w:tcW w:w="1858" w:type="dxa"/>
          </w:tcPr>
          <w:p w14:paraId="60F61493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5B8034C0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6074926C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Angular gyrus (L)</w:t>
            </w:r>
          </w:p>
        </w:tc>
        <w:tc>
          <w:tcPr>
            <w:tcW w:w="1854" w:type="dxa"/>
          </w:tcPr>
          <w:p w14:paraId="73222FEB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33, -57, 36</w:t>
            </w:r>
          </w:p>
        </w:tc>
        <w:tc>
          <w:tcPr>
            <w:tcW w:w="1857" w:type="dxa"/>
          </w:tcPr>
          <w:p w14:paraId="01953FCA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308</w:t>
            </w:r>
          </w:p>
        </w:tc>
      </w:tr>
      <w:tr w:rsidR="000C2C89" w14:paraId="085D450B" w14:textId="77777777" w:rsidTr="000C21D1">
        <w:tc>
          <w:tcPr>
            <w:tcW w:w="1858" w:type="dxa"/>
          </w:tcPr>
          <w:p w14:paraId="472EF0E8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6EDCE0A0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2AA24CFE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Insula (L)</w:t>
            </w:r>
          </w:p>
        </w:tc>
        <w:tc>
          <w:tcPr>
            <w:tcW w:w="1854" w:type="dxa"/>
          </w:tcPr>
          <w:p w14:paraId="2F707149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-27, 24, -6</w:t>
            </w:r>
          </w:p>
        </w:tc>
        <w:tc>
          <w:tcPr>
            <w:tcW w:w="1857" w:type="dxa"/>
          </w:tcPr>
          <w:p w14:paraId="07B6BC2A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280</w:t>
            </w:r>
          </w:p>
        </w:tc>
      </w:tr>
      <w:tr w:rsidR="000C2C89" w14:paraId="54BDC2F5" w14:textId="77777777" w:rsidTr="000C21D1">
        <w:tc>
          <w:tcPr>
            <w:tcW w:w="1858" w:type="dxa"/>
          </w:tcPr>
          <w:p w14:paraId="7D2E69CB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789D96CA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50AEC1F0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Inferior frontal gyrus (L)</w:t>
            </w:r>
          </w:p>
        </w:tc>
        <w:tc>
          <w:tcPr>
            <w:tcW w:w="1854" w:type="dxa"/>
          </w:tcPr>
          <w:p w14:paraId="5B52E615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-45, 3, 21</w:t>
            </w:r>
          </w:p>
        </w:tc>
        <w:tc>
          <w:tcPr>
            <w:tcW w:w="1857" w:type="dxa"/>
          </w:tcPr>
          <w:p w14:paraId="1651A1ED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178</w:t>
            </w:r>
          </w:p>
        </w:tc>
      </w:tr>
      <w:tr w:rsidR="000C2C89" w14:paraId="59003841" w14:textId="77777777" w:rsidTr="000C21D1">
        <w:tc>
          <w:tcPr>
            <w:tcW w:w="1858" w:type="dxa"/>
          </w:tcPr>
          <w:p w14:paraId="0EED243F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3A94464D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6559C167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Precuneus (L)</w:t>
            </w:r>
          </w:p>
        </w:tc>
        <w:tc>
          <w:tcPr>
            <w:tcW w:w="1854" w:type="dxa"/>
          </w:tcPr>
          <w:p w14:paraId="3F5D668F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-9, -66, 42</w:t>
            </w:r>
          </w:p>
        </w:tc>
        <w:tc>
          <w:tcPr>
            <w:tcW w:w="1857" w:type="dxa"/>
          </w:tcPr>
          <w:p w14:paraId="7D344321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175</w:t>
            </w:r>
          </w:p>
        </w:tc>
      </w:tr>
      <w:tr w:rsidR="000C2C89" w14:paraId="4AE15DC5" w14:textId="77777777" w:rsidTr="000C21D1">
        <w:tc>
          <w:tcPr>
            <w:tcW w:w="1858" w:type="dxa"/>
          </w:tcPr>
          <w:p w14:paraId="787B0BC6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237F95EE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70A78D9F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Inferior parietal lobule (R)</w:t>
            </w:r>
          </w:p>
        </w:tc>
        <w:tc>
          <w:tcPr>
            <w:tcW w:w="1854" w:type="dxa"/>
          </w:tcPr>
          <w:p w14:paraId="66F0F582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30, -54, 42</w:t>
            </w:r>
          </w:p>
        </w:tc>
        <w:tc>
          <w:tcPr>
            <w:tcW w:w="1857" w:type="dxa"/>
          </w:tcPr>
          <w:p w14:paraId="45077A08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117</w:t>
            </w:r>
          </w:p>
        </w:tc>
      </w:tr>
      <w:tr w:rsidR="000C2C89" w14:paraId="45FDB6E4" w14:textId="77777777" w:rsidTr="000C21D1">
        <w:tc>
          <w:tcPr>
            <w:tcW w:w="1858" w:type="dxa"/>
          </w:tcPr>
          <w:p w14:paraId="42D738BD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55A89342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3F263AB2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Cerebellar tonsil (R)</w:t>
            </w:r>
          </w:p>
        </w:tc>
        <w:tc>
          <w:tcPr>
            <w:tcW w:w="1854" w:type="dxa"/>
          </w:tcPr>
          <w:p w14:paraId="38A691D6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36, -63, -45</w:t>
            </w:r>
          </w:p>
        </w:tc>
        <w:tc>
          <w:tcPr>
            <w:tcW w:w="1857" w:type="dxa"/>
          </w:tcPr>
          <w:p w14:paraId="69358A0B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</w:t>
            </w:r>
          </w:p>
        </w:tc>
      </w:tr>
      <w:tr w:rsidR="000C2C89" w14:paraId="4E7D19D8" w14:textId="77777777" w:rsidTr="000C21D1">
        <w:tc>
          <w:tcPr>
            <w:tcW w:w="1858" w:type="dxa"/>
          </w:tcPr>
          <w:p w14:paraId="315E1C13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0267D72D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64B69DC1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Cerebellar tonsil (L)</w:t>
            </w:r>
          </w:p>
        </w:tc>
        <w:tc>
          <w:tcPr>
            <w:tcW w:w="1854" w:type="dxa"/>
          </w:tcPr>
          <w:p w14:paraId="4CCEEF19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-33, -60, -33</w:t>
            </w:r>
          </w:p>
        </w:tc>
        <w:tc>
          <w:tcPr>
            <w:tcW w:w="1857" w:type="dxa"/>
          </w:tcPr>
          <w:p w14:paraId="39B777D6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32</w:t>
            </w:r>
          </w:p>
        </w:tc>
      </w:tr>
      <w:tr w:rsidR="000C2C89" w14:paraId="1106428B" w14:textId="77777777" w:rsidTr="000C21D1">
        <w:tc>
          <w:tcPr>
            <w:tcW w:w="1858" w:type="dxa"/>
          </w:tcPr>
          <w:p w14:paraId="305549CA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52FC8773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3CE5220A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Medial frontal gyrus (L)</w:t>
            </w:r>
          </w:p>
        </w:tc>
        <w:tc>
          <w:tcPr>
            <w:tcW w:w="1854" w:type="dxa"/>
          </w:tcPr>
          <w:p w14:paraId="3D57BC9D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-15, 48, -3</w:t>
            </w:r>
          </w:p>
        </w:tc>
        <w:tc>
          <w:tcPr>
            <w:tcW w:w="1857" w:type="dxa"/>
          </w:tcPr>
          <w:p w14:paraId="69EBAAD9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</w:tr>
      <w:tr w:rsidR="000C2C89" w14:paraId="29F73EDC" w14:textId="77777777" w:rsidTr="000C21D1">
        <w:tc>
          <w:tcPr>
            <w:tcW w:w="1858" w:type="dxa"/>
          </w:tcPr>
          <w:p w14:paraId="38337DB4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2A6A2681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4553DA9C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Precuneus (R)</w:t>
            </w:r>
          </w:p>
        </w:tc>
        <w:tc>
          <w:tcPr>
            <w:tcW w:w="1854" w:type="dxa"/>
          </w:tcPr>
          <w:p w14:paraId="3CF671E8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12, -75, 42</w:t>
            </w:r>
          </w:p>
        </w:tc>
        <w:tc>
          <w:tcPr>
            <w:tcW w:w="1857" w:type="dxa"/>
          </w:tcPr>
          <w:p w14:paraId="557CA5F3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</w:tr>
      <w:tr w:rsidR="000C2C89" w14:paraId="24B1A48E" w14:textId="77777777" w:rsidTr="000C21D1">
        <w:tc>
          <w:tcPr>
            <w:tcW w:w="1858" w:type="dxa"/>
          </w:tcPr>
          <w:p w14:paraId="0D3340C3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02482D38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25FB6F8C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Middle temporal gyrus (L)</w:t>
            </w:r>
          </w:p>
        </w:tc>
        <w:tc>
          <w:tcPr>
            <w:tcW w:w="1854" w:type="dxa"/>
          </w:tcPr>
          <w:p w14:paraId="39F31C2A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-57, -51, -6</w:t>
            </w:r>
          </w:p>
        </w:tc>
        <w:tc>
          <w:tcPr>
            <w:tcW w:w="1857" w:type="dxa"/>
          </w:tcPr>
          <w:p w14:paraId="3E8C3A9E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</w:p>
        </w:tc>
      </w:tr>
      <w:tr w:rsidR="000C2C89" w14:paraId="5F9AE699" w14:textId="77777777" w:rsidTr="000C21D1">
        <w:tc>
          <w:tcPr>
            <w:tcW w:w="1858" w:type="dxa"/>
          </w:tcPr>
          <w:p w14:paraId="4E02974E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54735C42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68A73068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54" w:type="dxa"/>
          </w:tcPr>
          <w:p w14:paraId="70F8FD37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57" w:type="dxa"/>
          </w:tcPr>
          <w:p w14:paraId="1B17155A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</w:tr>
      <w:tr w:rsidR="000C2C89" w14:paraId="08EFE1B9" w14:textId="77777777" w:rsidTr="000C21D1">
        <w:tc>
          <w:tcPr>
            <w:tcW w:w="1858" w:type="dxa"/>
          </w:tcPr>
          <w:p w14:paraId="548D71AB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514E9126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Extinction</w:t>
            </w:r>
          </w:p>
        </w:tc>
        <w:tc>
          <w:tcPr>
            <w:tcW w:w="1929" w:type="dxa"/>
          </w:tcPr>
          <w:p w14:paraId="4E234B73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Medial frontal gyrus (L)</w:t>
            </w:r>
          </w:p>
        </w:tc>
        <w:tc>
          <w:tcPr>
            <w:tcW w:w="1854" w:type="dxa"/>
          </w:tcPr>
          <w:p w14:paraId="3B126327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-3, 51, 0</w:t>
            </w:r>
          </w:p>
        </w:tc>
        <w:tc>
          <w:tcPr>
            <w:tcW w:w="1857" w:type="dxa"/>
          </w:tcPr>
          <w:p w14:paraId="4B72A9FB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191</w:t>
            </w:r>
          </w:p>
        </w:tc>
      </w:tr>
      <w:tr w:rsidR="000C2C89" w14:paraId="00DE41BF" w14:textId="77777777" w:rsidTr="000C21D1">
        <w:tc>
          <w:tcPr>
            <w:tcW w:w="1858" w:type="dxa"/>
          </w:tcPr>
          <w:p w14:paraId="75B31A05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72FA2B46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025B0735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Precuneus (L) </w:t>
            </w:r>
          </w:p>
        </w:tc>
        <w:tc>
          <w:tcPr>
            <w:tcW w:w="1854" w:type="dxa"/>
          </w:tcPr>
          <w:p w14:paraId="79302995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-6, -63, 27</w:t>
            </w:r>
          </w:p>
        </w:tc>
        <w:tc>
          <w:tcPr>
            <w:tcW w:w="1857" w:type="dxa"/>
          </w:tcPr>
          <w:p w14:paraId="47B83536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113</w:t>
            </w:r>
          </w:p>
        </w:tc>
      </w:tr>
      <w:tr w:rsidR="000C2C89" w14:paraId="4A731434" w14:textId="77777777" w:rsidTr="000C21D1">
        <w:tc>
          <w:tcPr>
            <w:tcW w:w="1858" w:type="dxa"/>
          </w:tcPr>
          <w:p w14:paraId="698CE9CB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5DF1ED6F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252E94B7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Angular gyrus (L)</w:t>
            </w:r>
          </w:p>
        </w:tc>
        <w:tc>
          <w:tcPr>
            <w:tcW w:w="1854" w:type="dxa"/>
          </w:tcPr>
          <w:p w14:paraId="070BFEB6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-39, -75, 36</w:t>
            </w:r>
          </w:p>
        </w:tc>
        <w:tc>
          <w:tcPr>
            <w:tcW w:w="1857" w:type="dxa"/>
          </w:tcPr>
          <w:p w14:paraId="72373181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69</w:t>
            </w:r>
          </w:p>
        </w:tc>
      </w:tr>
      <w:tr w:rsidR="000C2C89" w14:paraId="5A61D525" w14:textId="77777777" w:rsidTr="000C21D1">
        <w:tc>
          <w:tcPr>
            <w:tcW w:w="1858" w:type="dxa"/>
          </w:tcPr>
          <w:p w14:paraId="3BDAEFEC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59331330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17740C34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Angular gyrus (R)</w:t>
            </w:r>
          </w:p>
        </w:tc>
        <w:tc>
          <w:tcPr>
            <w:tcW w:w="1854" w:type="dxa"/>
          </w:tcPr>
          <w:p w14:paraId="5A04F2B7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42, -69, 30</w:t>
            </w:r>
          </w:p>
        </w:tc>
        <w:tc>
          <w:tcPr>
            <w:tcW w:w="1857" w:type="dxa"/>
          </w:tcPr>
          <w:p w14:paraId="0AE04FCB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44</w:t>
            </w:r>
          </w:p>
        </w:tc>
      </w:tr>
      <w:tr w:rsidR="000C2C89" w14:paraId="5DFAE593" w14:textId="77777777" w:rsidTr="000C21D1">
        <w:tc>
          <w:tcPr>
            <w:tcW w:w="1858" w:type="dxa"/>
          </w:tcPr>
          <w:p w14:paraId="763AC155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4717D25D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77EE169E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Middle temporal gyrus (R)</w:t>
            </w:r>
          </w:p>
        </w:tc>
        <w:tc>
          <w:tcPr>
            <w:tcW w:w="1854" w:type="dxa"/>
          </w:tcPr>
          <w:p w14:paraId="03E6ADA1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63, 0, -24</w:t>
            </w:r>
          </w:p>
        </w:tc>
        <w:tc>
          <w:tcPr>
            <w:tcW w:w="1857" w:type="dxa"/>
          </w:tcPr>
          <w:p w14:paraId="439FA146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</w:tr>
      <w:tr w:rsidR="000C2C89" w14:paraId="795C36A9" w14:textId="77777777" w:rsidTr="000C21D1">
        <w:tc>
          <w:tcPr>
            <w:tcW w:w="1858" w:type="dxa"/>
          </w:tcPr>
          <w:p w14:paraId="7D462EDC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0880B4CC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4CA4A7C9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54" w:type="dxa"/>
          </w:tcPr>
          <w:p w14:paraId="63C5B444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57" w:type="dxa"/>
          </w:tcPr>
          <w:p w14:paraId="32A18446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</w:tr>
      <w:tr w:rsidR="000C2C89" w14:paraId="692DDEE0" w14:textId="77777777" w:rsidTr="000C21D1">
        <w:tc>
          <w:tcPr>
            <w:tcW w:w="1858" w:type="dxa"/>
          </w:tcPr>
          <w:p w14:paraId="61A9EB4D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ptsd</w:t>
            </w:r>
            <w:proofErr w:type="spellEnd"/>
          </w:p>
        </w:tc>
        <w:tc>
          <w:tcPr>
            <w:tcW w:w="1862" w:type="dxa"/>
          </w:tcPr>
          <w:p w14:paraId="4EB4D731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Acquisition</w:t>
            </w:r>
          </w:p>
        </w:tc>
        <w:tc>
          <w:tcPr>
            <w:tcW w:w="1929" w:type="dxa"/>
          </w:tcPr>
          <w:p w14:paraId="0AB05410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Superior frontal gyrus (R)</w:t>
            </w:r>
          </w:p>
        </w:tc>
        <w:tc>
          <w:tcPr>
            <w:tcW w:w="1854" w:type="dxa"/>
          </w:tcPr>
          <w:p w14:paraId="29959473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-6, 18, 51</w:t>
            </w:r>
          </w:p>
        </w:tc>
        <w:tc>
          <w:tcPr>
            <w:tcW w:w="1857" w:type="dxa"/>
          </w:tcPr>
          <w:p w14:paraId="6A6CC0D0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326</w:t>
            </w:r>
          </w:p>
        </w:tc>
      </w:tr>
      <w:tr w:rsidR="000C2C89" w14:paraId="3BC133D2" w14:textId="77777777" w:rsidTr="000C21D1">
        <w:tc>
          <w:tcPr>
            <w:tcW w:w="1858" w:type="dxa"/>
          </w:tcPr>
          <w:p w14:paraId="1FCC261F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75DF3891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0F8A138E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Insula (L)</w:t>
            </w:r>
          </w:p>
        </w:tc>
        <w:tc>
          <w:tcPr>
            <w:tcW w:w="1854" w:type="dxa"/>
          </w:tcPr>
          <w:p w14:paraId="3F1CF23F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-33, 24, 9</w:t>
            </w:r>
          </w:p>
        </w:tc>
        <w:tc>
          <w:tcPr>
            <w:tcW w:w="1857" w:type="dxa"/>
          </w:tcPr>
          <w:p w14:paraId="5486358D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214</w:t>
            </w:r>
          </w:p>
        </w:tc>
      </w:tr>
      <w:tr w:rsidR="000C2C89" w14:paraId="1730A506" w14:textId="77777777" w:rsidTr="000C21D1">
        <w:tc>
          <w:tcPr>
            <w:tcW w:w="1858" w:type="dxa"/>
          </w:tcPr>
          <w:p w14:paraId="7DEDD1B5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27930577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4E4571AF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Insula (R)</w:t>
            </w:r>
          </w:p>
        </w:tc>
        <w:tc>
          <w:tcPr>
            <w:tcW w:w="1854" w:type="dxa"/>
          </w:tcPr>
          <w:p w14:paraId="59271D0A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30, 24, -6</w:t>
            </w:r>
          </w:p>
        </w:tc>
        <w:tc>
          <w:tcPr>
            <w:tcW w:w="1857" w:type="dxa"/>
          </w:tcPr>
          <w:p w14:paraId="4C91FA00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</w:t>
            </w:r>
          </w:p>
        </w:tc>
      </w:tr>
      <w:tr w:rsidR="000C2C89" w14:paraId="5585322F" w14:textId="77777777" w:rsidTr="000C21D1">
        <w:tc>
          <w:tcPr>
            <w:tcW w:w="1858" w:type="dxa"/>
          </w:tcPr>
          <w:p w14:paraId="4037948C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2F4A8FA2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5A750C59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Precuneus (L)</w:t>
            </w:r>
          </w:p>
        </w:tc>
        <w:tc>
          <w:tcPr>
            <w:tcW w:w="1854" w:type="dxa"/>
          </w:tcPr>
          <w:p w14:paraId="57678BA5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-18, -66, 48</w:t>
            </w:r>
          </w:p>
        </w:tc>
        <w:tc>
          <w:tcPr>
            <w:tcW w:w="1857" w:type="dxa"/>
          </w:tcPr>
          <w:p w14:paraId="3A652690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119</w:t>
            </w:r>
          </w:p>
        </w:tc>
      </w:tr>
      <w:tr w:rsidR="000C2C89" w14:paraId="2930C383" w14:textId="77777777" w:rsidTr="000C21D1">
        <w:tc>
          <w:tcPr>
            <w:tcW w:w="1858" w:type="dxa"/>
          </w:tcPr>
          <w:p w14:paraId="71E3270A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325D8F0A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4A453565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Supramarginal gyrus (L)</w:t>
            </w:r>
          </w:p>
        </w:tc>
        <w:tc>
          <w:tcPr>
            <w:tcW w:w="1854" w:type="dxa"/>
          </w:tcPr>
          <w:p w14:paraId="5C1E3776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-54, -48, 27</w:t>
            </w:r>
          </w:p>
        </w:tc>
        <w:tc>
          <w:tcPr>
            <w:tcW w:w="1857" w:type="dxa"/>
          </w:tcPr>
          <w:p w14:paraId="0E42868F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62</w:t>
            </w:r>
          </w:p>
        </w:tc>
      </w:tr>
      <w:tr w:rsidR="000C2C89" w14:paraId="07DD8156" w14:textId="77777777" w:rsidTr="000C21D1">
        <w:tc>
          <w:tcPr>
            <w:tcW w:w="1858" w:type="dxa"/>
          </w:tcPr>
          <w:p w14:paraId="4EC94ED5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1BE21DD8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4C9FA07D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Culmen / Parahippocampal gyrus (L)</w:t>
            </w:r>
          </w:p>
        </w:tc>
        <w:tc>
          <w:tcPr>
            <w:tcW w:w="1854" w:type="dxa"/>
          </w:tcPr>
          <w:p w14:paraId="22DCBE05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-30, -51, -24</w:t>
            </w:r>
          </w:p>
        </w:tc>
        <w:tc>
          <w:tcPr>
            <w:tcW w:w="1857" w:type="dxa"/>
          </w:tcPr>
          <w:p w14:paraId="09727ACB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61</w:t>
            </w:r>
          </w:p>
        </w:tc>
      </w:tr>
      <w:tr w:rsidR="000C2C89" w14:paraId="797BC804" w14:textId="77777777" w:rsidTr="000C21D1">
        <w:tc>
          <w:tcPr>
            <w:tcW w:w="1858" w:type="dxa"/>
          </w:tcPr>
          <w:p w14:paraId="57B76D93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32F3761F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4107554F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Inferior frontal gyrus (R)</w:t>
            </w:r>
          </w:p>
        </w:tc>
        <w:tc>
          <w:tcPr>
            <w:tcW w:w="1854" w:type="dxa"/>
          </w:tcPr>
          <w:p w14:paraId="51608D91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45, 6, 24</w:t>
            </w:r>
          </w:p>
        </w:tc>
        <w:tc>
          <w:tcPr>
            <w:tcW w:w="1857" w:type="dxa"/>
          </w:tcPr>
          <w:p w14:paraId="0023D3AA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52</w:t>
            </w:r>
          </w:p>
        </w:tc>
      </w:tr>
      <w:tr w:rsidR="000C2C89" w14:paraId="36205AED" w14:textId="77777777" w:rsidTr="000C21D1">
        <w:tc>
          <w:tcPr>
            <w:tcW w:w="1858" w:type="dxa"/>
          </w:tcPr>
          <w:p w14:paraId="1CB5488E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71AD1E43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196EF6C4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Middle frontal gyrus (L)</w:t>
            </w:r>
          </w:p>
        </w:tc>
        <w:tc>
          <w:tcPr>
            <w:tcW w:w="1854" w:type="dxa"/>
          </w:tcPr>
          <w:p w14:paraId="50FD6B95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-51, -3, 39</w:t>
            </w:r>
          </w:p>
        </w:tc>
        <w:tc>
          <w:tcPr>
            <w:tcW w:w="1857" w:type="dxa"/>
          </w:tcPr>
          <w:p w14:paraId="25151DAE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52</w:t>
            </w:r>
          </w:p>
        </w:tc>
      </w:tr>
      <w:tr w:rsidR="000C2C89" w14:paraId="7A554778" w14:textId="77777777" w:rsidTr="000C21D1">
        <w:tc>
          <w:tcPr>
            <w:tcW w:w="1858" w:type="dxa"/>
          </w:tcPr>
          <w:p w14:paraId="124D1137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319A19A9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7FD74873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Fusiform gyrus (L)</w:t>
            </w:r>
          </w:p>
        </w:tc>
        <w:tc>
          <w:tcPr>
            <w:tcW w:w="1854" w:type="dxa"/>
          </w:tcPr>
          <w:p w14:paraId="01035EBD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-57, -63, -12</w:t>
            </w:r>
          </w:p>
        </w:tc>
        <w:tc>
          <w:tcPr>
            <w:tcW w:w="1857" w:type="dxa"/>
          </w:tcPr>
          <w:p w14:paraId="79562EFB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</w:p>
        </w:tc>
      </w:tr>
      <w:tr w:rsidR="000C2C89" w14:paraId="4A995B51" w14:textId="77777777" w:rsidTr="000C21D1">
        <w:tc>
          <w:tcPr>
            <w:tcW w:w="1858" w:type="dxa"/>
          </w:tcPr>
          <w:p w14:paraId="34A3CEBD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0B3F0427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0B8EF755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Precentral gyrus (L)</w:t>
            </w:r>
          </w:p>
        </w:tc>
        <w:tc>
          <w:tcPr>
            <w:tcW w:w="1854" w:type="dxa"/>
          </w:tcPr>
          <w:p w14:paraId="06B31CF9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-42, -3, 51</w:t>
            </w:r>
          </w:p>
        </w:tc>
        <w:tc>
          <w:tcPr>
            <w:tcW w:w="1857" w:type="dxa"/>
          </w:tcPr>
          <w:p w14:paraId="206B2C90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</w:p>
        </w:tc>
      </w:tr>
      <w:tr w:rsidR="000C2C89" w14:paraId="2696876B" w14:textId="77777777" w:rsidTr="000C21D1">
        <w:tc>
          <w:tcPr>
            <w:tcW w:w="1858" w:type="dxa"/>
          </w:tcPr>
          <w:p w14:paraId="78510571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574ACA24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6B39BE49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Middle frontal gyrus (L)</w:t>
            </w:r>
          </w:p>
        </w:tc>
        <w:tc>
          <w:tcPr>
            <w:tcW w:w="1854" w:type="dxa"/>
          </w:tcPr>
          <w:p w14:paraId="2145F659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-42, 24, 24</w:t>
            </w:r>
          </w:p>
        </w:tc>
        <w:tc>
          <w:tcPr>
            <w:tcW w:w="1857" w:type="dxa"/>
          </w:tcPr>
          <w:p w14:paraId="140889AE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</w:p>
        </w:tc>
      </w:tr>
      <w:tr w:rsidR="000C2C89" w14:paraId="2CD6E3A1" w14:textId="77777777" w:rsidTr="000C21D1">
        <w:tc>
          <w:tcPr>
            <w:tcW w:w="1858" w:type="dxa"/>
          </w:tcPr>
          <w:p w14:paraId="77D5D7FA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61CB964B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5A519A7B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Superior temporal gyrus (L)</w:t>
            </w:r>
          </w:p>
        </w:tc>
        <w:tc>
          <w:tcPr>
            <w:tcW w:w="1854" w:type="dxa"/>
          </w:tcPr>
          <w:p w14:paraId="07A0355B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-51, -54, 15</w:t>
            </w:r>
          </w:p>
        </w:tc>
        <w:tc>
          <w:tcPr>
            <w:tcW w:w="1857" w:type="dxa"/>
          </w:tcPr>
          <w:p w14:paraId="282BA147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0C2C89" w14:paraId="6CBCB2A5" w14:textId="77777777" w:rsidTr="000C21D1">
        <w:tc>
          <w:tcPr>
            <w:tcW w:w="1858" w:type="dxa"/>
          </w:tcPr>
          <w:p w14:paraId="4AE7723A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2C15F3A3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61308283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54" w:type="dxa"/>
          </w:tcPr>
          <w:p w14:paraId="1D0BD4AD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57" w:type="dxa"/>
          </w:tcPr>
          <w:p w14:paraId="69EAB8B4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</w:tr>
      <w:tr w:rsidR="000C2C89" w14:paraId="2EADD7AB" w14:textId="77777777" w:rsidTr="000C21D1">
        <w:tc>
          <w:tcPr>
            <w:tcW w:w="1858" w:type="dxa"/>
          </w:tcPr>
          <w:p w14:paraId="1E1E5B4E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0DA18074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Extinction</w:t>
            </w:r>
          </w:p>
        </w:tc>
        <w:tc>
          <w:tcPr>
            <w:tcW w:w="1929" w:type="dxa"/>
          </w:tcPr>
          <w:p w14:paraId="07C98FB3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Cuneus (L)</w:t>
            </w:r>
          </w:p>
        </w:tc>
        <w:tc>
          <w:tcPr>
            <w:tcW w:w="1854" w:type="dxa"/>
          </w:tcPr>
          <w:p w14:paraId="5A9A8A49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-6, -75, 30</w:t>
            </w:r>
          </w:p>
        </w:tc>
        <w:tc>
          <w:tcPr>
            <w:tcW w:w="1857" w:type="dxa"/>
          </w:tcPr>
          <w:p w14:paraId="75B7FE90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42</w:t>
            </w:r>
          </w:p>
        </w:tc>
      </w:tr>
      <w:tr w:rsidR="000C2C89" w14:paraId="363E5C2D" w14:textId="77777777" w:rsidTr="000C21D1">
        <w:tc>
          <w:tcPr>
            <w:tcW w:w="1858" w:type="dxa"/>
          </w:tcPr>
          <w:p w14:paraId="5E37909D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14B3BA8B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4E08225D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Insula (R)</w:t>
            </w:r>
          </w:p>
        </w:tc>
        <w:tc>
          <w:tcPr>
            <w:tcW w:w="1854" w:type="dxa"/>
          </w:tcPr>
          <w:p w14:paraId="291B28A5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36, 30, 3</w:t>
            </w:r>
          </w:p>
        </w:tc>
        <w:tc>
          <w:tcPr>
            <w:tcW w:w="1857" w:type="dxa"/>
          </w:tcPr>
          <w:p w14:paraId="11F31A23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34</w:t>
            </w:r>
          </w:p>
        </w:tc>
      </w:tr>
      <w:tr w:rsidR="000C2C89" w14:paraId="511B5094" w14:textId="77777777" w:rsidTr="000C21D1">
        <w:tc>
          <w:tcPr>
            <w:tcW w:w="1858" w:type="dxa"/>
          </w:tcPr>
          <w:p w14:paraId="1162EB50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862" w:type="dxa"/>
          </w:tcPr>
          <w:p w14:paraId="1AEA220C" w14:textId="77777777" w:rsidR="000C2C89" w:rsidRDefault="000C2C89" w:rsidP="000C21D1">
            <w:pPr>
              <w:rPr>
                <w:rFonts w:ascii="Arial" w:eastAsia="Arial" w:hAnsi="Arial" w:cs="Arial"/>
              </w:rPr>
            </w:pPr>
          </w:p>
        </w:tc>
        <w:tc>
          <w:tcPr>
            <w:tcW w:w="1929" w:type="dxa"/>
          </w:tcPr>
          <w:p w14:paraId="2328F2DD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Insula (L)</w:t>
            </w:r>
          </w:p>
        </w:tc>
        <w:tc>
          <w:tcPr>
            <w:tcW w:w="1854" w:type="dxa"/>
          </w:tcPr>
          <w:p w14:paraId="74F9CD37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-39, 27, 0</w:t>
            </w:r>
          </w:p>
        </w:tc>
        <w:tc>
          <w:tcPr>
            <w:tcW w:w="1857" w:type="dxa"/>
          </w:tcPr>
          <w:p w14:paraId="2E42BB61" w14:textId="77777777" w:rsidR="000C2C89" w:rsidRDefault="000C2C89" w:rsidP="000C21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</w:tr>
    </w:tbl>
    <w:p w14:paraId="1FEF1D87" w14:textId="77777777" w:rsidR="000C2C89" w:rsidRDefault="000C2C89" w:rsidP="000C2C89">
      <w:pPr>
        <w:spacing w:line="480" w:lineRule="auto"/>
        <w:jc w:val="both"/>
        <w:rPr>
          <w:rFonts w:ascii="Arial" w:eastAsia="Arial" w:hAnsi="Arial" w:cs="Arial"/>
          <w:b/>
        </w:rPr>
      </w:pPr>
    </w:p>
    <w:p w14:paraId="334C7CC4" w14:textId="77777777" w:rsidR="000C2C89" w:rsidRDefault="000C2C89" w:rsidP="000C2C89">
      <w:pPr>
        <w:spacing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Supplementary Table 1. </w:t>
      </w:r>
      <w:r>
        <w:rPr>
          <w:rFonts w:ascii="Arial" w:eastAsia="Arial" w:hAnsi="Arial" w:cs="Arial"/>
        </w:rPr>
        <w:t xml:space="preserve">Whole-brain searchlight results. Clusters correspond to significant CS+ ‒ CS- reinstatement. Coordinates refer to the peak voxel in each cluster. Anatomical labels were derived from the </w:t>
      </w:r>
      <w:proofErr w:type="spellStart"/>
      <w:r>
        <w:rPr>
          <w:rFonts w:ascii="Arial" w:eastAsia="Arial" w:hAnsi="Arial" w:cs="Arial"/>
          <w:color w:val="000000"/>
        </w:rPr>
        <w:t>Talairach-Tournoux</w:t>
      </w:r>
      <w:proofErr w:type="spellEnd"/>
      <w:r>
        <w:rPr>
          <w:rFonts w:ascii="Arial" w:eastAsia="Arial" w:hAnsi="Arial" w:cs="Arial"/>
          <w:color w:val="000000"/>
        </w:rPr>
        <w:t xml:space="preserve"> Atlas.</w:t>
      </w:r>
    </w:p>
    <w:p w14:paraId="0BEFC2EF" w14:textId="77777777" w:rsidR="000C2C89" w:rsidRPr="000C2C89" w:rsidRDefault="000C2C89" w:rsidP="000C2C89">
      <w:pPr>
        <w:spacing w:line="480" w:lineRule="auto"/>
        <w:rPr>
          <w:rFonts w:ascii="Arial" w:eastAsia="Arial" w:hAnsi="Arial" w:cs="Arial"/>
        </w:rPr>
      </w:pPr>
    </w:p>
    <w:sectPr w:rsidR="000C2C89" w:rsidRPr="000C2C89" w:rsidSect="002F1951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89"/>
    <w:rsid w:val="000C2C89"/>
    <w:rsid w:val="002F1951"/>
    <w:rsid w:val="00745FAF"/>
    <w:rsid w:val="0092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6A51"/>
  <w15:chartTrackingRefBased/>
  <w15:docId w15:val="{EEB13690-B9B3-4357-851C-0EA97E0E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C8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F1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hennings</dc:creator>
  <cp:keywords/>
  <dc:description/>
  <cp:lastModifiedBy>gus hennings</cp:lastModifiedBy>
  <cp:revision>2</cp:revision>
  <cp:lastPrinted>2021-05-25T21:43:00Z</cp:lastPrinted>
  <dcterms:created xsi:type="dcterms:W3CDTF">2021-05-25T21:09:00Z</dcterms:created>
  <dcterms:modified xsi:type="dcterms:W3CDTF">2021-05-25T21:43:00Z</dcterms:modified>
</cp:coreProperties>
</file>