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D9FDF" w14:textId="1BE03714" w:rsidR="00A95B66" w:rsidRPr="00FD20B1" w:rsidRDefault="007B3A66" w:rsidP="00D850B9">
      <w:pPr>
        <w:spacing w:line="480" w:lineRule="auto"/>
        <w:jc w:val="both"/>
        <w:rPr>
          <w:rFonts w:ascii="Arial" w:hAnsi="Arial" w:cs="Arial"/>
        </w:rPr>
      </w:pPr>
      <w:r w:rsidRPr="00FD20B1">
        <w:rPr>
          <w:rFonts w:ascii="Arial" w:hAnsi="Arial" w:cs="Arial"/>
        </w:rPr>
        <w:t>Title: Dissociable neural reinstatement of emotional memories in human PFC</w:t>
      </w:r>
    </w:p>
    <w:p w14:paraId="03ADB071" w14:textId="2764C476" w:rsidR="007B3A66" w:rsidRPr="00FD20B1" w:rsidRDefault="007B3A66" w:rsidP="00D850B9">
      <w:pPr>
        <w:spacing w:line="480" w:lineRule="auto"/>
        <w:jc w:val="both"/>
        <w:rPr>
          <w:rFonts w:ascii="Arial" w:hAnsi="Arial" w:cs="Arial"/>
        </w:rPr>
      </w:pPr>
      <w:r w:rsidRPr="00FD20B1">
        <w:rPr>
          <w:rFonts w:ascii="Arial" w:hAnsi="Arial" w:cs="Arial"/>
        </w:rPr>
        <w:t xml:space="preserve">Authors: Augustin C. Hennings, Mason </w:t>
      </w:r>
      <w:proofErr w:type="spellStart"/>
      <w:r w:rsidRPr="00FD20B1">
        <w:rPr>
          <w:rFonts w:ascii="Arial" w:hAnsi="Arial" w:cs="Arial"/>
        </w:rPr>
        <w:t>Mclay</w:t>
      </w:r>
      <w:proofErr w:type="spellEnd"/>
      <w:r w:rsidRPr="00FD20B1">
        <w:rPr>
          <w:rFonts w:ascii="Arial" w:hAnsi="Arial" w:cs="Arial"/>
        </w:rPr>
        <w:t>, Michael Drew, Jarrod A. Lewis-Peacock, Joseph E. Dunsmoor</w:t>
      </w:r>
    </w:p>
    <w:p w14:paraId="7D86777C" w14:textId="2AA2DD97" w:rsidR="007B3A66" w:rsidRPr="00FD20B1" w:rsidRDefault="007B3A66" w:rsidP="00D850B9">
      <w:pPr>
        <w:spacing w:line="480" w:lineRule="auto"/>
        <w:jc w:val="both"/>
        <w:rPr>
          <w:rFonts w:ascii="Arial" w:hAnsi="Arial" w:cs="Arial"/>
        </w:rPr>
      </w:pPr>
      <w:r w:rsidRPr="00FD20B1">
        <w:rPr>
          <w:rFonts w:ascii="Arial" w:hAnsi="Arial" w:cs="Arial"/>
        </w:rPr>
        <w:br w:type="page"/>
      </w:r>
    </w:p>
    <w:p w14:paraId="451BA1FA" w14:textId="5A8172EC" w:rsidR="007B3A66" w:rsidRPr="00FD20B1" w:rsidRDefault="007B3A66" w:rsidP="00D850B9">
      <w:pPr>
        <w:spacing w:line="480" w:lineRule="auto"/>
        <w:jc w:val="both"/>
        <w:rPr>
          <w:rFonts w:ascii="Arial" w:hAnsi="Arial" w:cs="Arial"/>
          <w:b/>
          <w:bCs/>
        </w:rPr>
      </w:pPr>
      <w:r w:rsidRPr="00FD20B1">
        <w:rPr>
          <w:rFonts w:ascii="Arial" w:hAnsi="Arial" w:cs="Arial"/>
          <w:b/>
          <w:bCs/>
        </w:rPr>
        <w:lastRenderedPageBreak/>
        <w:t>Introduction</w:t>
      </w:r>
    </w:p>
    <w:p w14:paraId="28EF58AB" w14:textId="7FFB02F1" w:rsidR="001B78B9" w:rsidRPr="00FD20B1" w:rsidRDefault="001B78B9" w:rsidP="00DC0AB2">
      <w:pPr>
        <w:spacing w:line="480" w:lineRule="auto"/>
        <w:ind w:firstLine="720"/>
        <w:jc w:val="both"/>
        <w:rPr>
          <w:rFonts w:ascii="Arial" w:hAnsi="Arial" w:cs="Arial"/>
        </w:rPr>
      </w:pPr>
      <w:r w:rsidRPr="00FD20B1">
        <w:rPr>
          <w:rFonts w:ascii="Arial" w:hAnsi="Arial" w:cs="Arial"/>
        </w:rPr>
        <w:t xml:space="preserve">Following a traumatic event, </w:t>
      </w:r>
      <w:r w:rsidR="009E447E" w:rsidRPr="00FD20B1">
        <w:rPr>
          <w:rFonts w:ascii="Arial" w:hAnsi="Arial" w:cs="Arial"/>
        </w:rPr>
        <w:t xml:space="preserve">extinction learning allows an organism to form a memory of safety that acts to countervail the original fear association. </w:t>
      </w:r>
      <w:r w:rsidR="00D96F27" w:rsidRPr="00FD20B1">
        <w:rPr>
          <w:rFonts w:ascii="Arial" w:hAnsi="Arial" w:cs="Arial"/>
        </w:rPr>
        <w:t xml:space="preserve">Since Pavlov, we have known that extinction is new learning, </w:t>
      </w:r>
      <w:r w:rsidR="00B85329">
        <w:rPr>
          <w:rFonts w:ascii="Arial" w:hAnsi="Arial" w:cs="Arial"/>
        </w:rPr>
        <w:t xml:space="preserve">and </w:t>
      </w:r>
      <w:r w:rsidR="00D96F27" w:rsidRPr="00FD20B1">
        <w:rPr>
          <w:rFonts w:ascii="Arial" w:hAnsi="Arial" w:cs="Arial"/>
        </w:rPr>
        <w:t xml:space="preserve">does not overwrite the original threat association. </w:t>
      </w:r>
      <w:r w:rsidR="009E447E" w:rsidRPr="00FD20B1">
        <w:rPr>
          <w:rFonts w:ascii="Arial" w:hAnsi="Arial" w:cs="Arial"/>
        </w:rPr>
        <w:t xml:space="preserve">How are </w:t>
      </w:r>
      <w:r w:rsidR="00D96F27" w:rsidRPr="00FD20B1">
        <w:rPr>
          <w:rFonts w:ascii="Arial" w:hAnsi="Arial" w:cs="Arial"/>
        </w:rPr>
        <w:t xml:space="preserve">these </w:t>
      </w:r>
      <w:r w:rsidR="009E447E" w:rsidRPr="00FD20B1">
        <w:rPr>
          <w:rFonts w:ascii="Arial" w:hAnsi="Arial" w:cs="Arial"/>
        </w:rPr>
        <w:t>opposing associations of threat and safety organized in the brain? An adaptive memory system should not overwrite threat memories given an experience of safety</w:t>
      </w:r>
      <w:r w:rsidR="00D96F27" w:rsidRPr="00FD20B1">
        <w:rPr>
          <w:rFonts w:ascii="Arial" w:hAnsi="Arial" w:cs="Arial"/>
        </w:rPr>
        <w:t xml:space="preserve">, instead </w:t>
      </w:r>
      <w:r w:rsidR="00B85329">
        <w:rPr>
          <w:rFonts w:ascii="Arial" w:hAnsi="Arial" w:cs="Arial"/>
        </w:rPr>
        <w:t xml:space="preserve">storing </w:t>
      </w:r>
      <w:r w:rsidR="00D96F27" w:rsidRPr="00FD20B1">
        <w:rPr>
          <w:rFonts w:ascii="Arial" w:hAnsi="Arial" w:cs="Arial"/>
        </w:rPr>
        <w:t xml:space="preserve">them in a way that allows </w:t>
      </w:r>
      <w:r w:rsidR="009E447E" w:rsidRPr="00FD20B1">
        <w:rPr>
          <w:rFonts w:ascii="Arial" w:hAnsi="Arial" w:cs="Arial"/>
        </w:rPr>
        <w:t xml:space="preserve">an organism to respond appropriately to ambiguous cues in the environment </w:t>
      </w:r>
      <w:r w:rsidR="00D96F27" w:rsidRPr="00FD20B1">
        <w:rPr>
          <w:rFonts w:ascii="Arial" w:hAnsi="Arial" w:cs="Arial"/>
        </w:rPr>
        <w:t>that may signal</w:t>
      </w:r>
      <w:r w:rsidR="00DC0AB2" w:rsidRPr="00FD20B1">
        <w:rPr>
          <w:rFonts w:ascii="Arial" w:hAnsi="Arial" w:cs="Arial"/>
        </w:rPr>
        <w:t xml:space="preserve"> either</w:t>
      </w:r>
      <w:r w:rsidR="00D96F27" w:rsidRPr="00FD20B1">
        <w:rPr>
          <w:rFonts w:ascii="Arial" w:hAnsi="Arial" w:cs="Arial"/>
        </w:rPr>
        <w:t xml:space="preserve"> threat or safety</w:t>
      </w:r>
      <w:r w:rsidR="009E447E" w:rsidRPr="00FD20B1">
        <w:rPr>
          <w:rFonts w:ascii="Arial" w:hAnsi="Arial" w:cs="Arial"/>
        </w:rPr>
        <w:t>.</w:t>
      </w:r>
      <w:r w:rsidR="00DC0AB2" w:rsidRPr="00FD20B1">
        <w:rPr>
          <w:rFonts w:ascii="Arial" w:hAnsi="Arial" w:cs="Arial"/>
        </w:rPr>
        <w:t xml:space="preserve"> This normally adaptive organization of emotional associations may be dysregulated in psychiatric disorders such as post-traumatic stress disorder (PTSD), which is characterized by excessive fear expression and impaired extinction memory retrieval. </w:t>
      </w:r>
      <w:r w:rsidR="005D0004" w:rsidRPr="00FD20B1">
        <w:rPr>
          <w:rFonts w:ascii="Arial" w:hAnsi="Arial" w:cs="Arial"/>
        </w:rPr>
        <w:t>The neural mechanisms involved in the formation, storage, and retrieval of fear and extinction are increasingly well delineated in the neurobiology in rodents, culminating in the discovery of distinct engrams for each association. Translati</w:t>
      </w:r>
      <w:r w:rsidR="00755998" w:rsidRPr="00FD20B1">
        <w:rPr>
          <w:rFonts w:ascii="Arial" w:hAnsi="Arial" w:cs="Arial"/>
        </w:rPr>
        <w:t xml:space="preserve">ng this </w:t>
      </w:r>
      <w:r w:rsidR="005D0004" w:rsidRPr="00FD20B1">
        <w:rPr>
          <w:rFonts w:ascii="Arial" w:hAnsi="Arial" w:cs="Arial"/>
        </w:rPr>
        <w:t>work to humans has lagged</w:t>
      </w:r>
      <w:r w:rsidR="00755998" w:rsidRPr="00FD20B1">
        <w:rPr>
          <w:rFonts w:ascii="Arial" w:hAnsi="Arial" w:cs="Arial"/>
        </w:rPr>
        <w:t xml:space="preserve"> using simple discriminatory conditioning paradigms and traditional fMRI analysis </w:t>
      </w:r>
      <w:r w:rsidR="005D0004" w:rsidRPr="00FD20B1">
        <w:rPr>
          <w:rFonts w:ascii="Arial" w:hAnsi="Arial" w:cs="Arial"/>
        </w:rPr>
        <w:t xml:space="preserve"> </w:t>
      </w:r>
      <w:r w:rsidR="00755998" w:rsidRPr="00FD20B1">
        <w:rPr>
          <w:rFonts w:ascii="Arial" w:hAnsi="Arial" w:cs="Arial"/>
        </w:rPr>
        <w:t xml:space="preserve">techniques [for example, lack of amygdala and vmPFC]. Here, we used a multivariate approach of fMRI data combined with a hybrid episodic-associative memory task to probe </w:t>
      </w:r>
      <w:r w:rsidR="005D0004" w:rsidRPr="00FD20B1">
        <w:rPr>
          <w:rFonts w:ascii="Arial" w:hAnsi="Arial" w:cs="Arial"/>
        </w:rPr>
        <w:t xml:space="preserve">the fine-grain </w:t>
      </w:r>
      <w:r w:rsidR="00755998" w:rsidRPr="00FD20B1">
        <w:rPr>
          <w:rFonts w:ascii="Arial" w:hAnsi="Arial" w:cs="Arial"/>
        </w:rPr>
        <w:t xml:space="preserve">organization </w:t>
      </w:r>
      <w:r w:rsidR="005D0004" w:rsidRPr="00FD20B1">
        <w:rPr>
          <w:rFonts w:ascii="Arial" w:hAnsi="Arial" w:cs="Arial"/>
        </w:rPr>
        <w:t>of fear and extinction memor</w:t>
      </w:r>
      <w:r w:rsidR="00755998" w:rsidRPr="00FD20B1">
        <w:rPr>
          <w:rFonts w:ascii="Arial" w:hAnsi="Arial" w:cs="Arial"/>
        </w:rPr>
        <w:t>ies in the human brain.</w:t>
      </w:r>
    </w:p>
    <w:p w14:paraId="2961D050" w14:textId="3A339BA1" w:rsidR="00350BEB" w:rsidRPr="00FD20B1" w:rsidRDefault="00350BEB" w:rsidP="00B85329">
      <w:pPr>
        <w:spacing w:line="480" w:lineRule="auto"/>
        <w:ind w:firstLine="720"/>
        <w:jc w:val="both"/>
        <w:rPr>
          <w:rFonts w:ascii="Arial" w:hAnsi="Arial" w:cs="Arial"/>
        </w:rPr>
      </w:pPr>
      <w:r w:rsidRPr="00FD20B1">
        <w:rPr>
          <w:rFonts w:ascii="Arial" w:hAnsi="Arial" w:cs="Arial"/>
        </w:rPr>
        <w:t xml:space="preserve">During memory retrieval, the neural circuits which encoded an experience are reactivated, in a process known as encoding specificity. Just as memory retrieval strength is a function of the degree to which cues, external or internal, between encoding and retrieval match, the same is true of neural ensembles. </w:t>
      </w:r>
      <w:r w:rsidR="00D850B9" w:rsidRPr="00FD20B1">
        <w:rPr>
          <w:rFonts w:ascii="Arial" w:hAnsi="Arial" w:cs="Arial"/>
        </w:rPr>
        <w:t>The higher the degree of overlap in activity across the circuit leads to better memory retrieval (as evidenced by behavior). This process has been demonstrated in both humans and rodent models.</w:t>
      </w:r>
    </w:p>
    <w:p w14:paraId="194981B9" w14:textId="000324FA" w:rsidR="00D850B9" w:rsidRPr="00FD20B1" w:rsidRDefault="00D850B9" w:rsidP="00D850B9">
      <w:pPr>
        <w:spacing w:line="480" w:lineRule="auto"/>
        <w:jc w:val="both"/>
        <w:rPr>
          <w:rFonts w:ascii="Arial" w:hAnsi="Arial" w:cs="Arial"/>
        </w:rPr>
      </w:pPr>
      <w:r w:rsidRPr="00FD20B1">
        <w:rPr>
          <w:rFonts w:ascii="Arial" w:hAnsi="Arial" w:cs="Arial"/>
        </w:rPr>
        <w:tab/>
      </w:r>
    </w:p>
    <w:p w14:paraId="4A7ED15F" w14:textId="41CF8D0E" w:rsidR="00E014CD" w:rsidRDefault="00D850B9" w:rsidP="005F49F6">
      <w:pPr>
        <w:spacing w:line="480" w:lineRule="auto"/>
        <w:jc w:val="both"/>
        <w:rPr>
          <w:rFonts w:ascii="Arial" w:hAnsi="Arial" w:cs="Arial"/>
        </w:rPr>
      </w:pPr>
      <w:r w:rsidRPr="00FD20B1">
        <w:rPr>
          <w:rFonts w:ascii="Arial" w:hAnsi="Arial" w:cs="Arial"/>
        </w:rPr>
        <w:lastRenderedPageBreak/>
        <w:tab/>
        <w:t xml:space="preserve">This work relies on our ability to tag and track neural activity at multiple timepoints. </w:t>
      </w:r>
      <w:r w:rsidR="00E6491A" w:rsidRPr="00FD20B1">
        <w:rPr>
          <w:rFonts w:ascii="Arial" w:hAnsi="Arial" w:cs="Arial"/>
        </w:rPr>
        <w:t>Fear learning and fear extinction are ideal behaviors in which to probe for engram like activity in the brain, as the neural circuits involved are well mapped, and the behaviors are expressed specific patterns (e.g., they are contextually specific)</w:t>
      </w:r>
      <w:r w:rsidR="005177FB">
        <w:rPr>
          <w:rFonts w:ascii="Arial" w:hAnsi="Arial" w:cs="Arial"/>
        </w:rPr>
        <w:t xml:space="preserve"> </w:t>
      </w:r>
      <w:r w:rsidR="005177FB">
        <w:rPr>
          <w:rFonts w:ascii="Arial" w:hAnsi="Arial" w:cs="Arial"/>
        </w:rPr>
        <w:fldChar w:fldCharType="begin" w:fldLock="1"/>
      </w:r>
      <w:r w:rsidR="005177FB">
        <w:rPr>
          <w:rFonts w:ascii="Arial" w:hAnsi="Arial" w:cs="Arial"/>
        </w:rPr>
        <w:instrText>ADDIN CSL_CITATION {"citationItems":[{"id":"ITEM-1","itemData":{"DOI":"10.1016/S0006-3223(02)01546-9","ISBN":"0006-3223","ISSN":"00063223","PMID":"12437938","abstract":"There is now ample evidence that extinction, the loss of learned performance that occurs when a Pavlovian signal or an instrumental action is repeatedly presented without its reinforcer, does not reflect a destruction of the original learning. This article summarizes the evidence and extends and updates earlier reviews. The main alternative to \"unlearning\" is the idea that extinction (as well as other retroactive interference processes, including counterconditioning) involves new learning that is stored along with the old. One consequence is that the Pavlovian signal or instrumental action has two available \"meanings\" and thus has the properties of an ambiguous word: its current meaning (and the resulting behavioral output) depends on what the current context retrieves. Contexts can be provided by a variety of background stimuli, including the physical environment, internal drug state, and time. The second thing learned (e.g., extinction, counterconditioning) seems especially dependent on the context for retrieval. A variety of evidence is consistent with this analysis, which highlights several important sources of relapse after extinction. The article concludes with several issues for future research, among them the question of how we can optimize extinction and other putative \"unlearning\" treatments so as to prevent the various forms of relapse discussed here. © 2002 Society of Biological Psychiatry.","author":[{"dropping-particle":"","family":"Bouton","given":"Mark E.","non-dropping-particle":"","parse-names":false,"suffix":""}],"container-title":"Biological Psychiatry","id":"ITEM-1","issue":"10","issued":{"date-parts":[["2002"]]},"page":"976-986","title":"Context, ambiguity, and unlearning: Sources of relapse after behavioral extinction","type":"article","volume":"52"},"uris":["http://www.mendeley.com/documents/?uuid=e5b24672-ac20-33f1-9ca3-bfbc1bca5b55"]}],"mendeley":{"formattedCitation":"(Bouton, 2002)","plainTextFormattedCitation":"(Bouton, 2002)","previouslyFormattedCitation":"(Bouton, 2002)"},"properties":{"noteIndex":0},"schema":"https://github.com/citation-style-language/schema/raw/master/csl-citation.json"}</w:instrText>
      </w:r>
      <w:r w:rsidR="005177FB">
        <w:rPr>
          <w:rFonts w:ascii="Arial" w:hAnsi="Arial" w:cs="Arial"/>
        </w:rPr>
        <w:fldChar w:fldCharType="separate"/>
      </w:r>
      <w:r w:rsidR="005177FB" w:rsidRPr="005177FB">
        <w:rPr>
          <w:rFonts w:ascii="Arial" w:hAnsi="Arial" w:cs="Arial"/>
          <w:noProof/>
        </w:rPr>
        <w:t>(Bouton, 2002)</w:t>
      </w:r>
      <w:r w:rsidR="005177FB">
        <w:rPr>
          <w:rFonts w:ascii="Arial" w:hAnsi="Arial" w:cs="Arial"/>
        </w:rPr>
        <w:fldChar w:fldCharType="end"/>
      </w:r>
      <w:r w:rsidR="00E6491A" w:rsidRPr="00FD20B1">
        <w:rPr>
          <w:rFonts w:ascii="Arial" w:hAnsi="Arial" w:cs="Arial"/>
        </w:rPr>
        <w:t>.</w:t>
      </w:r>
      <w:r w:rsidRPr="00FD20B1">
        <w:rPr>
          <w:rFonts w:ascii="Arial" w:hAnsi="Arial" w:cs="Arial"/>
        </w:rPr>
        <w:t xml:space="preserve"> </w:t>
      </w:r>
      <w:r w:rsidR="00E6491A" w:rsidRPr="00FD20B1">
        <w:rPr>
          <w:rFonts w:ascii="Arial" w:hAnsi="Arial" w:cs="Arial"/>
        </w:rPr>
        <w:t>Neurophysiological research in rodents shows distinct representations of fear versus extinction memory traces coded withing and between the amygdala, hippocampus, and medial prefrontal cortex (PFC)</w:t>
      </w:r>
      <w:r w:rsidR="005177FB">
        <w:rPr>
          <w:rFonts w:ascii="Arial" w:hAnsi="Arial" w:cs="Arial"/>
        </w:rPr>
        <w:t xml:space="preserve"> </w:t>
      </w:r>
      <w:r w:rsidR="005177FB">
        <w:rPr>
          <w:rFonts w:ascii="Arial" w:hAnsi="Arial" w:cs="Arial"/>
        </w:rPr>
        <w:fldChar w:fldCharType="begin" w:fldLock="1"/>
      </w:r>
      <w:r w:rsidR="005F49F6">
        <w:rPr>
          <w:rFonts w:ascii="Arial" w:hAnsi="Arial" w:cs="Arial"/>
        </w:rPr>
        <w:instrText>ADDIN CSL_CITATION {"citationItems":[{"id":"ITEM-1","itemData":{"DOI":"10.1038/sj.npp.1301555","ISBN":"0893-133X (Print)","ISSN":"0893133X","PMID":"17882236","abstract":"Emotional learning is necessary for individuals to survive and prosper. Once acquired, however, emotional associations are not always expressed. Indeed, the regulation of emotional expression under varying environmental conditions is essential for mental health. The simplest form of emotional regulation is extinction, in which conditioned responding to a stimulus decreases when the reinforcer is omitted. Two decades of research on the neural mechanisms of fear conditioning have laid the groundwork for understanding extinction. In this review, we summarize recent work on the neural mechanisms of extinction learning. Like other forms of learning, extinction occurs in three phases: acquisition, consolidation, and retrieval, each of which depends on specific structures (amygdala, prefrontal cortex, hippocampus) and molecular mechanisms (receptors and signaling pathways). Pharmacological methods to facilitate consolidation and retrieval of extinction, for both aversive and appetitive conditioning, are setting the stage for novel treatments for anxiety disorders and addictions.","author":[{"dropping-particle":"","family":"Quirk","given":"Gregory J.","non-dropping-particle":"","parse-names":false,"suffix":""},{"dropping-particle":"","family":"Mueller","given":"Devin","non-dropping-particle":"","parse-names":false,"suffix":""}],"container-title":"Neuropsychopharmacology","id":"ITEM-1","issue":"1","issued":{"date-parts":[["2008","1","19"]]},"page":"56-72","publisher":"Nature Publishing Group","title":"Neural mechanisms of extinction learning and retrieval","type":"article","volume":"33"},"uris":["http://www.mendeley.com/documents/?uuid=d95a410e-f1e6-3e33-a2fb-b09ca9406889"]}],"mendeley":{"formattedCitation":"(Quirk &amp; Mueller, 2008)","plainTextFormattedCitation":"(Quirk &amp; Mueller, 2008)","previouslyFormattedCitation":"(Quirk &amp; Mueller, 2008)"},"properties":{"noteIndex":0},"schema":"https://github.com/citation-style-language/schema/raw/master/csl-citation.json"}</w:instrText>
      </w:r>
      <w:r w:rsidR="005177FB">
        <w:rPr>
          <w:rFonts w:ascii="Arial" w:hAnsi="Arial" w:cs="Arial"/>
        </w:rPr>
        <w:fldChar w:fldCharType="separate"/>
      </w:r>
      <w:r w:rsidR="005177FB" w:rsidRPr="005177FB">
        <w:rPr>
          <w:rFonts w:ascii="Arial" w:hAnsi="Arial" w:cs="Arial"/>
          <w:noProof/>
        </w:rPr>
        <w:t>(Quirk &amp; Mueller, 2008)</w:t>
      </w:r>
      <w:r w:rsidR="005177FB">
        <w:rPr>
          <w:rFonts w:ascii="Arial" w:hAnsi="Arial" w:cs="Arial"/>
        </w:rPr>
        <w:fldChar w:fldCharType="end"/>
      </w:r>
      <w:r w:rsidR="00E6491A" w:rsidRPr="00FD20B1">
        <w:rPr>
          <w:rFonts w:ascii="Arial" w:hAnsi="Arial" w:cs="Arial"/>
        </w:rPr>
        <w:t xml:space="preserve">. Previous work has identified engrams </w:t>
      </w:r>
      <w:r w:rsidR="005177FB">
        <w:rPr>
          <w:rFonts w:ascii="Arial" w:hAnsi="Arial" w:cs="Arial"/>
        </w:rPr>
        <w:t xml:space="preserve">corresponding to fear and extinction </w:t>
      </w:r>
      <w:r w:rsidR="00E6491A" w:rsidRPr="00FD20B1">
        <w:rPr>
          <w:rFonts w:ascii="Arial" w:hAnsi="Arial" w:cs="Arial"/>
        </w:rPr>
        <w:t xml:space="preserve">in the amygdala </w:t>
      </w:r>
      <w:r w:rsidR="00E6491A" w:rsidRPr="00FD20B1">
        <w:rPr>
          <w:rFonts w:ascii="Arial" w:hAnsi="Arial" w:cs="Arial"/>
        </w:rPr>
        <w:fldChar w:fldCharType="begin" w:fldLock="1"/>
      </w:r>
      <w:r w:rsidR="00E6491A" w:rsidRPr="00FD20B1">
        <w:rPr>
          <w:rFonts w:ascii="Arial" w:hAnsi="Arial" w:cs="Arial"/>
        </w:rPr>
        <w:instrText>ADDIN CSL_CITATION {"citationItems":[{"id":"ITEM-1","itemData":{"DOI":"10.1038/nature07166","ISSN":"00280836","PMID":"18615015","abstract":"Switching between exploratory and defensive behaviour is fundamental to survival of many animals, but how this transition is achieved by specific neuronal circuits is not known. Here, using the converse behavioural states of fear extinction and its context-dependent renewal as a model in mice, we show that bi-directional transitions between states of high and low fear are triggered by a rapid switch in the balance of activity between two distinct populations of basal amygdala neurons. These two populations are integrated into discrete neuronal circuits differentially connected with the hippocampus and the medial prefrontal cortex. Targeted and reversible neuronal inactivation of the basal amygdala prevents behavioural changes without affecting memory or expression of behaviour. Our findings indicate that switching between distinct behavioural states can be triggered by selective activation of specific neuronal circuits integrating sensory and contextual information. These observations provide a new framework for understanding context-dependent changes of fear behaviour. ©2008 Macmillan Publishers Limited. All rights reserved.","author":[{"dropping-particle":"","family":"Herry","given":"Cyril","non-dropping-particle":"","parse-names":false,"suffix":""},{"dropping-particle":"","family":"Ciocchi","given":"Stephane","non-dropping-particle":"","parse-names":false,"suffix":""},{"dropping-particle":"","family":"Senn","given":"Verena","non-dropping-particle":"","parse-names":false,"suffix":""},{"dropping-particle":"","family":"Demmou","given":"Lynda","non-dropping-particle":"","parse-names":false,"suffix":""},{"dropping-particle":"","family":"Müller","given":"Christian","non-dropping-particle":"","parse-names":false,"suffix":""},{"dropping-particle":"","family":"Lüthi","given":"Andreas","non-dropping-particle":"","parse-names":false,"suffix":""}],"container-title":"Nature","id":"ITEM-1","issue":"7204","issued":{"date-parts":[["2008","7","31"]]},"page":"600-606","publisher":"Nature Publishing Group","title":"Switching on and off fear by distinct neuronal circuits","type":"article-journal","volume":"454"},"uris":["http://www.mendeley.com/documents/?uuid=917417ba-e1ff-3a7b-85d7-ec8e48624a29"]},{"id":"ITEM-2","itemData":{"DOI":"10.1038/nature21682","ISSN":"14764687","PMID":"28329757","abstract":"The brain's ability to associate different stimuli is vital for long-term memory, but how neural ensembles encode associative memories is unknown. Here we studied how cell ensembles in the basal and lateral amygdala encode associations between conditioned and unconditioned stimuli (CS and US, respectively). Using a miniature fluorescence microscope, we tracked the Ca 2+ dynamics of ensembles of amygdalar neurons during fear learning and extinction over 6 days in behaving mice. Fear conditioning induced both up- and down-regulation of individual cells' CS-evoked responses. This bi-directional plasticity mainly occurred after conditioning, and reshaped the neural ensemble representation of the CS to become more similar to the US representation. During extinction training with repetitive CS presentations, the CS representation became more distinctive without reverting to its original form. Throughout the experiments, the strength of the ensemble-encoded CS-US association predicted the level of behavioural conditioning in each mouse. These findings support a supervised learning model in which activation of the US representation guides the transformation of the CS representation.","author":[{"dropping-particle":"","family":"Grewe","given":"Benjamin F.","non-dropping-particle":"","parse-names":false,"suffix":""},{"dropping-particle":"","family":"Gründemann","given":"Jan","non-dropping-particle":"","parse-names":false,"suffix":""},{"dropping-particle":"","family":"Kitch","given":"Lacey J.","non-dropping-particle":"","parse-names":false,"suffix":""},{"dropping-particle":"","family":"Lecoq","given":"Jerome A.","non-dropping-particle":"","parse-names":false,"suffix":""},{"dropping-particle":"","family":"Parker","given":"Jones G.","non-dropping-particle":"","parse-names":false,"suffix":""},{"dropping-particle":"","family":"Marshall","given":"Jesse D.","non-dropping-particle":"","parse-names":false,"suffix":""},{"dropping-particle":"","family":"Larkin","given":"Margaret C.","non-dropping-particle":"","parse-names":false,"suffix":""},{"dropping-particle":"","family":"Jercog","given":"Pablo E.","non-dropping-particle":"","parse-names":false,"suffix":""},{"dropping-particle":"","family":"Grenier","given":"Francois","non-dropping-particle":"","parse-names":false,"suffix":""},{"dropping-particle":"","family":"Li","given":"Jin Zhong","non-dropping-particle":"","parse-names":false,"suffix":""},{"dropping-particle":"","family":"Lüthi","given":"Andreas","non-dropping-particle":"","parse-names":false,"suffix":""},{"dropping-particle":"","family":"Schnitzer","given":"Mark J.","non-dropping-particle":"","parse-names":false,"suffix":""}],"container-title":"Nature","id":"ITEM-2","issue":"7647","issued":{"date-parts":[["2017","3","30"]]},"page":"670-675","publisher":"Nature Publishing Group","title":"Neural ensemble dynamics underlying a long-term associative memory","type":"article-journal","volume":"543"},"uris":["http://www.mendeley.com/documents/?uuid=21fc9975-32f9-3ab6-9d07-0ade44474778"]}],"mendeley":{"formattedCitation":"(Grewe et al., 2017; Herry et al., 2008)","plainTextFormattedCitation":"(Grewe et al., 2017; Herry et al., 2008)","previouslyFormattedCitation":"(Grewe et al., 2017; Herry et al., 2008)"},"properties":{"noteIndex":0},"schema":"https://github.com/citation-style-language/schema/raw/master/csl-citation.json"}</w:instrText>
      </w:r>
      <w:r w:rsidR="00E6491A" w:rsidRPr="00FD20B1">
        <w:rPr>
          <w:rFonts w:ascii="Arial" w:hAnsi="Arial" w:cs="Arial"/>
        </w:rPr>
        <w:fldChar w:fldCharType="separate"/>
      </w:r>
      <w:r w:rsidR="00E6491A" w:rsidRPr="00FD20B1">
        <w:rPr>
          <w:rFonts w:ascii="Arial" w:hAnsi="Arial" w:cs="Arial"/>
          <w:noProof/>
        </w:rPr>
        <w:t>(Grewe et al., 2017; Herry et al., 2008)</w:t>
      </w:r>
      <w:r w:rsidR="00E6491A" w:rsidRPr="00FD20B1">
        <w:rPr>
          <w:rFonts w:ascii="Arial" w:hAnsi="Arial" w:cs="Arial"/>
        </w:rPr>
        <w:fldChar w:fldCharType="end"/>
      </w:r>
      <w:r w:rsidR="00E6491A" w:rsidRPr="00FD20B1">
        <w:rPr>
          <w:rFonts w:ascii="Arial" w:hAnsi="Arial" w:cs="Arial"/>
        </w:rPr>
        <w:t xml:space="preserve"> and hippocampus </w:t>
      </w:r>
      <w:r w:rsidR="00E6491A" w:rsidRPr="00FD20B1">
        <w:rPr>
          <w:rFonts w:ascii="Arial" w:hAnsi="Arial" w:cs="Arial"/>
        </w:rPr>
        <w:fldChar w:fldCharType="begin" w:fldLock="1"/>
      </w:r>
      <w:r w:rsidR="00E6491A" w:rsidRPr="00FD20B1">
        <w:rPr>
          <w:rFonts w:ascii="Arial" w:hAnsi="Arial" w:cs="Arial"/>
        </w:rPr>
        <w:instrText>ADDIN CSL_CITATION {"citationItems":[{"id":"ITEM-1","itemData":{"DOI":"10.1038/s41593-019-0361-z","ISSN":"15461726","PMID":"30936555","abstract":"Learned fear often relapses after extinction, suggesting that extinction training generates a new memory that coexists with the original fear memory; however, the mechanisms governing the expression of competing fear and extinction memories remain unclear. We used activity-dependent neural tagging to investigate representations of fear and extinction memories in the dentate gyrus. We demonstrate that extinction training suppresses reactivation of contextual fear engram cells while activating a second ensemble, a putative extinction engram. Optogenetic inhibition of neurons that were active during extinction training increased fear after extinction training, whereas silencing neurons that were active during fear training reduced spontaneous recovery of fear. Optogenetic stimulation of fear acquisition neurons increased fear, while stimulation of extinction neurons suppressed fear and prevented spontaneous recovery. Our results indicate that the hippocampus generates a fear extinction representation and that interactions between hippocampal fear and extinction representations govern the suppression and relapse of fear after extinction.","author":[{"dropping-particle":"","family":"Lacagnina","given":"Anthony F.","non-dropping-particle":"","parse-names":false,"suffix":""},{"dropping-particle":"","family":"Brockway","given":"Emma T.","non-dropping-particle":"","parse-names":false,"suffix":""},{"dropping-particle":"","family":"Crovetti","given":"Chelsea R.","non-dropping-particle":"","parse-names":false,"suffix":""},{"dropping-particle":"","family":"Shue","given":"Francis","non-dropping-particle":"","parse-names":false,"suffix":""},{"dropping-particle":"","family":"McCarty","given":"Meredith J.","non-dropping-particle":"","parse-names":false,"suffix":""},{"dropping-particle":"","family":"Sattler","given":"Kevin P.","non-dropping-particle":"","parse-names":false,"suffix":""},{"dropping-particle":"","family":"Lim","given":"Sean C.","non-dropping-particle":"","parse-names":false,"suffix":""},{"dropping-particle":"","family":"Santos","given":"Sofia Leal","non-dropping-particle":"","parse-names":false,"suffix":""},{"dropping-particle":"","family":"Denny","given":"Christine A.","non-dropping-particle":"","parse-names":false,"suffix":""},{"dropping-particle":"","family":"Drew","given":"Michael R.","non-dropping-particle":"","parse-names":false,"suffix":""}],"container-title":"Nature Neuroscience","id":"ITEM-1","issue":"5","issued":{"date-parts":[["2019","5","1"]]},"page":"753-761","publisher":"Nature Publishing Group","title":"Distinct hippocampal engrams control extinction and relapse of fear memory","type":"article-journal","volume":"22"},"uris":["http://www.mendeley.com/documents/?uuid=2c6b8127-af06-3e47-99bf-86e7962b8d85"]}],"mendeley":{"formattedCitation":"(Lacagnina et al., 2019)","plainTextFormattedCitation":"(Lacagnina et al., 2019)","previouslyFormattedCitation":"(Lacagnina et al., 2019)"},"properties":{"noteIndex":0},"schema":"https://github.com/citation-style-language/schema/raw/master/csl-citation.json"}</w:instrText>
      </w:r>
      <w:r w:rsidR="00E6491A" w:rsidRPr="00FD20B1">
        <w:rPr>
          <w:rFonts w:ascii="Arial" w:hAnsi="Arial" w:cs="Arial"/>
        </w:rPr>
        <w:fldChar w:fldCharType="separate"/>
      </w:r>
      <w:r w:rsidR="00E6491A" w:rsidRPr="00FD20B1">
        <w:rPr>
          <w:rFonts w:ascii="Arial" w:hAnsi="Arial" w:cs="Arial"/>
          <w:noProof/>
        </w:rPr>
        <w:t>(Lacagnina et al., 2019)</w:t>
      </w:r>
      <w:r w:rsidR="00E6491A" w:rsidRPr="00FD20B1">
        <w:rPr>
          <w:rFonts w:ascii="Arial" w:hAnsi="Arial" w:cs="Arial"/>
        </w:rPr>
        <w:fldChar w:fldCharType="end"/>
      </w:r>
      <w:r w:rsidR="00E6491A" w:rsidRPr="00FD20B1">
        <w:rPr>
          <w:rFonts w:ascii="Arial" w:hAnsi="Arial" w:cs="Arial"/>
        </w:rPr>
        <w:t xml:space="preserve">. </w:t>
      </w:r>
      <w:r w:rsidR="005F49F6">
        <w:rPr>
          <w:rFonts w:ascii="Arial" w:hAnsi="Arial" w:cs="Arial"/>
        </w:rPr>
        <w:t xml:space="preserve">Memory storage in the </w:t>
      </w:r>
      <w:r w:rsidR="00F6369F" w:rsidRPr="00FD20B1">
        <w:rPr>
          <w:rFonts w:ascii="Arial" w:hAnsi="Arial" w:cs="Arial"/>
        </w:rPr>
        <w:t>amygdala and hippocampus</w:t>
      </w:r>
      <w:r w:rsidR="005F49F6">
        <w:rPr>
          <w:rFonts w:ascii="Arial" w:hAnsi="Arial" w:cs="Arial"/>
        </w:rPr>
        <w:t xml:space="preserve"> relies on a </w:t>
      </w:r>
      <w:r w:rsidR="00F6369F" w:rsidRPr="00FD20B1">
        <w:rPr>
          <w:rFonts w:ascii="Arial" w:hAnsi="Arial" w:cs="Arial"/>
        </w:rPr>
        <w:t xml:space="preserve">sparse coding </w:t>
      </w:r>
      <w:r w:rsidR="005F49F6">
        <w:rPr>
          <w:rFonts w:ascii="Arial" w:hAnsi="Arial" w:cs="Arial"/>
        </w:rPr>
        <w:t xml:space="preserve">scheme, which allows </w:t>
      </w:r>
      <w:r w:rsidR="00F6369F" w:rsidRPr="00FD20B1">
        <w:rPr>
          <w:rFonts w:ascii="Arial" w:hAnsi="Arial" w:cs="Arial"/>
        </w:rPr>
        <w:t xml:space="preserve">fear and extinction </w:t>
      </w:r>
      <w:r w:rsidR="005F49F6">
        <w:rPr>
          <w:rFonts w:ascii="Arial" w:hAnsi="Arial" w:cs="Arial"/>
        </w:rPr>
        <w:t xml:space="preserve">engrams </w:t>
      </w:r>
      <w:r w:rsidR="00F6369F" w:rsidRPr="00FD20B1">
        <w:rPr>
          <w:rFonts w:ascii="Arial" w:hAnsi="Arial" w:cs="Arial"/>
        </w:rPr>
        <w:t xml:space="preserve">to be stored across </w:t>
      </w:r>
      <w:r w:rsidR="005F49F6">
        <w:rPr>
          <w:rFonts w:ascii="Arial" w:hAnsi="Arial" w:cs="Arial"/>
        </w:rPr>
        <w:t xml:space="preserve">different </w:t>
      </w:r>
      <w:r w:rsidR="00F6369F" w:rsidRPr="00FD20B1">
        <w:rPr>
          <w:rFonts w:ascii="Arial" w:hAnsi="Arial" w:cs="Arial"/>
        </w:rPr>
        <w:t>neural circuits within the same structures</w:t>
      </w:r>
      <w:r w:rsidR="00E014CD">
        <w:rPr>
          <w:rFonts w:ascii="Arial" w:hAnsi="Arial" w:cs="Arial"/>
        </w:rPr>
        <w:t xml:space="preserve"> [cite]</w:t>
      </w:r>
      <w:r w:rsidR="00F6369F" w:rsidRPr="00FD20B1">
        <w:rPr>
          <w:rFonts w:ascii="Arial" w:hAnsi="Arial" w:cs="Arial"/>
        </w:rPr>
        <w:t>.</w:t>
      </w:r>
      <w:r w:rsidR="00E014CD">
        <w:rPr>
          <w:rFonts w:ascii="Arial" w:hAnsi="Arial" w:cs="Arial"/>
        </w:rPr>
        <w:t xml:space="preserve"> Although not spatially segregated, fear and extinction ensembles differ in their long range connections and interactions with the PFC </w:t>
      </w:r>
      <w:r w:rsidR="00E014CD" w:rsidRPr="00FD20B1">
        <w:rPr>
          <w:rFonts w:ascii="Arial" w:hAnsi="Arial" w:cs="Arial"/>
        </w:rPr>
        <w:fldChar w:fldCharType="begin" w:fldLock="1"/>
      </w:r>
      <w:r w:rsidR="00E014CD">
        <w:rPr>
          <w:rFonts w:ascii="Arial" w:hAnsi="Arial" w:cs="Arial"/>
        </w:rPr>
        <w:instrText>ADDIN CSL_CITATION {"citationItems":[{"id":"ITEM-1","itemData":{"DOI":"10.1038/nature01138","ISBN":"0028-0836 (Print)\\n0028-0836 (Linking)","ISSN":"00280836","PMID":"12422216","abstract":"Conditioned fear responses to a tone previously paired with a shock diminish if the tone is repeatedly presented without the shock, a process known as extinction. Since Pavlov it has been hypothesized that extinction does not erase conditioning, but forms a new memory. Destruction of the ventral medial prefrontal cortex, which consists of infralimbic and prelimbic cortices, blocks recall of fear extinction indicating that medial prefrontal cortex might store long-term extinction memory. Here we show that infralimbic neurons recorded during fear conditioning and extinction fire to the tone only when rats are recalling extinction on the following day. Rats that froze the least showed the greatest increase in infralimbic tone responses. We also show that conditioned tones paired with brief electrical stimulation of infralimbic cortex elicit low freezing in rats that had not been extinguished. Thus, stimulation resembling extinction-induced infralimbic tone responses is able to simulate extinction memory. We suggest that consolidation of extinction learning potentiates infralimbic activity, which inhibits fear during subsequent encounters with fear stimuli.","author":[{"dropping-particle":"","family":"Milad","given":"Mohammed R.","non-dropping-particle":"","parse-names":false,"suffix":""},{"dropping-particle":"","family":"Quirk","given":"Gregory J.","non-dropping-particle":"","parse-names":false,"suffix":""}],"container-title":"Nature","id":"ITEM-1","issue":"6911","issued":{"date-parts":[["2002","11","7"]]},"page":"70-74","publisher":"Nature Publishing Group","title":"Neurons in medial prefrontal cortex signal memory for fear extinction","type":"article-journal","volume":"420"},"uris":["http://www.mendeley.com/documents/?uuid=85fb33f0-c8c7-3125-bcb4-db44402f3fda"]},{"id":"ITEM-2","itemData":{"DOI":"10.1016/j.neuron.2012.09.028","ISSN":"08966273","PMID":"23177964","abstract":"The prefrontal cortex (PFC) regulates emotional responses, but it is unclear how PFC integrates diverse inputs to select the appropriate response. We therefore evaluated the contribution of basolateral amygdala (BLA) and ventral hippocampus (vHPC) inputs to fear signaling in the prelimbic (PL) cortex, a PFC region critical for the expression of conditioned fear. In conditioned rats trained to press for food, BLA inactivation decreased the activity of projection cells in PL, and reduced PL conditioned tone responses. In contrast, vHPC inactivation decreased activity of interneurons in PL and increased PL conditioned tone responses. Consistent with hippocampal gating of fear after extinction, vHPC inactivation increased fear and PL pyramidal activity in extinguished, but not in conditioned, rats. These results suggest a prefrontal circuit whereby hippocampus gates amygdala-based fear. Thus, deficient hippocampal inhibition of PFC may underlie emotional disorders, especially in light of reduced hippocampal volume observed in depression and PTSD.","author":[{"dropping-particle":"","family":"Sotres-Bayon","given":"Francisco","non-dropping-particle":"","parse-names":false,"suffix":""},{"dropping-particle":"","family":"Sierra-Mercado","given":"Demetrio","non-dropping-particle":"","parse-names":false,"suffix":""},{"dropping-particle":"","family":"Pardilla-Delgado","given":"Enmanuelle","non-dropping-particle":"","parse-names":false,"suffix":""},{"dropping-particle":"","family":"Quirk","given":"Gregory J.","non-dropping-particle":"","parse-names":false,"suffix":""}],"container-title":"Neuron","id":"ITEM-2","issue":"4","issued":{"date-parts":[["2012","11","21"]]},"page":"804-812","publisher":"Elsevier","title":"Gating of Fear in Prelimbic Cortex by Hippocampal and Amygdala Inputs","type":"article-journal","volume":"76"},"uris":["http://www.mendeley.com/documents/?uuid=ccff4026-e29f-3bc5-91ca-86a62b0f3504"]},{"id":"ITEM-3","itemData":{"DOI":"10.1523/JNEUROSCI.0378-09.2009","ISSN":"02706474","PMID":"19571138","abstract":"During auditory fear conditioning, it is well established that lateral amygdala (LA) neurons potentiate their response to the tone conditioned stimulus, and that this potentiation is required for conditioned fear behavior. Conditioned tone responses in LA, however, last only a few hundred milliseconds and cannot be responsible for sustained fear responses to a tone lasting tens of seconds. Recent evidence from inactivation and stimulation studies suggests that the prelimbic (PL) prefrontal cortex is necessary for expression of learned fears, but the timing of PL tone responses and correlations with fear behavior have not been studied. Using multichannel unit recording techniques in behaving rats,weobserved sustained conditioned tone responses in PL that were correlated with freezing behavior on a second-to-second basis during the presentation of a 30 s tone. PL tone responses were also correlated with conditioned freezing across different experimental phases (habituation, conditioning, extinction). Moreover, the persistence of PL responses after extinction training was associated with failure to express extinction memory. Together with previous inactivation findings, the present results suggest that PL transforms transient amygdala inputs to a sustained output that drives conditioned fear responses and gates the expression of extinction. Given the relatively long latency of conditioned responses we observed in PL (</w:instrText>
      </w:r>
      <w:r w:rsidR="00E014CD">
        <w:rPr>
          <w:rFonts w:ascii="Cambria Math" w:hAnsi="Cambria Math" w:cs="Cambria Math"/>
        </w:rPr>
        <w:instrText>∼</w:instrText>
      </w:r>
      <w:r w:rsidR="00E014CD">
        <w:rPr>
          <w:rFonts w:ascii="Arial" w:hAnsi="Arial" w:cs="Arial"/>
        </w:rPr>
        <w:instrText>100 ms after tone onset), we propose that PL integrates inputs from the amygdala, hippocampus, and other cortical sources to regulate the expression of fear memories. Copyright © 2009 Society for Neuroscience.","author":[{"dropping-particle":"","family":"Burgos-Robles","given":"Anthony","non-dropping-particle":"","parse-names":false,"suffix":""},{"dropping-particle":"","family":"Vidal-Gonzalez","given":"Ivan","non-dropping-particle":"","parse-names":false,"suffix":""},{"dropping-particle":"","family":"Quirk","given":"Gregory J","non-dropping-particle":"","parse-names":false,"suffix":""}],"container-title":"Journal of Neuroscience","id":"ITEM-3","issue":"26","issued":{"date-parts":[["2009"]]},"page":"8474-8482","title":"Sustained conditioned responses in prelimbic prefrontal neurons are correlated with fear expression and extinction failure","type":"article-journal","volume":"29"},"uris":["http://www.mendeley.com/documents/?uuid=bc3d92c8-af41-3f6c-abc5-b7863ba2ce2b"]},{"id":"ITEM-4","itemData":{"DOI":"10.1038/s41593-018-0073-9","ISBN":"4159301800","ISSN":"15461726","PMID":"29403033","abstract":"The medial prefrontal cortex (mPFC) has been implicated in the extinction of emotional memories, including conditioned fear. We found that ventral hippocampal (vHPC) projections to the infralimbic (IL) cortex recruited parvalbumin-expressing interneurons to counter the expression of extinguished fear and promote fear relapse. Whole-cell recordings ex vivo revealed that optogenetic activation of vHPC input to amygdala-projecting pyramidal neurons in the IL was dominated by feed-forward inhibition. Selectively silencing parvalbumin-expressing, but not somatostatin-expressing, interneurons in the IL eliminated vHPC-mediated inhibition. In behaving rats, pharmacogenetic activation of vHPC→IL projections impaired extinction recall, whereas silencing IL projectors diminished fear renewal. Intra-IL infusion of GABA receptor agonists or antagonists, respectively, reproduced these effects. Together, our findings describe a previously unknown circuit mechanism for the contextual control of fear, and indicate that vHPC-mediated inhibition of IL is an essential neural substrate for fear relapse.","author":[{"dropping-particle":"","family":"Marek","given":"Roger","non-dropping-particle":"","parse-names":false,"suffix":""},{"dropping-particle":"","family":"Jin","given":"Jingji","non-dropping-particle":"","parse-names":false,"suffix":""},{"dropping-particle":"","family":"Goode","given":"Travis D.","non-dropping-particle":"","parse-names":false,"suffix":""},{"dropping-particle":"","family":"Giustino","given":"Thomas F.","non-dropping-particle":"","parse-names":false,"suffix":""},{"dropping-particle":"","family":"Wang","given":"Qian","non-dropping-particle":"","parse-names":false,"suffix":""},{"dropping-particle":"","family":"Acca","given":"Gillian M.","non-dropping-particle":"","parse-names":false,"suffix":""},{"dropping-particle":"","family":"Holehonnur","given":"Roopashri","non-dropping-particle":"","parse-names":false,"suffix":""},{"dropping-particle":"","family":"Ploski","given":"Jonathan E.","non-dropping-particle":"","parse-names":false,"suffix":""},{"dropping-particle":"","family":"Fitzgerald","given":"Paul J.","non-dropping-particle":"","parse-names":false,"suffix":""},{"dropping-particle":"","family":"Lynagh","given":"Timothy","non-dropping-particle":"","parse-names":false,"suffix":""},{"dropping-particle":"","family":"Lynch","given":"Joseph W.","non-dropping-particle":"","parse-names":false,"suffix":""},{"dropping-particle":"","family":"Maren","given":"Stephen","non-dropping-particle":"","parse-names":false,"suffix":""},{"dropping-particle":"","family":"Sah","given":"Pankaj","non-dropping-particle":"","parse-names":false,"suffix":""}],"container-title":"Nature Neuroscience","id":"ITEM-4","issue":"3","issued":{"date-parts":[["2018"]]},"page":"384-392","title":"Hippocampus-driven feed-forward inhibition of the prefrontal cortex mediates relapse of extinguished fear","type":"article-journal","volume":"21"},"uris":["http://www.mendeley.com/documents/?uuid=6943fa61-7402-382d-b47f-7dd58ad8e34a"]}],"mendeley":{"formattedCitation":"(Burgos-Robles et al., 2009; Marek et al., 2018; Milad &amp; Quirk, 2002; Sotres-Bayon et al., 2012)","plainTextFormattedCitation":"(Burgos-Robles et al., 2009; Marek et al., 2018; Milad &amp; Quirk, 2002; Sotres-Bayon et al., 2012)","previouslyFormattedCitation":"(Burgos-Robles et al., 2009; Marek et al., 2018; Milad &amp; Quirk, 2002; Sotres-Bayon et al., 2012)"},"properties":{"noteIndex":0},"schema":"https://github.com/citation-style-language/schema/raw/master/csl-citation.json"}</w:instrText>
      </w:r>
      <w:r w:rsidR="00E014CD" w:rsidRPr="00FD20B1">
        <w:rPr>
          <w:rFonts w:ascii="Arial" w:hAnsi="Arial" w:cs="Arial"/>
        </w:rPr>
        <w:fldChar w:fldCharType="separate"/>
      </w:r>
      <w:r w:rsidR="00E014CD" w:rsidRPr="00FD20B1">
        <w:rPr>
          <w:rFonts w:ascii="Arial" w:hAnsi="Arial" w:cs="Arial"/>
          <w:noProof/>
        </w:rPr>
        <w:t>(Burgos-Robles et al., 2009; Marek et al., 2018; Milad &amp; Quirk, 2002; Sotres-Bayon et al., 2012)</w:t>
      </w:r>
      <w:r w:rsidR="00E014CD" w:rsidRPr="00FD20B1">
        <w:rPr>
          <w:rFonts w:ascii="Arial" w:hAnsi="Arial" w:cs="Arial"/>
        </w:rPr>
        <w:fldChar w:fldCharType="end"/>
      </w:r>
      <w:r w:rsidR="00E014CD" w:rsidRPr="00FD20B1">
        <w:rPr>
          <w:rFonts w:ascii="Arial" w:hAnsi="Arial" w:cs="Arial"/>
        </w:rPr>
        <w:t>.</w:t>
      </w:r>
      <w:r w:rsidR="005F49F6">
        <w:rPr>
          <w:rFonts w:ascii="Arial" w:hAnsi="Arial" w:cs="Arial"/>
        </w:rPr>
        <w:t xml:space="preserve"> </w:t>
      </w:r>
      <w:r w:rsidR="00E014CD">
        <w:rPr>
          <w:rFonts w:ascii="Arial" w:hAnsi="Arial" w:cs="Arial"/>
        </w:rPr>
        <w:t xml:space="preserve">In the rodent </w:t>
      </w:r>
      <w:r w:rsidR="005F49F6">
        <w:rPr>
          <w:rFonts w:ascii="Arial" w:hAnsi="Arial" w:cs="Arial"/>
        </w:rPr>
        <w:t>PFC</w:t>
      </w:r>
      <w:r w:rsidR="00F6369F" w:rsidRPr="00FD20B1">
        <w:rPr>
          <w:rFonts w:ascii="Arial" w:hAnsi="Arial" w:cs="Arial"/>
        </w:rPr>
        <w:t xml:space="preserve">, </w:t>
      </w:r>
      <w:r w:rsidR="00706E43" w:rsidRPr="00FD20B1">
        <w:rPr>
          <w:rFonts w:ascii="Arial" w:hAnsi="Arial" w:cs="Arial"/>
        </w:rPr>
        <w:t xml:space="preserve">the prelimbic (PL) </w:t>
      </w:r>
      <w:r w:rsidR="005F49F6">
        <w:rPr>
          <w:rFonts w:ascii="Arial" w:hAnsi="Arial" w:cs="Arial"/>
        </w:rPr>
        <w:t xml:space="preserve">cortex controls the expression of fear, </w:t>
      </w:r>
      <w:r w:rsidR="00706E43" w:rsidRPr="00FD20B1">
        <w:rPr>
          <w:rFonts w:ascii="Arial" w:hAnsi="Arial" w:cs="Arial"/>
        </w:rPr>
        <w:t xml:space="preserve">and </w:t>
      </w:r>
      <w:r w:rsidR="005F49F6">
        <w:rPr>
          <w:rFonts w:ascii="Arial" w:hAnsi="Arial" w:cs="Arial"/>
        </w:rPr>
        <w:t xml:space="preserve">the </w:t>
      </w:r>
      <w:r w:rsidR="00706E43" w:rsidRPr="00FD20B1">
        <w:rPr>
          <w:rFonts w:ascii="Arial" w:hAnsi="Arial" w:cs="Arial"/>
        </w:rPr>
        <w:t>infralimbic (IL) cort</w:t>
      </w:r>
      <w:r w:rsidR="005F49F6">
        <w:rPr>
          <w:rFonts w:ascii="Arial" w:hAnsi="Arial" w:cs="Arial"/>
        </w:rPr>
        <w:t xml:space="preserve">ex controls extinction </w:t>
      </w:r>
      <w:r w:rsidR="00E014CD">
        <w:rPr>
          <w:rFonts w:ascii="Arial" w:hAnsi="Arial" w:cs="Arial"/>
        </w:rPr>
        <w:t xml:space="preserve">behavior </w:t>
      </w:r>
      <w:r w:rsidR="005F49F6">
        <w:rPr>
          <w:rFonts w:ascii="Arial" w:hAnsi="Arial" w:cs="Arial"/>
        </w:rPr>
        <w:fldChar w:fldCharType="begin" w:fldLock="1"/>
      </w:r>
      <w:r w:rsidR="00682356">
        <w:rPr>
          <w:rFonts w:ascii="Arial" w:hAnsi="Arial" w:cs="Arial"/>
        </w:rPr>
        <w:instrText>ADDIN CSL_CITATION {"citationItems":[{"id":"ITEM-1","itemData":{"DOI":"10.1146/annurev.psych.121208.131631","ISBN":"1545-2085 (Electronic)\\r0066-4308 (Linking)","ISSN":"0066-4308","PMID":"22129456","abstract":"The psychology of extinction has been studied for decades. Approximately 10 years ago, however, there began a concerted effort to understand the neural circuits of extinction of fear conditioning, in both animals and humans. Progress during this period has been facilitated by a high degree of coordination between rodent and human researchers examining fear extinction. Here we review the major advances and highlight new approaches to understanding and exploiting fear extinction. Research in fear extinction could serve as a model for translational research in other areas of behavioral neuroscience.","author":[{"dropping-particle":"","family":"Milad","given":"Mohammed R.","non-dropping-particle":"","parse-names":false,"suffix":""},{"dropping-particle":"","family":"Quirk","given":"Gregory J.","non-dropping-particle":"","parse-names":false,"suffix":""}],"container-title":"Annual Review of Psychology","id":"ITEM-1","issue":"1","issued":{"date-parts":[["2012"]]},"page":"129-151","title":"Fear Extinction as a Model for Translational Neuroscience: Ten Years of Progress","type":"article-journal","volume":"63"},"uris":["http://www.mendeley.com/documents/?uuid=f5584e8f-5a93-35af-a5c1-c90e5bf45f79"]}],"mendeley":{"formattedCitation":"(Milad &amp; Quirk, 2012)","plainTextFormattedCitation":"(Milad &amp; Quirk, 2012)","previouslyFormattedCitation":"(Milad &amp; Quirk, 2012)"},"properties":{"noteIndex":0},"schema":"https://github.com/citation-style-language/schema/raw/master/csl-citation.json"}</w:instrText>
      </w:r>
      <w:r w:rsidR="005F49F6">
        <w:rPr>
          <w:rFonts w:ascii="Arial" w:hAnsi="Arial" w:cs="Arial"/>
        </w:rPr>
        <w:fldChar w:fldCharType="separate"/>
      </w:r>
      <w:r w:rsidR="005F49F6" w:rsidRPr="005F49F6">
        <w:rPr>
          <w:rFonts w:ascii="Arial" w:hAnsi="Arial" w:cs="Arial"/>
          <w:noProof/>
        </w:rPr>
        <w:t>(Milad &amp; Quirk, 2012)</w:t>
      </w:r>
      <w:r w:rsidR="005F49F6">
        <w:rPr>
          <w:rFonts w:ascii="Arial" w:hAnsi="Arial" w:cs="Arial"/>
        </w:rPr>
        <w:fldChar w:fldCharType="end"/>
      </w:r>
      <w:r w:rsidR="00706E43" w:rsidRPr="00FD20B1">
        <w:rPr>
          <w:rFonts w:ascii="Arial" w:hAnsi="Arial" w:cs="Arial"/>
        </w:rPr>
        <w:t>.</w:t>
      </w:r>
      <w:r w:rsidR="00E014CD">
        <w:rPr>
          <w:rFonts w:ascii="Arial" w:hAnsi="Arial" w:cs="Arial"/>
        </w:rPr>
        <w:t xml:space="preserve"> </w:t>
      </w:r>
    </w:p>
    <w:p w14:paraId="2FCFF074" w14:textId="25F3FBDB" w:rsidR="00E014CD" w:rsidRDefault="00620DB8" w:rsidP="00E014CD">
      <w:pPr>
        <w:spacing w:line="480" w:lineRule="auto"/>
        <w:ind w:firstLine="720"/>
        <w:jc w:val="both"/>
        <w:rPr>
          <w:rFonts w:ascii="Arial" w:hAnsi="Arial" w:cs="Arial"/>
        </w:rPr>
      </w:pPr>
      <w:r w:rsidRPr="00FD20B1">
        <w:rPr>
          <w:rFonts w:ascii="Arial" w:hAnsi="Arial" w:cs="Arial"/>
        </w:rPr>
        <w:t>There is c</w:t>
      </w:r>
      <w:r w:rsidR="00706E43" w:rsidRPr="00FD20B1">
        <w:rPr>
          <w:rFonts w:ascii="Arial" w:hAnsi="Arial" w:cs="Arial"/>
        </w:rPr>
        <w:t xml:space="preserve">onverging evidence </w:t>
      </w:r>
      <w:r w:rsidRPr="00FD20B1">
        <w:rPr>
          <w:rFonts w:ascii="Arial" w:hAnsi="Arial" w:cs="Arial"/>
        </w:rPr>
        <w:t xml:space="preserve">that a similar </w:t>
      </w:r>
      <w:r w:rsidR="00E014CD">
        <w:rPr>
          <w:rFonts w:ascii="Arial" w:hAnsi="Arial" w:cs="Arial"/>
        </w:rPr>
        <w:t xml:space="preserve">circuit for the control fear and extinction exists in humans, although progress in translating the work from rodent models has </w:t>
      </w:r>
      <w:r w:rsidR="004B1448">
        <w:rPr>
          <w:rFonts w:ascii="Arial" w:hAnsi="Arial" w:cs="Arial"/>
        </w:rPr>
        <w:t xml:space="preserve">perhaps </w:t>
      </w:r>
      <w:r w:rsidR="00E014CD">
        <w:rPr>
          <w:rFonts w:ascii="Arial" w:hAnsi="Arial" w:cs="Arial"/>
        </w:rPr>
        <w:t xml:space="preserve">been limited by </w:t>
      </w:r>
      <w:r w:rsidR="004B1448">
        <w:rPr>
          <w:rFonts w:ascii="Arial" w:hAnsi="Arial" w:cs="Arial"/>
        </w:rPr>
        <w:t>current methodology.</w:t>
      </w:r>
      <w:r w:rsidR="00CF11D9">
        <w:rPr>
          <w:rFonts w:ascii="Arial" w:hAnsi="Arial" w:cs="Arial"/>
        </w:rPr>
        <w:t xml:space="preserve">, </w:t>
      </w:r>
      <w:r w:rsidR="00682356">
        <w:rPr>
          <w:rFonts w:ascii="Arial" w:hAnsi="Arial" w:cs="Arial"/>
        </w:rPr>
        <w:t>Recent comprehensive fMRI meta-analyses investigated whole brain activity during simple discriminatory conditioning tasks</w:t>
      </w:r>
      <w:r w:rsidR="00CF11D9">
        <w:rPr>
          <w:rFonts w:ascii="Arial" w:hAnsi="Arial" w:cs="Arial"/>
        </w:rPr>
        <w:t xml:space="preserve">, </w:t>
      </w:r>
      <w:r w:rsidR="00CF11D9">
        <w:rPr>
          <w:rFonts w:ascii="Arial" w:hAnsi="Arial" w:cs="Arial"/>
        </w:rPr>
        <w:t>screening for brain regions that show differential activity to the CS+ vs. the CS-</w:t>
      </w:r>
      <w:r w:rsidR="00682356">
        <w:rPr>
          <w:rFonts w:ascii="Arial" w:hAnsi="Arial" w:cs="Arial"/>
        </w:rPr>
        <w:t xml:space="preserve">. The human homologue of the PL, the dorsal anterior cingulate cortex (dACC) is reliably activated during fear   A studies failed to detect reliable amygdala activity during fear conditioning </w:t>
      </w:r>
      <w:r w:rsidR="00682356">
        <w:rPr>
          <w:rFonts w:ascii="Arial" w:hAnsi="Arial" w:cs="Arial"/>
        </w:rPr>
        <w:fldChar w:fldCharType="begin" w:fldLock="1"/>
      </w:r>
      <w:r w:rsidR="00682356">
        <w:rPr>
          <w:rFonts w:ascii="Arial" w:hAnsi="Arial" w:cs="Arial"/>
        </w:rPr>
        <w:instrText>ADDIN CSL_CITATION {"citationItems":[{"id":"ITEM-1","itemData":{"DOI":"10.1038/mp.2015.88","ISBN":"1359-4184","ISSN":"14765578","PMID":"26122585","abstract":"Classical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 —a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approaches.","author":[{"dropping-particle":"","family":"Fullana","given":"Miquel A.","non-dropping-particle":"","parse-names":false,"suffix":""},{"dropping-particle":"","family":"Harrison","given":"B. J.","non-dropping-particle":"","parse-names":false,"suffix":""},{"dropping-particle":"","family":"Soriano-Mas","given":"C.","non-dropping-particle":"","parse-names":false,"suffix":""},{"dropping-particle":"","family":"Vervliet","given":"B.","non-dropping-particle":"","parse-names":false,"suffix":""},{"dropping-particle":"","family":"Cardoner","given":"N.","non-dropping-particle":"","parse-names":false,"suffix":""},{"dropping-particle":"","family":"Àvila-Parcet","given":"A.","non-dropping-particle":"","parse-names":false,"suffix":""},{"dropping-particle":"","family":"Radua","given":"J.","non-dropping-particle":"","parse-names":false,"suffix":""}],"container-title":"Molecular Psychiatry","id":"ITEM-1","issue":"4","issued":{"date-parts":[["2016"]]},"page":"500-508","title":"Neural signatures of human fear conditioning: An updated and extended meta-analysis of fMRI studies","type":"article-journal","volume":"21"},"uris":["http://www.mendeley.com/documents/?uuid=4b4f5f9e-af65-395d-8be5-5442172dd3fd"]}],"mendeley":{"formattedCitation":"(Fullana et al., 2016)","plainTextFormattedCitation":"(Fullana et al., 2016)","previouslyFormattedCitation":"(Fullana et al., 2016)"},"properties":{"noteIndex":0},"schema":"https://github.com/citation-style-language/schema/raw/master/csl-citation.json"}</w:instrText>
      </w:r>
      <w:r w:rsidR="00682356">
        <w:rPr>
          <w:rFonts w:ascii="Arial" w:hAnsi="Arial" w:cs="Arial"/>
        </w:rPr>
        <w:fldChar w:fldCharType="separate"/>
      </w:r>
      <w:r w:rsidR="00682356" w:rsidRPr="00682356">
        <w:rPr>
          <w:rFonts w:ascii="Arial" w:hAnsi="Arial" w:cs="Arial"/>
          <w:noProof/>
        </w:rPr>
        <w:t>(Fullana et al., 2016)</w:t>
      </w:r>
      <w:r w:rsidR="00682356">
        <w:rPr>
          <w:rFonts w:ascii="Arial" w:hAnsi="Arial" w:cs="Arial"/>
        </w:rPr>
        <w:fldChar w:fldCharType="end"/>
      </w:r>
      <w:r w:rsidR="00682356">
        <w:rPr>
          <w:rFonts w:ascii="Arial" w:hAnsi="Arial" w:cs="Arial"/>
        </w:rPr>
        <w:t xml:space="preserve">, and failed to detect amygdala or vmPFC activity during extinction learning </w:t>
      </w:r>
      <w:r w:rsidR="00682356">
        <w:rPr>
          <w:rFonts w:ascii="Arial" w:hAnsi="Arial" w:cs="Arial"/>
        </w:rPr>
        <w:fldChar w:fldCharType="begin" w:fldLock="1"/>
      </w:r>
      <w:r w:rsidR="00216534">
        <w:rPr>
          <w:rFonts w:ascii="Arial" w:hAnsi="Arial" w:cs="Arial"/>
        </w:rPr>
        <w:instrText>ADDIN CSL_CITATION {"citationItems":[{"id":"ITEM-1","itemData":{"DOI":"10.1016/j.neubiorev.2018.03.002","ISSN":"01497634","abstract":"The study of fear extinction represents an important example of translational neuroscience in psychiatry and promises to improve the understanding and treatment of anxiety and fear-related disorders. We present the results of a set of meta-analyses of human fear extinction studies in healthy participants, conducted with functional magnetic resonance imaging (fMRI) and reporting whole-brain results. Meta-analyses of fear extinction learning primarily implicate consistent activation of brain regions linked to threat appraisal and experience, including the dorsal anterior cingulate and anterior insular cortices. An overlapping anatomical result was obtained from the meta-analysis of extinction recall studies, except when studies directly compared an extinguished threat stimulus to an unextinguished threat stimulus (instead of a safety stimulus). In this latter instance, more consistent activation was observed in dorsolateral and ventromedial prefrontal cortex regions, together with other areas including the hippocampus. While our results partially support the notion of a shared neuroanatomy between human and rodent models of extinction processes, they also encourage an expanded account of the neural basis of human fear extinction.","author":[{"dropping-particle":"","family":"Fullana","given":"Miquel A.","non-dropping-particle":"","parse-names":false,"suffix":""},{"dropping-particle":"","family":"Albajes-Eizagirre","given":"Anton","non-dropping-particle":"","parse-names":false,"suffix":""},{"dropping-particle":"","family":"Soriano-Mas","given":"Carles","non-dropping-particle":"","parse-names":false,"suffix":""},{"dropping-particle":"","family":"Vervliet","given":"Bram","non-dropping-particle":"","parse-names":false,"suffix":""},{"dropping-particle":"","family":"Cardoner","given":"Narcís","non-dropping-particle":"","parse-names":false,"suffix":""},{"dropping-particle":"","family":"Benet","given":"Olívia","non-dropping-particle":"","parse-names":false,"suffix":""},{"dropping-particle":"","family":"Radua","given":"Joaquim","non-dropping-particle":"","parse-names":false,"suffix":""},{"dropping-particle":"","family":"Harrison","given":"Ben J.","non-dropping-particle":"","parse-names":false,"suffix":""}],"container-title":"Neuroscience &amp; Biobehavioral Reviews","id":"ITEM-1","issue":"February","issued":{"date-parts":[["2018"]]},"page":"16-25","publisher":"Elsevier","title":"Fear extinction in the human brain: a meta-analysis of fMRI studies in healthy participants","type":"article-journal","volume":"88"},"uris":["http://www.mendeley.com/documents/?uuid=446687bd-9b2c-46ea-8d27-efc952b25c7b"]}],"mendeley":{"formattedCitation":"(Fullana et al., 2018)","plainTextFormattedCitation":"(Fullana et al., 2018)","previouslyFormattedCitation":"(Fullana et al., 2018)"},"properties":{"noteIndex":0},"schema":"https://github.com/citation-style-language/schema/raw/master/csl-citation.json"}</w:instrText>
      </w:r>
      <w:r w:rsidR="00682356">
        <w:rPr>
          <w:rFonts w:ascii="Arial" w:hAnsi="Arial" w:cs="Arial"/>
        </w:rPr>
        <w:fldChar w:fldCharType="separate"/>
      </w:r>
      <w:r w:rsidR="00682356" w:rsidRPr="00682356">
        <w:rPr>
          <w:rFonts w:ascii="Arial" w:hAnsi="Arial" w:cs="Arial"/>
          <w:noProof/>
        </w:rPr>
        <w:t>(Fullana et al., 2018)</w:t>
      </w:r>
      <w:r w:rsidR="00682356">
        <w:rPr>
          <w:rFonts w:ascii="Arial" w:hAnsi="Arial" w:cs="Arial"/>
        </w:rPr>
        <w:fldChar w:fldCharType="end"/>
      </w:r>
      <w:r w:rsidR="00682356">
        <w:rPr>
          <w:rFonts w:ascii="Arial" w:hAnsi="Arial" w:cs="Arial"/>
        </w:rPr>
        <w:t xml:space="preserve">. In sum, is insufficient to elucidate the circuit. </w:t>
      </w:r>
    </w:p>
    <w:p w14:paraId="75456ED3" w14:textId="18180DBD" w:rsidR="00CF11D9" w:rsidRDefault="00CF11D9" w:rsidP="00E014CD">
      <w:pPr>
        <w:spacing w:line="480" w:lineRule="auto"/>
        <w:ind w:firstLine="720"/>
        <w:jc w:val="both"/>
        <w:rPr>
          <w:rFonts w:ascii="Arial" w:hAnsi="Arial" w:cs="Arial"/>
        </w:rPr>
      </w:pPr>
      <w:r>
        <w:rPr>
          <w:rFonts w:ascii="Arial" w:hAnsi="Arial" w:cs="Arial"/>
        </w:rPr>
        <w:lastRenderedPageBreak/>
        <w:t>Studies utilizing context conditioning paradigms have confirmed a role of the hippocampus in</w:t>
      </w:r>
      <w:r>
        <w:rPr>
          <w:rFonts w:ascii="Arial" w:hAnsi="Arial" w:cs="Arial"/>
        </w:rPr>
        <w:t xml:space="preserve"> exerting contextual control over </w:t>
      </w:r>
      <w:proofErr w:type="gramStart"/>
      <w:r>
        <w:rPr>
          <w:rFonts w:ascii="Arial" w:hAnsi="Arial" w:cs="Arial"/>
        </w:rPr>
        <w:t>extinction</w:t>
      </w:r>
      <w:proofErr w:type="gramEnd"/>
      <w:r>
        <w:rPr>
          <w:rFonts w:ascii="Arial" w:hAnsi="Arial" w:cs="Arial"/>
        </w:rPr>
        <w:t xml:space="preserve"> </w:t>
      </w:r>
      <w:r>
        <w:rPr>
          <w:rFonts w:ascii="Arial" w:hAnsi="Arial" w:cs="Arial"/>
        </w:rPr>
        <w:t xml:space="preserve"> </w:t>
      </w:r>
    </w:p>
    <w:p w14:paraId="2616FF90" w14:textId="214D5C05" w:rsidR="00706E43" w:rsidRDefault="00620DB8" w:rsidP="00E014CD">
      <w:pPr>
        <w:spacing w:line="480" w:lineRule="auto"/>
        <w:ind w:firstLine="720"/>
        <w:jc w:val="both"/>
        <w:rPr>
          <w:rFonts w:ascii="Arial" w:hAnsi="Arial" w:cs="Arial"/>
        </w:rPr>
      </w:pPr>
      <w:r w:rsidRPr="00FD20B1">
        <w:rPr>
          <w:rFonts w:ascii="Arial" w:hAnsi="Arial" w:cs="Arial"/>
        </w:rPr>
        <w:t xml:space="preserve">separation of function exists </w:t>
      </w:r>
      <w:r w:rsidR="00706E43" w:rsidRPr="00FD20B1">
        <w:rPr>
          <w:rFonts w:ascii="Arial" w:hAnsi="Arial" w:cs="Arial"/>
        </w:rPr>
        <w:t xml:space="preserve">in </w:t>
      </w:r>
      <w:r w:rsidRPr="00FD20B1">
        <w:rPr>
          <w:rFonts w:ascii="Arial" w:hAnsi="Arial" w:cs="Arial"/>
        </w:rPr>
        <w:t xml:space="preserve">the human homologues of these structures, the dorsal anterior cingulate cortex (dACC) and the ventral medial PFC (vmPFC). Specifically, neuroimaging </w:t>
      </w:r>
      <w:r w:rsidR="005E2CD3" w:rsidRPr="00FD20B1">
        <w:rPr>
          <w:rFonts w:ascii="Arial" w:hAnsi="Arial" w:cs="Arial"/>
        </w:rPr>
        <w:t xml:space="preserve">research </w:t>
      </w:r>
      <w:r w:rsidRPr="00FD20B1">
        <w:rPr>
          <w:rFonts w:ascii="Arial" w:hAnsi="Arial" w:cs="Arial"/>
        </w:rPr>
        <w:t>utilizing whole brain activations reveal a role of the dACC in the acquisition of conditioned fear.</w:t>
      </w:r>
      <w:r w:rsidR="005E2CD3" w:rsidRPr="00FD20B1">
        <w:rPr>
          <w:rFonts w:ascii="Arial" w:hAnsi="Arial" w:cs="Arial"/>
        </w:rPr>
        <w:t xml:space="preserve"> Whole brain activations have not consistently revealed the vmPFC as playing a crucial role in fear extinction processes in humans; </w:t>
      </w:r>
      <w:proofErr w:type="gramStart"/>
      <w:r w:rsidR="005E2CD3" w:rsidRPr="00FD20B1">
        <w:rPr>
          <w:rFonts w:ascii="Arial" w:hAnsi="Arial" w:cs="Arial"/>
        </w:rPr>
        <w:t>however</w:t>
      </w:r>
      <w:proofErr w:type="gramEnd"/>
      <w:r w:rsidR="005E2CD3" w:rsidRPr="00FD20B1">
        <w:rPr>
          <w:rFonts w:ascii="Arial" w:hAnsi="Arial" w:cs="Arial"/>
        </w:rPr>
        <w:t xml:space="preserve"> this is most likely a feature of the standard method used to detect differential univariate activity in fMRI studies of fear and extinction. Indeed, other contrast methods and information sensitive multivariate pattern analysis (MVPA) techniques </w:t>
      </w:r>
      <w:r w:rsidR="002E6169" w:rsidRPr="00FD20B1">
        <w:rPr>
          <w:rFonts w:ascii="Arial" w:hAnsi="Arial" w:cs="Arial"/>
        </w:rPr>
        <w:t xml:space="preserve">suggest that the vmPFC is involved in extinction processes. However, </w:t>
      </w:r>
      <w:r w:rsidR="0004738D" w:rsidRPr="00FD20B1">
        <w:rPr>
          <w:rFonts w:ascii="Arial" w:hAnsi="Arial" w:cs="Arial"/>
        </w:rPr>
        <w:t xml:space="preserve">unlike in work in rodent models, human research has been unsuccessful in finding evidence of encoding specificity of these emotional associations in the PFC. </w:t>
      </w:r>
    </w:p>
    <w:p w14:paraId="5F4EB38A" w14:textId="1883134E" w:rsidR="005F49F6" w:rsidRPr="00FD20B1" w:rsidRDefault="005F49F6" w:rsidP="005F49F6">
      <w:pPr>
        <w:spacing w:line="480" w:lineRule="auto"/>
        <w:ind w:firstLine="720"/>
        <w:jc w:val="both"/>
        <w:rPr>
          <w:rFonts w:ascii="Arial" w:hAnsi="Arial" w:cs="Arial"/>
        </w:rPr>
      </w:pPr>
      <w:r w:rsidRPr="00FD20B1">
        <w:rPr>
          <w:rFonts w:ascii="Arial" w:hAnsi="Arial" w:cs="Arial"/>
        </w:rPr>
        <w:t>In humans, this idea has been formalized into computational models, such as the context maintenance and retrieval model (CMR), which posits that contextual representations (mapped onto patters of neural activity) are reinstated during retrieval processes. Recently, this has been extended to explain the retrieval of emotional memories as well.</w:t>
      </w:r>
    </w:p>
    <w:p w14:paraId="75FE3402" w14:textId="117A8FBF" w:rsidR="00346D23" w:rsidRPr="00FD20B1" w:rsidRDefault="00706E43" w:rsidP="00D850B9">
      <w:pPr>
        <w:spacing w:line="480" w:lineRule="auto"/>
        <w:jc w:val="both"/>
        <w:rPr>
          <w:rFonts w:ascii="Arial" w:hAnsi="Arial" w:cs="Arial"/>
        </w:rPr>
      </w:pPr>
      <w:r w:rsidRPr="00FD20B1">
        <w:rPr>
          <w:rFonts w:ascii="Arial" w:hAnsi="Arial" w:cs="Arial"/>
        </w:rPr>
        <w:t xml:space="preserve">Here we sought to isolate quantifiable and separate memory traces of fear and extinction in the human brain, to discover whether and how memory representations of extinction change over time. Additionally, we compared neural signatures of extinction memory fidelity between healthy adults and individuals with PTSD. </w:t>
      </w:r>
    </w:p>
    <w:p w14:paraId="25E94018" w14:textId="77777777" w:rsidR="00346D23" w:rsidRPr="00FD20B1" w:rsidRDefault="00346D23">
      <w:pPr>
        <w:rPr>
          <w:rFonts w:ascii="Arial" w:hAnsi="Arial" w:cs="Arial"/>
        </w:rPr>
      </w:pPr>
      <w:r w:rsidRPr="00FD20B1">
        <w:rPr>
          <w:rFonts w:ascii="Arial" w:hAnsi="Arial" w:cs="Arial"/>
        </w:rPr>
        <w:br w:type="page"/>
      </w:r>
    </w:p>
    <w:p w14:paraId="374C9EF3" w14:textId="683AE05E" w:rsidR="00346D23" w:rsidRPr="00FD20B1" w:rsidRDefault="006240E3" w:rsidP="00D850B9">
      <w:pPr>
        <w:spacing w:line="480" w:lineRule="auto"/>
        <w:jc w:val="both"/>
        <w:rPr>
          <w:rFonts w:ascii="Arial" w:hAnsi="Arial" w:cs="Arial"/>
          <w:b/>
          <w:bCs/>
        </w:rPr>
      </w:pPr>
      <w:r w:rsidRPr="00FD20B1">
        <w:rPr>
          <w:rFonts w:ascii="Arial" w:hAnsi="Arial" w:cs="Arial"/>
          <w:b/>
          <w:bCs/>
        </w:rPr>
        <w:lastRenderedPageBreak/>
        <w:t>RESULTS</w:t>
      </w:r>
    </w:p>
    <w:p w14:paraId="35BE6C89" w14:textId="42FEE3AA" w:rsidR="006240E3" w:rsidRPr="00FD20B1" w:rsidRDefault="006240E3" w:rsidP="00D850B9">
      <w:pPr>
        <w:spacing w:line="480" w:lineRule="auto"/>
        <w:jc w:val="both"/>
        <w:rPr>
          <w:rFonts w:ascii="Arial" w:hAnsi="Arial" w:cs="Arial"/>
          <w:b/>
          <w:bCs/>
        </w:rPr>
      </w:pPr>
      <w:r w:rsidRPr="00FD20B1">
        <w:rPr>
          <w:rFonts w:ascii="Arial" w:hAnsi="Arial" w:cs="Arial"/>
          <w:b/>
          <w:bCs/>
        </w:rPr>
        <w:t>Encoding-retrieval similarity in the PFC</w:t>
      </w:r>
    </w:p>
    <w:p w14:paraId="7423D04E" w14:textId="00E67B2D" w:rsidR="006240E3" w:rsidRPr="00FD20B1" w:rsidRDefault="006240E3" w:rsidP="00162B94">
      <w:pPr>
        <w:spacing w:line="480" w:lineRule="auto"/>
        <w:ind w:firstLine="720"/>
        <w:jc w:val="both"/>
        <w:rPr>
          <w:rFonts w:ascii="Arial" w:hAnsi="Arial" w:cs="Arial"/>
        </w:rPr>
      </w:pPr>
      <w:r w:rsidRPr="00FD20B1">
        <w:rPr>
          <w:rFonts w:ascii="Arial" w:hAnsi="Arial" w:cs="Arial"/>
        </w:rPr>
        <w:t xml:space="preserve">In the dACC, main effect of phase  F(2, 6743.2) = 19.81, P = 2.64e-9, condition F(1,6743.2) = </w:t>
      </w:r>
      <w:r w:rsidR="009835AC" w:rsidRPr="00FD20B1">
        <w:rPr>
          <w:rFonts w:ascii="Arial" w:hAnsi="Arial" w:cs="Arial"/>
        </w:rPr>
        <w:t xml:space="preserve">57.59, P = 3.67e-14, a phase by condition interaction F(2, 6743.2) = 19.78, P = 2.75e-9, and a marginally significant phase by condition by group </w:t>
      </w:r>
      <w:proofErr w:type="gramStart"/>
      <w:r w:rsidR="009835AC" w:rsidRPr="00FD20B1">
        <w:rPr>
          <w:rFonts w:ascii="Arial" w:hAnsi="Arial" w:cs="Arial"/>
        </w:rPr>
        <w:t>three way</w:t>
      </w:r>
      <w:proofErr w:type="gramEnd"/>
      <w:r w:rsidR="009835AC" w:rsidRPr="00FD20B1">
        <w:rPr>
          <w:rFonts w:ascii="Arial" w:hAnsi="Arial" w:cs="Arial"/>
        </w:rPr>
        <w:t xml:space="preserve"> interaction F(2, 6743.2)  = 2.85, P = 0.0579). Planned post-hoc comparisons included CS+ vs. CS- within each experimental phase for each group. For the healthy adults: post-hoc stuff here</w:t>
      </w:r>
    </w:p>
    <w:p w14:paraId="25102AA4" w14:textId="2CC39124" w:rsidR="00162B94" w:rsidRPr="00FD20B1" w:rsidRDefault="00162B94" w:rsidP="00162B94">
      <w:pPr>
        <w:spacing w:line="480" w:lineRule="auto"/>
        <w:ind w:firstLine="720"/>
        <w:jc w:val="both"/>
        <w:rPr>
          <w:rFonts w:ascii="Arial" w:hAnsi="Arial" w:cs="Arial"/>
        </w:rPr>
      </w:pPr>
      <w:r w:rsidRPr="00FD20B1">
        <w:rPr>
          <w:rFonts w:ascii="Arial" w:hAnsi="Arial" w:cs="Arial"/>
        </w:rPr>
        <w:t>In the vmPFC, main effect of phase F(</w:t>
      </w:r>
    </w:p>
    <w:p w14:paraId="66F46922" w14:textId="4BEFF708" w:rsidR="00FD20B1" w:rsidRPr="00FD20B1" w:rsidRDefault="00FD20B1">
      <w:pPr>
        <w:rPr>
          <w:rFonts w:ascii="Arial" w:hAnsi="Arial" w:cs="Arial"/>
        </w:rPr>
      </w:pPr>
      <w:r w:rsidRPr="00FD20B1">
        <w:rPr>
          <w:rFonts w:ascii="Arial" w:hAnsi="Arial" w:cs="Arial"/>
        </w:rPr>
        <w:br w:type="page"/>
      </w:r>
    </w:p>
    <w:p w14:paraId="4FE4C9EB" w14:textId="0CD37E80" w:rsidR="00FD20B1" w:rsidRPr="00FD20B1" w:rsidRDefault="00FD20B1" w:rsidP="00FD20B1">
      <w:pPr>
        <w:spacing w:line="480" w:lineRule="auto"/>
        <w:jc w:val="both"/>
        <w:rPr>
          <w:rFonts w:ascii="Arial" w:hAnsi="Arial" w:cs="Arial"/>
          <w:b/>
          <w:bCs/>
        </w:rPr>
      </w:pPr>
      <w:r w:rsidRPr="00FD20B1">
        <w:rPr>
          <w:rFonts w:ascii="Arial" w:hAnsi="Arial" w:cs="Arial"/>
          <w:b/>
          <w:bCs/>
        </w:rPr>
        <w:lastRenderedPageBreak/>
        <w:t>METHODS</w:t>
      </w:r>
    </w:p>
    <w:p w14:paraId="16CCAFE5" w14:textId="77777777" w:rsidR="00FD20B1" w:rsidRPr="00FD20B1" w:rsidRDefault="00FD20B1" w:rsidP="00FD20B1">
      <w:pPr>
        <w:spacing w:after="0" w:line="480" w:lineRule="auto"/>
        <w:jc w:val="both"/>
        <w:rPr>
          <w:rFonts w:ascii="Arial" w:eastAsia="Times New Roman" w:hAnsi="Arial" w:cs="Arial"/>
          <w:color w:val="000000"/>
        </w:rPr>
      </w:pPr>
      <w:r w:rsidRPr="00FD20B1">
        <w:rPr>
          <w:rFonts w:ascii="Arial" w:eastAsia="Times New Roman" w:hAnsi="Arial" w:cs="Arial"/>
          <w:color w:val="000000"/>
        </w:rPr>
        <w:t>Anatomical data preprocessing</w:t>
      </w:r>
    </w:p>
    <w:p w14:paraId="4584921F" w14:textId="2685B03B" w:rsidR="00FD20B1" w:rsidRPr="00FD20B1" w:rsidRDefault="00FD20B1" w:rsidP="00FD20B1">
      <w:pPr>
        <w:spacing w:before="100" w:beforeAutospacing="1" w:after="100" w:afterAutospacing="1" w:line="480" w:lineRule="auto"/>
        <w:jc w:val="both"/>
        <w:rPr>
          <w:rFonts w:ascii="Arial" w:eastAsia="Times New Roman" w:hAnsi="Arial" w:cs="Arial"/>
          <w:color w:val="000000"/>
        </w:rPr>
      </w:pPr>
      <w:r w:rsidRPr="00FD20B1">
        <w:rPr>
          <w:rFonts w:ascii="Arial" w:eastAsia="Times New Roman" w:hAnsi="Arial" w:cs="Arial"/>
          <w:color w:val="000000"/>
        </w:rPr>
        <w:t>The T1-weighted (T1w) image was corrected for intensity non-uniformity (INU) with </w:t>
      </w:r>
      <w:r w:rsidRPr="00FD20B1">
        <w:rPr>
          <w:rFonts w:ascii="Courier New" w:eastAsia="Times New Roman" w:hAnsi="Courier New" w:cs="Courier New"/>
          <w:color w:val="000000"/>
        </w:rPr>
        <w:t>N4BiasFieldCorrection</w:t>
      </w:r>
      <w:r w:rsidRPr="00FD20B1">
        <w:rPr>
          <w:rFonts w:ascii="Arial" w:eastAsia="Times New Roman" w:hAnsi="Arial" w:cs="Arial"/>
          <w:color w:val="000000"/>
        </w:rPr>
        <w:t>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{"citationItems":[{"id":"ITEM-1","itemData":{"DOI":"10.1109/TMI.2010.2046908","ISSN":"02780062","PMID":"20378467","abstract":"A variant of the popular nonparametric nonuniform intensity normalization (N3) algorithm is proposed for bias field correction. Given the superb performance of N3 and its public availability, it has been the subject of several evaluation studies. These studies have demonstrated the importance of certain parameters associated with the B-spline least-squares fitting. We propose the substitution of a recently developed fast and robust B-spline approximation routine and a modified hierarchical optimization scheme for improved bias field correction over the original N3 algorithm. Similar to the N3 algorithm, we also make the source code, testing, and technical documentation of our contribution, which we denote as N4ITK, available to the public through the Insight Toolkit of the National Institutes of Health. Performance assessment is demonstrated using simulated data from the publicly available Brainweb database, hyperpolarized 3He lung image data, and 9.4T postmortem hippocampus data. © 2006 IEEE.","author":[{"dropping-particle":"","family":"Tustison","given":"Nicholas J.","non-dropping-particle":"","parse-names":false,"suffix":""},{"dropping-particle":"","family":"Avants","given":"Brian B.","non-dropping-particle":"","parse-names":false,"suffix":""},{"dropping-particle":"","family":"Cook","given":"Philip A.","non-dropping-particle":"","parse-names":false,"suffix":""},{"dropping-particle":"","family":"Zheng","given":"Yuanjie","non-dropping-particle":"","parse-names":false,"suffix":""},{"dropping-particle":"","family":"Egan","given":"Alexander","non-dropping-particle":"","parse-names":false,"suffix":""},{"dropping-particle":"","family":"Yushkevich","given":"Paul A.","non-dropping-particle":"","parse-names":false,"suffix":""},{"dropping-particle":"","family":"Gee","given":"James C.","non-dropping-particle":"","parse-names":false,"suffix":""}],"container-title":"IEEE Transactions on Medical Imaging","id":"ITEM-1","issue":"6","issued":{"date-parts":[["2010","6"]]},"page":"1310-1320","title":"N4ITK: Improved N3 bias correction","type":"article-journal","volume":"29"},"uris":["http://www.mendeley.com/documents/?uuid=645754ea-632e-368a-b6aa-4dc8e396dabc"]}],"mendeley":{"formattedCitation":"(Tustison et al., 2010)","plainTextFormattedCitation":"(Tustison et al., 2010)","previouslyFormattedCitation":"(Tustison et al., 2010)"},"properties":{"noteIndex":0},"schema":"https://github.com/citation-style-language/schema/raw/master/csl-citation.json"}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(Tustison et al., 2010)</w:t>
      </w:r>
      <w:r w:rsidR="00216534">
        <w:rPr>
          <w:rFonts w:ascii="Arial" w:eastAsia="Times New Roman" w:hAnsi="Arial" w:cs="Arial"/>
          <w:color w:val="000000"/>
        </w:rPr>
        <w:fldChar w:fldCharType="end"/>
      </w:r>
      <w:r w:rsidRPr="00FD20B1">
        <w:rPr>
          <w:rFonts w:ascii="Arial" w:eastAsia="Times New Roman" w:hAnsi="Arial" w:cs="Arial"/>
          <w:color w:val="000000"/>
        </w:rPr>
        <w:t>, distributed with ANTs 2.2.0</w:t>
      </w:r>
      <w:r w:rsidR="00216534">
        <w:rPr>
          <w:rFonts w:ascii="Arial" w:eastAsia="Times New Roman" w:hAnsi="Arial" w:cs="Arial"/>
          <w:color w:val="000000"/>
        </w:rPr>
        <w:t xml:space="preserve">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{"citationItems":[{"id":"ITEM-1","itemData":{"DOI":"10.1016/j.media.2007.06.004","ISSN":"13618415","PMID":"17659998","abstract":"One of the most challenging problems in modern neuroimaging is detailed characterization of neurodegeneration. Quantifying spatial and longitudinal atrophy patterns is an important component of this process. These spatiotemporal signals will aid in discriminating between related diseases, such as frontotemporal dementia (FTD) and Alzheimer's disease (AD), which manifest themselves in the same at-risk population. Here, we develop a novel symmetric image normalization method (SyN) for maximizing the cross-correlation within the space of diffeomorphic maps and provide the Euler-Lagrange equations necessary for this optimization. We then turn to a careful evaluation of our method. Our evaluation uses gold standard, human cortical segmentation to contrast SyN's performance with a related elastic method and with the standard ITK implementation of Thirion's Demons algorithm. The new method compares favorably with both approaches, in particular when the distance between the template brain and the target brain is large. We then report the correlation of volumes gained by algorithmic cortical labelings of FTD and control subjects with those gained by the manual rater. This comparison shows that, of the three methods tested, SyN's volume measurements are the most strongly correlated with volume measurements gained by expert labeling. This study indicates that SyN, with cross-correlation, is a reliable method for normalizing and making anatomical measurements in volumetric MRI of patients and at-risk elderly individuals.","author":[{"dropping-particle":"","family":"Avants","given":"B B","non-dropping-particle":"","parse-names":false,"suffix":""},{"dropping-particle":"","family":"Epstein","given":"C L","non-dropping-particle":"","parse-names":false,"suffix":""},{"dropping-particle":"","family":"Grossman","given":"M","non-dropping-particle":"","parse-names":false,"suffix":""},{"dropping-particle":"","family":"Gee","given":"J C","non-dropping-particle":"","parse-names":false,"suffix":""}],"container-title":"Medical Image Analysis","id":"ITEM-1","issue":"1","issued":{"date-parts":[["2008"]]},"page":"26-41","title":"Symmetric diffeomorphic image registration with cross-correlation: Evaluating automated labeling of elderly and neurodegenerative brain","type":"article-journal","volume":"12"},"uris":["http://www.mendeley.com/documents/?uuid=b71799fc-bbfc-3dbb-b8b5-e4d55c6b7c23"]}],"mendeley":{"formattedCitation":"(Avants et al., 2008)","plainTextFormattedCitation":"(Avants et al., 2008)","previouslyFormattedCitation":"(Avants et al., 2008)"},"properties":{"noteIndex":0},"schema":"https://github.com/citation-style-language/schema/raw/master/csl-citation.json"}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(Avants et al., 2008)</w:t>
      </w:r>
      <w:r w:rsidR="00216534">
        <w:rPr>
          <w:rFonts w:ascii="Arial" w:eastAsia="Times New Roman" w:hAnsi="Arial" w:cs="Arial"/>
          <w:color w:val="000000"/>
        </w:rPr>
        <w:fldChar w:fldCharType="end"/>
      </w:r>
      <w:r w:rsidRPr="00FD20B1">
        <w:rPr>
          <w:rFonts w:ascii="Arial" w:eastAsia="Times New Roman" w:hAnsi="Arial" w:cs="Arial"/>
          <w:color w:val="000000"/>
        </w:rPr>
        <w:t>, and used as T1w-reference throughout the workflow. The T1w-reference was then skull-stripped with a </w:t>
      </w:r>
      <w:proofErr w:type="spellStart"/>
      <w:r w:rsidRPr="00FD20B1">
        <w:rPr>
          <w:rFonts w:ascii="Arial" w:eastAsia="Times New Roman" w:hAnsi="Arial" w:cs="Arial"/>
          <w:i/>
          <w:iCs/>
          <w:color w:val="000000"/>
        </w:rPr>
        <w:t>Nipype</w:t>
      </w:r>
      <w:proofErr w:type="spellEnd"/>
      <w:r w:rsidRPr="00FD20B1">
        <w:rPr>
          <w:rFonts w:ascii="Arial" w:eastAsia="Times New Roman" w:hAnsi="Arial" w:cs="Arial"/>
          <w:color w:val="000000"/>
        </w:rPr>
        <w:t> implementation of the </w:t>
      </w:r>
      <w:r w:rsidRPr="00216534">
        <w:rPr>
          <w:rFonts w:ascii="Courier New" w:eastAsia="Times New Roman" w:hAnsi="Courier New" w:cs="Courier New"/>
          <w:color w:val="000000"/>
        </w:rPr>
        <w:t>antsBrainExtraction.sh</w:t>
      </w:r>
      <w:r w:rsidRPr="00FD20B1">
        <w:rPr>
          <w:rFonts w:ascii="Arial" w:eastAsia="Times New Roman" w:hAnsi="Arial" w:cs="Arial"/>
          <w:color w:val="000000"/>
        </w:rPr>
        <w:t xml:space="preserve"> workflow (from ANTs), using </w:t>
      </w:r>
      <w:r w:rsidRPr="00FD20B1">
        <w:rPr>
          <w:rFonts w:ascii="Courier New" w:eastAsia="Times New Roman" w:hAnsi="Courier New" w:cs="Courier New"/>
          <w:color w:val="000000"/>
        </w:rPr>
        <w:t>OASIS30ANTs</w:t>
      </w:r>
      <w:r w:rsidRPr="00FD20B1">
        <w:rPr>
          <w:rFonts w:ascii="Arial" w:eastAsia="Times New Roman" w:hAnsi="Arial" w:cs="Arial"/>
          <w:color w:val="000000"/>
        </w:rPr>
        <w:t xml:space="preserve"> as target template. Brain tissue segmentation of cerebrospinal fluid (CSF), white-matter (WM) and gray-matter (GM) was performed on the brain-extracted T1w using </w:t>
      </w:r>
      <w:r w:rsidRPr="00FD20B1">
        <w:rPr>
          <w:rFonts w:ascii="Courier New" w:eastAsia="Times New Roman" w:hAnsi="Courier New" w:cs="Courier New"/>
          <w:color w:val="000000"/>
        </w:rPr>
        <w:t>fast</w:t>
      </w:r>
      <w:r w:rsidRPr="00FD20B1">
        <w:rPr>
          <w:rFonts w:ascii="Arial" w:eastAsia="Times New Roman" w:hAnsi="Arial" w:cs="Arial"/>
          <w:color w:val="000000"/>
        </w:rPr>
        <w:t> (FSL 5.0.9,</w:t>
      </w:r>
      <w:r w:rsidR="00216534">
        <w:rPr>
          <w:rFonts w:ascii="Arial" w:eastAsia="Times New Roman" w:hAnsi="Arial" w:cs="Arial"/>
          <w:color w:val="000000"/>
        </w:rPr>
        <w:t xml:space="preserve">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{"citationItems":[{"id":"ITEM-1","itemData":{"DOI":"10.1109/42.906424","ISSN":"02780062","PMID":"11293691","abstract":"The finite mixture (FM) model is the most commonly used model for statistical segmentation of brain magnetic resonance (MR) images because of its simple mathematical form and the piecewise constant nature of ideal brain MR images. However, being a histogram-based model, the FM has an intrinsic limitation-no spatial information is taken into account. This causes the FM model to work only on well-defined images with low levels of noise; unfortunately, this is often not the case due to artifacts such as partial volume effect and bias field distortion. Under these conditions, FM model-based methods produce unreliable results. In this paper, we propose a novel hidden Markov random field (HMRF) model, which is a stochastic process generated by a MRF whose state sequence cannot be observed directly but which can be indirectly estimated through observations. Mathematically, it can be shown that the FM model is a degenerate version of the HMRF model. The advantage of the HMRF model derives from the way in which the spatial information is encoded through the mutual influences of neighboring sites. Although MRF modeling has been employed in MR image segmentation by other researchers, most reported methods are limited to using MRF as a general prior in an FM model-based approach. To fit the HMRF model, an EM algorithm is used. We show that by incorporating both the HMRF model and the EM algorithm into a HMRF-EM framework, an accurate and robust segmentation can be achieved. More importantly, the HMRF-EM framework can easily be combined with other techniques. As an example, we show how the bias field correction algorithm of Guillemaud and Brady (1997) can be incorporated into this framework to achieve a three-dimensional fully automated approach for brain MR image segmentation.","author":[{"dropping-particle":"","family":"Zhang","given":"Yongyue","non-dropping-particle":"","parse-names":false,"suffix":""},{"dropping-particle":"","family":"Brady","given":"Michael","non-dropping-particle":"","parse-names":false,"suffix":""},{"dropping-particle":"","family":"Smith","given":"Stephen","non-dropping-particle":"","parse-names":false,"suffix":""}],"container-title":"IEEE Transactions on Medical Imaging","id":"ITEM-1","issue":"1","issued":{"date-parts":[["2001","1"]]},"page":"45-57","title":"Segmentation of brain MR images through a hidden Markov random field model and the expectation-maximization algorithm","type":"article-journal","volume":"20"},"uris":["http://www.mendeley.com/documents/?uuid=dbccfe37-13e0-3435-ab27-44a3a29b11dd"]}],"mendeley":{"formattedCitation":"(Zhang et al., 2001)","manualFormatting":"Zhang et al., 2001)","plainTextFormattedCitation":"(Zhang et al., 2001)","previouslyFormattedCitation":"(Zhang et al., 2001)"},"properties":{"noteIndex":0},"schema":"https://github.com/citation-style-language/schema/raw/master/csl-citation.json"}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Zhang et al., 2001)</w:t>
      </w:r>
      <w:r w:rsidR="00216534">
        <w:rPr>
          <w:rFonts w:ascii="Arial" w:eastAsia="Times New Roman" w:hAnsi="Arial" w:cs="Arial"/>
          <w:color w:val="000000"/>
        </w:rPr>
        <w:fldChar w:fldCharType="end"/>
      </w:r>
      <w:r w:rsidRPr="00FD20B1">
        <w:rPr>
          <w:rFonts w:ascii="Arial" w:eastAsia="Times New Roman" w:hAnsi="Arial" w:cs="Arial"/>
          <w:color w:val="000000"/>
        </w:rPr>
        <w:t>. Brain surfaces were reconstructed using recon-all (</w:t>
      </w:r>
      <w:proofErr w:type="spellStart"/>
      <w:r w:rsidRPr="00FD20B1">
        <w:rPr>
          <w:rFonts w:ascii="Arial" w:eastAsia="Times New Roman" w:hAnsi="Arial" w:cs="Arial"/>
          <w:color w:val="000000"/>
        </w:rPr>
        <w:t>FreeSurfer</w:t>
      </w:r>
      <w:proofErr w:type="spellEnd"/>
      <w:r w:rsidRPr="00FD20B1">
        <w:rPr>
          <w:rFonts w:ascii="Arial" w:eastAsia="Times New Roman" w:hAnsi="Arial" w:cs="Arial"/>
          <w:color w:val="000000"/>
        </w:rPr>
        <w:t xml:space="preserve"> 6.0.1,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{"citationItems":[{"id":"ITEM-1","itemData":{"DOI":"10.1006/nimg.1998.0395","ISSN":"10538119","PMID":"9931268","abstract":"Several properties of the cerebral cortex, including its columnar and laminar organization, as well as the topographic organization of cortical areas, can only be properly understood in the context of the intrinsic two- dimensional structure of the cortical surface. In order to study such cortical properties in humans, it is necessary to obtain an accurate and explicit representation of the cortical surface in individual subjects. Here we describe a set of automated procedures for obtaining accurate reconstructions of the cortical surface, which have been applied to data from more than 100 subjects, requiring little or no manual intervention. Automated routines for unfolding and flattening the cortical surface are described in a companion paper. These procedures allow for the routine use of cortical surface-based analysis and visualization methods in functional brain imaging.","author":[{"dropping-particle":"","family":"Dale","given":"Anders M","non-dropping-particle":"","parse-names":false,"suffix":""},{"dropping-particle":"","family":"Fischl","given":"Bruce","non-dropping-particle":"","parse-names":false,"suffix":""},{"dropping-particle":"","family":"Sereno","given":"Martin I","non-dropping-particle":"","parse-names":false,"suffix":""}],"container-title":"NeuroImage","id":"ITEM-1","issue":"2","issued":{"date-parts":[["1999"]]},"page":"179-194","title":"Cortical surface-based analysis: I. Segmentation and surface reconstruction","type":"article-journal","volume":"9"},"uris":["http://www.mendeley.com/documents/?uuid=c450e20e-9482-33a4-88e6-6f5edacf1111"]}],"mendeley":{"formattedCitation":"(Dale et al., 1999)","manualFormatting":"Dale et al., 1999)","plainTextFormattedCitation":"(Dale et al., 1999)","previouslyFormattedCitation":"(Dale et al., 1999)"},"properties":{"noteIndex":0},"schema":"https://github.com/citation-style-language/schema/raw/master/csl-citation.json"}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Dale et al., 1999)</w:t>
      </w:r>
      <w:r w:rsidR="00216534">
        <w:rPr>
          <w:rFonts w:ascii="Arial" w:eastAsia="Times New Roman" w:hAnsi="Arial" w:cs="Arial"/>
          <w:color w:val="000000"/>
        </w:rPr>
        <w:fldChar w:fldCharType="end"/>
      </w:r>
      <w:r w:rsidRPr="00FD20B1">
        <w:rPr>
          <w:rFonts w:ascii="Arial" w:eastAsia="Times New Roman" w:hAnsi="Arial" w:cs="Arial"/>
          <w:color w:val="000000"/>
        </w:rPr>
        <w:t xml:space="preserve">, and the brain mask estimated previously was refined with a custom variation of the method to reconcile ANTs-derived and </w:t>
      </w:r>
      <w:proofErr w:type="spellStart"/>
      <w:r w:rsidRPr="00FD20B1">
        <w:rPr>
          <w:rFonts w:ascii="Arial" w:eastAsia="Times New Roman" w:hAnsi="Arial" w:cs="Arial"/>
          <w:color w:val="000000"/>
        </w:rPr>
        <w:t>FreeSurfer</w:t>
      </w:r>
      <w:proofErr w:type="spellEnd"/>
      <w:r w:rsidRPr="00FD20B1">
        <w:rPr>
          <w:rFonts w:ascii="Arial" w:eastAsia="Times New Roman" w:hAnsi="Arial" w:cs="Arial"/>
          <w:color w:val="000000"/>
        </w:rPr>
        <w:t xml:space="preserve">-derived segmentations of the cortical gray-matter of </w:t>
      </w:r>
      <w:proofErr w:type="spellStart"/>
      <w:r w:rsidRPr="00FD20B1">
        <w:rPr>
          <w:rFonts w:ascii="Arial" w:eastAsia="Times New Roman" w:hAnsi="Arial" w:cs="Arial"/>
          <w:color w:val="000000"/>
        </w:rPr>
        <w:t>Mindboggle</w:t>
      </w:r>
      <w:proofErr w:type="spellEnd"/>
      <w:r w:rsidRPr="00FD20B1">
        <w:rPr>
          <w:rFonts w:ascii="Arial" w:eastAsia="Times New Roman" w:hAnsi="Arial" w:cs="Arial"/>
          <w:color w:val="000000"/>
        </w:rPr>
        <w:t>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{"citationItems":[{"id":"ITEM-1","itemData":{"DOI":"10.1371/journal.pcbi.1005350","ISSN":"15537358","PMID":"28231282","abstract":"Mindboggle (http://mindboggle.info) is an open source brain morphometry platform that takes in preprocessed T1-weighted MRI data and outputs volume, surface, and tabular data containing label, feature, and shape information for further analysis. In this article, we document the software and demonstrate its use in studies of shape variation in healthy and diseased humans. The number of different shape measures and the size of the populations make this the largest and most detailed shape analysis of human brains ever conducted. Brain image morphometry shows great potential for providing much-needed biological markers for diagnosing, tracking, and predicting progression of mental health disorders. Very few software algorithms provide more than measures of volume and cortical thickness, while more subtle shape measures may provide more sensitive and specific biomarkers. Mindboggle computes a variety of (primarily surface-based) shapes: area, volume, thickness, curvature, depth, Laplace-Beltrami spectra, Zernike moments, etc. We evaluate Mindboggle’s algorithms using the largest set of manually labeled, publicly available brain images in the world and compare them against state-of-the-art algorithms where they exist. All data, code, and results of these evaluations are publicly available.","author":[{"dropping-particle":"","family":"Klein","given":"Arno","non-dropping-particle":"","parse-names":false,"suffix":""},{"dropping-particle":"","family":"Ghosh","given":"Satrajit S.","non-dropping-particle":"","parse-names":false,"suffix":""},{"dropping-particle":"","family":"Bao","given":"Forrest S.","non-dropping-particle":"","parse-names":false,"suffix":""},{"dropping-particle":"","family":"Giard","given":"Joachim","non-dropping-particle":"","parse-names":false,"suffix":""},{"dropping-particle":"","family":"Häme","given":"Yrjö","non-dropping-particle":"","parse-names":false,"suffix":""},{"dropping-particle":"","family":"Stavsky","given":"Eliezer","non-dropping-particle":"","parse-names":false,"suffix":""},{"dropping-particle":"","family":"Lee","given":"Noah","non-dropping-particle":"","parse-names":false,"suffix":""},{"dropping-particle":"","family":"Rossa","given":"Brian","non-dropping-particle":"","parse-names":false,"suffix":""},{"dropping-particle":"","family":"Reuter","given":"Martin","non-dropping-particle":"","parse-names":false,"suffix":""},{"dropping-particle":"","family":"Chaibub Neto","given":"Elias","non-dropping-particle":"","parse-names":false,"suffix":""},{"dropping-particle":"","family":"Keshavan","given":"Anisha","non-dropping-particle":"","parse-names":false,"suffix":""}],"container-title":"PLoS Computational Biology","id":"ITEM-1","issue":"2","issued":{"date-parts":[["2017","2","1"]]},"page":"e1005350","publisher":"Public Library of Science","title":"Mindboggling morphometry of human brains","type":"article-journal","volume":"13"},"uris":["http://www.mendeley.com/documents/?uuid=ba183095-ceec-3bc0-889f-73bac615e08c"]}],"mendeley":{"formattedCitation":"(Klein et al., 2017)","plainTextFormattedCitation":"(Klein et al., 2017)","previouslyFormattedCitation":"(Klein et al., 2017)"},"properties":{"noteIndex":0},"schema":"https://github.com/citation-style-language/schema/raw/master/csl-citation.json"}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(Klein et al., 2017)</w:t>
      </w:r>
      <w:r w:rsidR="00216534">
        <w:rPr>
          <w:rFonts w:ascii="Arial" w:eastAsia="Times New Roman" w:hAnsi="Arial" w:cs="Arial"/>
          <w:color w:val="000000"/>
        </w:rPr>
        <w:fldChar w:fldCharType="end"/>
      </w:r>
      <w:r w:rsidRPr="00FD20B1">
        <w:rPr>
          <w:rFonts w:ascii="Arial" w:eastAsia="Times New Roman" w:hAnsi="Arial" w:cs="Arial"/>
          <w:color w:val="000000"/>
        </w:rPr>
        <w:t>. Volume-based spatial normalization to one standard space (MNI152NLin2009cAsym) was performed through nonlinear registration with </w:t>
      </w:r>
      <w:proofErr w:type="spellStart"/>
      <w:r w:rsidRPr="00216534">
        <w:rPr>
          <w:rFonts w:ascii="Courier New" w:eastAsia="Times New Roman" w:hAnsi="Courier New" w:cs="Courier New"/>
          <w:color w:val="000000"/>
        </w:rPr>
        <w:t>antsRegistration</w:t>
      </w:r>
      <w:proofErr w:type="spellEnd"/>
      <w:r w:rsidRPr="00FD20B1">
        <w:rPr>
          <w:rFonts w:ascii="Arial" w:eastAsia="Times New Roman" w:hAnsi="Arial" w:cs="Arial"/>
          <w:color w:val="000000"/>
        </w:rPr>
        <w:t> (ANTs 2.2.0), using brain-extracted versions of both T1w reference and the T1w template. The following template was selected for spatial normalization: </w:t>
      </w:r>
      <w:r w:rsidRPr="00FD20B1">
        <w:rPr>
          <w:rFonts w:ascii="Arial" w:eastAsia="Times New Roman" w:hAnsi="Arial" w:cs="Arial"/>
          <w:i/>
          <w:iCs/>
          <w:color w:val="000000"/>
        </w:rPr>
        <w:t>ICBM 152 Nonlinear Asymmetrical template version 2009c</w:t>
      </w:r>
      <w:r w:rsidR="00216534">
        <w:rPr>
          <w:rFonts w:ascii="Arial" w:eastAsia="Times New Roman" w:hAnsi="Arial" w:cs="Arial"/>
          <w:i/>
          <w:iCs/>
          <w:color w:val="000000"/>
        </w:rPr>
        <w:t xml:space="preserve"> </w:t>
      </w:r>
      <w:r w:rsidR="00216534">
        <w:rPr>
          <w:rFonts w:ascii="Arial" w:eastAsia="Times New Roman" w:hAnsi="Arial" w:cs="Arial"/>
          <w:i/>
          <w:iCs/>
          <w:color w:val="000000"/>
        </w:rPr>
        <w:fldChar w:fldCharType="begin" w:fldLock="1"/>
      </w:r>
      <w:r w:rsidR="00216534">
        <w:rPr>
          <w:rFonts w:ascii="Arial" w:eastAsia="Times New Roman" w:hAnsi="Arial" w:cs="Arial"/>
          <w:i/>
          <w:iCs/>
          <w:color w:val="000000"/>
        </w:rPr>
        <w:instrText>ADDIN CSL_CITATION {"citationItems":[{"id":"ITEM-1","itemData":{"DOI":"10.1016/s1053-8119(09)70884-5","ISSN":"10538119","abstract":"Spatial normalization, registration, and segmentation techniques for Magnetic Resonance Imaging (MRI) often use a target or template volume to facilitate processing, take advantage of prior information, and define a common coordinate system for analysis. In the neuroimaging literature, the MNI305 Talairach-like coordinate system is often used as a standard template. However, when studying pediatric populations, variation from the adult brain makes the MNI305 suboptimal for processing brain images of children. Morphological changes occurring during development render the use of age-appropriate templates desirable to reduce potential errors and minimize bias during processing of pediatric data. This paper presents the methods used to create unbiased, age-appropriate MRI atlas templates for pediatric studies that represent the average anatomy for the age range of 4.5-18.5. years, while maintaining a high level of anatomical detail and contrast. The creation of anatomical T1-weighted, T2-weighted, and proton density-weighted templates for specific developmentally important age-ranges, used data derived from the largest epidemiological, representative (healthy and normal) sample of the U.S. population, where each subject was carefully screened for medical and psychiatric factors and characterized using established neuropsychological and behavioral assessments. Use of these age-specific templates was evaluated by computing average tissue maps for gray matter, white matter, and cerebrospinal fluid for each specific age range, and by conducting an exemplar voxel-wise deformation-based morphometry study using 66 young (4.5-6.9. years) participants to demonstrate the benefits of using the age-appropriate templates. The public availability of these atlases/templates will facilitate analysis of pediatric MRI data and enable comparison of results between studies in a common standardized space specific to pediatric research. © 2010 Elsevier Inc.","author":[{"dropping-particle":"","family":"Fonov","given":"VS","non-dropping-particle":"","parse-names":false,"suffix":""},{"dropping-particle":"","family":"Evans","given":"AC","non-dropping-particle":"","parse-names":false,"suffix":""},{"dropping-particle":"","family":"McKinstry","given":"RC","non-dropping-particle":"","parse-names":false,"suffix":""},{"dropping-particle":"","family":"Almli","given":"CR","non-dropping-particle":"","parse-names":false,"suffix":""},{"dropping-particle":"","family":"Collins","given":"DL","non-dropping-particle":"","parse-names":false,"suffix":""}],"container-title":"NeuroImage","id":"ITEM-1","issued":{"date-parts":[["2009","7","1"]]},"page":"S102","publisher":"Elsevier BV","title":"Unbiased nonlinear average age-appropriate brain templates from birth to adulthood","type":"article-journal","volume":"47"},"uris":["http://www.mendeley.com/documents/?uuid=23a50df4-0793-3d83-9445-3ff6b434c949"]}],"mendeley":{"formattedCitation":"(Fonov et al., 2009)","plainTextFormattedCitation":"(Fonov et al., 2009)","previouslyFormattedCitation":"(Fonov et al., 2009)"},"properties":{"noteIndex":0},"schema":"https://github.com/citation-style-language/schema/raw/master/csl-citation.json"}</w:instrText>
      </w:r>
      <w:r w:rsidR="00216534">
        <w:rPr>
          <w:rFonts w:ascii="Arial" w:eastAsia="Times New Roman" w:hAnsi="Arial" w:cs="Arial"/>
          <w:i/>
          <w:iCs/>
          <w:color w:val="000000"/>
        </w:rPr>
        <w:fldChar w:fldCharType="separate"/>
      </w:r>
      <w:r w:rsidR="00216534" w:rsidRPr="00216534">
        <w:rPr>
          <w:rFonts w:ascii="Arial" w:eastAsia="Times New Roman" w:hAnsi="Arial" w:cs="Arial"/>
          <w:iCs/>
          <w:noProof/>
          <w:color w:val="000000"/>
        </w:rPr>
        <w:t>(Fonov et al., 2009)</w:t>
      </w:r>
      <w:r w:rsidR="00216534">
        <w:rPr>
          <w:rFonts w:ascii="Arial" w:eastAsia="Times New Roman" w:hAnsi="Arial" w:cs="Arial"/>
          <w:i/>
          <w:iCs/>
          <w:color w:val="000000"/>
        </w:rPr>
        <w:fldChar w:fldCharType="end"/>
      </w:r>
      <w:r w:rsidRPr="00FD20B1">
        <w:rPr>
          <w:rFonts w:ascii="Arial" w:eastAsia="Times New Roman" w:hAnsi="Arial" w:cs="Arial"/>
          <w:color w:val="000000"/>
        </w:rPr>
        <w:t>.</w:t>
      </w:r>
    </w:p>
    <w:p w14:paraId="09E6965E" w14:textId="77777777" w:rsidR="00FD20B1" w:rsidRPr="00FD20B1" w:rsidRDefault="00FD20B1" w:rsidP="00FD20B1">
      <w:pPr>
        <w:spacing w:after="0" w:line="480" w:lineRule="auto"/>
        <w:jc w:val="both"/>
        <w:rPr>
          <w:rFonts w:ascii="Arial" w:eastAsia="Times New Roman" w:hAnsi="Arial" w:cs="Arial"/>
          <w:color w:val="000000"/>
        </w:rPr>
      </w:pPr>
      <w:r w:rsidRPr="00FD20B1">
        <w:rPr>
          <w:rFonts w:ascii="Arial" w:eastAsia="Times New Roman" w:hAnsi="Arial" w:cs="Arial"/>
          <w:color w:val="000000"/>
        </w:rPr>
        <w:t>Functional data preprocessing</w:t>
      </w:r>
    </w:p>
    <w:p w14:paraId="6E234539" w14:textId="2423FBC7" w:rsidR="00FD20B1" w:rsidRPr="00FD20B1" w:rsidRDefault="00FD20B1" w:rsidP="00FD20B1">
      <w:pPr>
        <w:spacing w:before="100" w:beforeAutospacing="1" w:after="100" w:afterAutospacing="1" w:line="480" w:lineRule="auto"/>
        <w:jc w:val="both"/>
        <w:rPr>
          <w:rFonts w:ascii="Arial" w:eastAsia="Times New Roman" w:hAnsi="Arial" w:cs="Arial"/>
          <w:color w:val="000000"/>
        </w:rPr>
      </w:pPr>
      <w:r w:rsidRPr="00FD20B1">
        <w:rPr>
          <w:rFonts w:ascii="Arial" w:eastAsia="Times New Roman" w:hAnsi="Arial" w:cs="Arial"/>
          <w:color w:val="000000"/>
        </w:rPr>
        <w:t>For each of the 9 BOLD runs found per subject (across all tasks and sessions), the following preprocessing was performed. First, a reference volume and its skull-stripped version were generated using a custom methodology of </w:t>
      </w:r>
      <w:proofErr w:type="spellStart"/>
      <w:r w:rsidRPr="00FD20B1">
        <w:rPr>
          <w:rFonts w:ascii="Arial" w:eastAsia="Times New Roman" w:hAnsi="Arial" w:cs="Arial"/>
          <w:i/>
          <w:iCs/>
          <w:color w:val="000000"/>
        </w:rPr>
        <w:t>fMRIPrep</w:t>
      </w:r>
      <w:proofErr w:type="spellEnd"/>
      <w:r w:rsidRPr="00FD20B1">
        <w:rPr>
          <w:rFonts w:ascii="Arial" w:eastAsia="Times New Roman" w:hAnsi="Arial" w:cs="Arial"/>
          <w:color w:val="000000"/>
        </w:rPr>
        <w:t>. Susceptibility distortion correction (SDC) was omitted</w:t>
      </w:r>
      <w:r w:rsidR="00216534">
        <w:rPr>
          <w:rFonts w:ascii="Arial" w:eastAsia="Times New Roman" w:hAnsi="Arial" w:cs="Arial"/>
          <w:color w:val="000000"/>
        </w:rPr>
        <w:t xml:space="preserve"> as no field maps were collected</w:t>
      </w:r>
      <w:r w:rsidRPr="00FD20B1">
        <w:rPr>
          <w:rFonts w:ascii="Arial" w:eastAsia="Times New Roman" w:hAnsi="Arial" w:cs="Arial"/>
          <w:color w:val="000000"/>
        </w:rPr>
        <w:t>. The BOLD reference was then co-registered to the T1w reference using </w:t>
      </w:r>
      <w:proofErr w:type="spellStart"/>
      <w:r w:rsidRPr="00216534">
        <w:rPr>
          <w:rFonts w:ascii="Courier New" w:eastAsia="Times New Roman" w:hAnsi="Courier New" w:cs="Courier New"/>
          <w:color w:val="000000"/>
        </w:rPr>
        <w:t>bbregister</w:t>
      </w:r>
      <w:proofErr w:type="spellEnd"/>
      <w:r w:rsidRPr="00FD20B1">
        <w:rPr>
          <w:rFonts w:ascii="Arial" w:eastAsia="Times New Roman" w:hAnsi="Arial" w:cs="Arial"/>
          <w:color w:val="000000"/>
        </w:rPr>
        <w:t> (</w:t>
      </w:r>
      <w:proofErr w:type="spellStart"/>
      <w:r w:rsidRPr="00FD20B1">
        <w:rPr>
          <w:rFonts w:ascii="Arial" w:eastAsia="Times New Roman" w:hAnsi="Arial" w:cs="Arial"/>
          <w:color w:val="000000"/>
        </w:rPr>
        <w:t>FreeSurfer</w:t>
      </w:r>
      <w:proofErr w:type="spellEnd"/>
      <w:r w:rsidRPr="00FD20B1">
        <w:rPr>
          <w:rFonts w:ascii="Arial" w:eastAsia="Times New Roman" w:hAnsi="Arial" w:cs="Arial"/>
          <w:color w:val="000000"/>
        </w:rPr>
        <w:t>) which implements boundary-based registration</w:t>
      </w:r>
      <w:r w:rsidR="00216534">
        <w:rPr>
          <w:rFonts w:ascii="Arial" w:eastAsia="Times New Roman" w:hAnsi="Arial" w:cs="Arial"/>
          <w:color w:val="000000"/>
        </w:rPr>
        <w:t xml:space="preserve">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{"citationItems":[{"id":"ITEM-1","itemData":{"DOI":"10.1016/j.neuroimage.2009.06.060","ISSN":"10538119","PMID":"19573611","abstract":"The fine spatial scales of the structures in the human brain represent an enormous challenge to the successful integration of information from different images for both within- and between-subject analysis. While many algorithms to register image pairs from the same subject exist, visual inspection shows that their accuracy and robustness to be suspect, particularly when there are strong intensity gradients and/or only part of the brain is imaged. This paper introduces a new algorithm called Boundary-Based Registration, or BBR. The novelty of BBR is that it treats the two images very differently. The reference image must be of sufficient resolution and quality to extract surfaces that separate tissue types. The input image is then aligned to the reference by maximizing the intensity gradient across tissue boundaries. Several lower quality images can be aligned through their alignment with the reference. Visual inspection and fMRI results show that BBR is more accurate than correlation ratio or normalized mutual information and is considerably more robust to even strong intensity inhomogeneities. BBR also excels at aligning partial-brain images to whole-brain images, a domain in which existing registration algorithms frequently fail. Even in the limit of registering a single slice, we show the BBR results to be robust and accurate. © 2009 Elsevier Inc. All rights reserved.","author":[{"dropping-particle":"","family":"Greve","given":"Douglas N","non-dropping-particle":"","parse-names":false,"suffix":""},{"dropping-particle":"","family":"Fischl","given":"Bruce","non-dropping-particle":"","parse-names":false,"suffix":""}],"container-title":"NeuroImage","id":"ITEM-1","issue":"1","issued":{"date-parts":[["2009"]]},"page":"63-72","title":"Accurate and robust brain image alignment using boundary-based registration","type":"article-journal","volume":"48"},"uris":["http://www.mendeley.com/documents/?uuid=070e1713-8269-3b83-9698-fc8df3b00f5d"]}],"mendeley":{"formattedCitation":"(Greve &amp; Fischl, 2009)","plainTextFormattedCitation":"(Greve &amp; Fischl, 2009)","previouslyFormattedCitation":"(Greve &amp; Fischl, 2009)"},"properties":{"noteIndex":0},"schema":"https://github.com/citation-style-language/schema/raw/master/csl-citation.json"}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(Greve &amp; Fischl, 2009)</w:t>
      </w:r>
      <w:r w:rsidR="00216534">
        <w:rPr>
          <w:rFonts w:ascii="Arial" w:eastAsia="Times New Roman" w:hAnsi="Arial" w:cs="Arial"/>
          <w:color w:val="000000"/>
        </w:rPr>
        <w:fldChar w:fldCharType="end"/>
      </w:r>
      <w:r w:rsidRPr="00FD20B1">
        <w:rPr>
          <w:rFonts w:ascii="Arial" w:eastAsia="Times New Roman" w:hAnsi="Arial" w:cs="Arial"/>
          <w:color w:val="000000"/>
        </w:rPr>
        <w:t xml:space="preserve">. Co-registration was configured with six degrees of freedom. Head-motion </w:t>
      </w:r>
      <w:r w:rsidRPr="00FD20B1">
        <w:rPr>
          <w:rFonts w:ascii="Arial" w:eastAsia="Times New Roman" w:hAnsi="Arial" w:cs="Arial"/>
          <w:color w:val="000000"/>
        </w:rPr>
        <w:lastRenderedPageBreak/>
        <w:t>parameters with respect to the BOLD reference (transformation matrices, and six corresponding rotation and translation parameters) are estimated before any spatiotemporal filtering using </w:t>
      </w:r>
      <w:proofErr w:type="spellStart"/>
      <w:r w:rsidRPr="00FD20B1">
        <w:rPr>
          <w:rFonts w:ascii="Arial" w:eastAsia="Times New Roman" w:hAnsi="Arial" w:cs="Arial"/>
          <w:color w:val="000000"/>
        </w:rPr>
        <w:t>mcflirt</w:t>
      </w:r>
      <w:proofErr w:type="spellEnd"/>
      <w:r w:rsidRPr="00FD20B1">
        <w:rPr>
          <w:rFonts w:ascii="Arial" w:eastAsia="Times New Roman" w:hAnsi="Arial" w:cs="Arial"/>
          <w:color w:val="000000"/>
        </w:rPr>
        <w:t> (FSL 5.0.9,</w:t>
      </w:r>
      <w:r w:rsidR="00216534">
        <w:rPr>
          <w:rFonts w:ascii="Arial" w:eastAsia="Times New Roman" w:hAnsi="Arial" w:cs="Arial"/>
          <w:color w:val="000000"/>
        </w:rPr>
        <w:t xml:space="preserve">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{"citationItems":[{"id":"ITEM-1","itemData":{"DOI":"10.1006/nimg.2002.1132","ISSN":"10538119","abstract":"Linear registration and motion correction are important components of structural and functional brain image analysis. Most modern methods optimize some intensity-based cost function to determine the best registration. To date, little attention has been focused on the optimization method itself, even though the success of most registration methods hinges on the quality of this optimization. This paper examines the optimization process in detail and demonstrates that the commonly used multiresolution local optimization methods can, and do, get trapped in local minima. To address this problem, two approaches are taken: (1) to apodize the cost function and (2) to employ a novel hybrid global-local optimization method. This new optimization method is specifically designed for registering whole brain images. It substantially reduces the likelihood of producing misregistrations due to being trapped by local minima. The increased robustness of the method, compared to other commonly used methods, is demonstrated by a consistency test. In addition, the accuracy of the registration is demonstrated by a series of experiments with motion correction. These motion correction experiments also investigate how the results are affected by different cost functions and interpolation methods.","author":[{"dropping-particle":"","family":"Jenkinson","given":"Mark","non-dropping-particle":"","parse-names":false,"suffix":""},{"dropping-particle":"","family":"Bannister","given":"Peter","non-dropping-particle":"","parse-names":false,"suffix":""},{"dropping-particle":"","family":"Brady","given":"Michael","non-dropping-particle":"","parse-names":false,"suffix":""},{"dropping-particle":"","family":"Smith","given":"Stephen","non-dropping-particle":"","parse-names":false,"suffix":""}],"container-title":"NeuroImage","id":"ITEM-1","issue":"2","issued":{"date-parts":[["2002"]]},"page":"825-841","title":"Improved Optimization for the Robust and Accurate Linear Registration and Motion Correction of Brain Images","type":"article-journal","volume":"17"},"uris":["http://www.mendeley.com/documents/?uuid=c44c7539-ea3a-349d-91cd-af0c319b2300"]}],"mendeley":{"formattedCitation":"(Jenkinson et al., 2002)","manualFormatting":"Jenkinson et al., 2002)","plainTextFormattedCitation":"(Jenkinson et al., 2002)","previouslyFormattedCitation":"(Jenkinson et al., 2002)"},"properties":{"noteIndex":0},"schema":"https://github.com/citation-style-language/schema/raw/master/csl-citation.json"}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Jenkinson et al., 2002)</w:t>
      </w:r>
      <w:r w:rsidR="00216534">
        <w:rPr>
          <w:rFonts w:ascii="Arial" w:eastAsia="Times New Roman" w:hAnsi="Arial" w:cs="Arial"/>
          <w:color w:val="000000"/>
        </w:rPr>
        <w:fldChar w:fldCharType="end"/>
      </w:r>
      <w:r w:rsidRPr="00FD20B1">
        <w:rPr>
          <w:rFonts w:ascii="Arial" w:eastAsia="Times New Roman" w:hAnsi="Arial" w:cs="Arial"/>
          <w:color w:val="000000"/>
        </w:rPr>
        <w:t>. BOLD runs were slice-time corrected using </w:t>
      </w:r>
      <w:r w:rsidRPr="00216534">
        <w:rPr>
          <w:rFonts w:ascii="Courier New" w:eastAsia="Times New Roman" w:hAnsi="Courier New" w:cs="Courier New"/>
          <w:color w:val="000000"/>
        </w:rPr>
        <w:t>3dTshift</w:t>
      </w:r>
      <w:r w:rsidRPr="00FD20B1">
        <w:rPr>
          <w:rFonts w:ascii="Arial" w:eastAsia="Times New Roman" w:hAnsi="Arial" w:cs="Arial"/>
          <w:color w:val="000000"/>
        </w:rPr>
        <w:t> from AFNI 20160207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{"citationItems":[{"id":"ITEM-1","itemData":{"DOI":"10.1002/(SICI)1099-1492(199706/08)10:4/5&lt;171::AID-NBM453&gt;3.0.CO;2-L","ISSN":"09523480","PMID":"9430344","abstract":"The tools needed for analysis and visualization of three-dimensional human brain functional magnetic resonance image results are outlined, covering the processing categories of data storage, interactive vs batch mode operations, visualization, spatial normalization (Talairach coordinates, etc.), analysis of functional activation, integration of multiple datasets, and interface standards. One freely available software package is described in some detail. The features and scope that a generally useful and extensible fMRI toolset should have are contraSted with what is available today. The article ends with a discussion of how the fMRI research community con cooperate to create standards and develop software that meets the community's needs.","author":[{"dropping-particle":"","family":"Cox","given":"Robert W.","non-dropping-particle":"","parse-names":false,"suffix":""},{"dropping-particle":"","family":"Hyde","given":"James S.","non-dropping-particle":"","parse-names":false,"suffix":""}],"container-title":"NMR in Biomedicine","id":"ITEM-1","issue":"4-5","issued":{"date-parts":[["1997","6","1"]]},"page":"171-178","publisher":"John Wiley and Sons Ltd","title":"Software tools for analysis and visualization of fMRI data","type":"article-journal","volume":"10"},"uris":["http://www.mendeley.com/documents/?uuid=a1dbcb66-c75d-3b19-9564-6201b78b7e1c"]}],"mendeley":{"formattedCitation":"(Cox &amp; Hyde, 1997)","plainTextFormattedCitation":"(Cox &amp; Hyde, 1997)","previouslyFormattedCitation":"(Cox &amp; Hyde, 1997)"},"properties":{"noteIndex":0},"schema":"https://github.com/citation-style-language/schema/raw/master/csl-citation.json"}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(Cox &amp; Hyde, 1997)</w:t>
      </w:r>
      <w:r w:rsidR="00216534">
        <w:rPr>
          <w:rFonts w:ascii="Arial" w:eastAsia="Times New Roman" w:hAnsi="Arial" w:cs="Arial"/>
          <w:color w:val="000000"/>
        </w:rPr>
        <w:fldChar w:fldCharType="end"/>
      </w:r>
      <w:r w:rsidRPr="00FD20B1">
        <w:rPr>
          <w:rFonts w:ascii="Arial" w:eastAsia="Times New Roman" w:hAnsi="Arial" w:cs="Arial"/>
          <w:color w:val="000000"/>
        </w:rPr>
        <w:t xml:space="preserve">. The BOLD time-series (including slice-timing correction when applied) were resampled onto their original, native space by applying the transforms to correct for head-motion. </w:t>
      </w:r>
      <w:r w:rsidRPr="00216534">
        <w:rPr>
          <w:rFonts w:ascii="Arial" w:eastAsia="Times New Roman" w:hAnsi="Arial" w:cs="Arial"/>
          <w:color w:val="000000"/>
          <w:highlight w:val="lightGray"/>
        </w:rPr>
        <w:t>These resampled BOLD time-series will be referred to as </w:t>
      </w:r>
      <w:r w:rsidRPr="00216534">
        <w:rPr>
          <w:rFonts w:ascii="Arial" w:eastAsia="Times New Roman" w:hAnsi="Arial" w:cs="Arial"/>
          <w:i/>
          <w:iCs/>
          <w:color w:val="000000"/>
          <w:highlight w:val="lightGray"/>
        </w:rPr>
        <w:t>preprocessed BOLD in original space</w:t>
      </w:r>
      <w:r w:rsidRPr="00216534">
        <w:rPr>
          <w:rFonts w:ascii="Arial" w:eastAsia="Times New Roman" w:hAnsi="Arial" w:cs="Arial"/>
          <w:color w:val="000000"/>
          <w:highlight w:val="lightGray"/>
        </w:rPr>
        <w:t>, or just </w:t>
      </w:r>
      <w:r w:rsidRPr="00216534">
        <w:rPr>
          <w:rFonts w:ascii="Arial" w:eastAsia="Times New Roman" w:hAnsi="Arial" w:cs="Arial"/>
          <w:i/>
          <w:iCs/>
          <w:color w:val="000000"/>
          <w:highlight w:val="lightGray"/>
        </w:rPr>
        <w:t>preprocessed BOLD</w:t>
      </w:r>
      <w:r w:rsidRPr="00FD20B1">
        <w:rPr>
          <w:rFonts w:ascii="Arial" w:eastAsia="Times New Roman" w:hAnsi="Arial" w:cs="Arial"/>
          <w:color w:val="000000"/>
        </w:rPr>
        <w:t>. The BOLD time-series were resampled into standard space, generating a </w:t>
      </w:r>
      <w:r w:rsidRPr="00FD20B1">
        <w:rPr>
          <w:rFonts w:ascii="Arial" w:eastAsia="Times New Roman" w:hAnsi="Arial" w:cs="Arial"/>
          <w:i/>
          <w:iCs/>
          <w:color w:val="000000"/>
        </w:rPr>
        <w:t>preprocessed BOLD run in MNI152NLin2009cAsym space</w:t>
      </w:r>
      <w:r w:rsidRPr="00FD20B1">
        <w:rPr>
          <w:rFonts w:ascii="Arial" w:eastAsia="Times New Roman" w:hAnsi="Arial" w:cs="Arial"/>
          <w:color w:val="000000"/>
        </w:rPr>
        <w:t>. First, a reference volume and its skull-stripped version were generated using a custom methodology of </w:t>
      </w:r>
      <w:proofErr w:type="spellStart"/>
      <w:r w:rsidRPr="00FD20B1">
        <w:rPr>
          <w:rFonts w:ascii="Arial" w:eastAsia="Times New Roman" w:hAnsi="Arial" w:cs="Arial"/>
          <w:i/>
          <w:iCs/>
          <w:color w:val="000000"/>
        </w:rPr>
        <w:t>fMRIPrep</w:t>
      </w:r>
      <w:proofErr w:type="spellEnd"/>
      <w:r w:rsidRPr="00FD20B1">
        <w:rPr>
          <w:rFonts w:ascii="Arial" w:eastAsia="Times New Roman" w:hAnsi="Arial" w:cs="Arial"/>
          <w:color w:val="000000"/>
        </w:rPr>
        <w:t>. Several confounding time-series were calculated based on the </w:t>
      </w:r>
      <w:r w:rsidRPr="00FD20B1">
        <w:rPr>
          <w:rFonts w:ascii="Arial" w:eastAsia="Times New Roman" w:hAnsi="Arial" w:cs="Arial"/>
          <w:i/>
          <w:iCs/>
          <w:color w:val="000000"/>
        </w:rPr>
        <w:t>preprocessed BOLD</w:t>
      </w:r>
      <w:r w:rsidRPr="00FD20B1">
        <w:rPr>
          <w:rFonts w:ascii="Arial" w:eastAsia="Times New Roman" w:hAnsi="Arial" w:cs="Arial"/>
          <w:color w:val="000000"/>
        </w:rPr>
        <w:t>: framewise displacement (FD), DVARS and three region-wise global signals. FD and DVARS are calculated for each functional run, both using their implementations in </w:t>
      </w:r>
      <w:proofErr w:type="spellStart"/>
      <w:r w:rsidRPr="00FD20B1">
        <w:rPr>
          <w:rFonts w:ascii="Arial" w:eastAsia="Times New Roman" w:hAnsi="Arial" w:cs="Arial"/>
          <w:i/>
          <w:iCs/>
          <w:color w:val="000000"/>
        </w:rPr>
        <w:t>Nipype</w:t>
      </w:r>
      <w:proofErr w:type="spellEnd"/>
      <w:r w:rsidRPr="00FD20B1">
        <w:rPr>
          <w:rFonts w:ascii="Arial" w:eastAsia="Times New Roman" w:hAnsi="Arial" w:cs="Arial"/>
          <w:color w:val="000000"/>
        </w:rPr>
        <w:t> (following the definitions by</w:t>
      </w:r>
      <w:r w:rsidR="00216534">
        <w:rPr>
          <w:rFonts w:ascii="Arial" w:eastAsia="Times New Roman" w:hAnsi="Arial" w:cs="Arial"/>
          <w:color w:val="000000"/>
        </w:rPr>
        <w:t xml:space="preserve"> </w:t>
      </w:r>
      <w:r w:rsidR="00216534">
        <w:rPr>
          <w:rFonts w:ascii="Arial" w:eastAsia="Times New Roman" w:hAnsi="Arial" w:cs="Arial"/>
          <w:color w:val="000000"/>
        </w:rPr>
        <w:fldChar w:fldCharType="begin" w:fldLock="1"/>
      </w:r>
      <w:r w:rsidR="00216534">
        <w:rPr>
          <w:rFonts w:ascii="Arial" w:eastAsia="Times New Roman" w:hAnsi="Arial" w:cs="Arial"/>
          <w:color w:val="000000"/>
        </w:rPr>
        <w:instrText>ADDIN CSL_CITATION {"citationItems":[{"id":"ITEM-1","itemData":{"DOI":"10.1016/j.neuroimage.2013.08.048","ISSN":"10538119","PMID":"23994314","abstract":"Head motion systematically alters correlations in resting state functional connectivity fMRI (RSFC). In this report we examine impact of motion on signal intensity and RSFC correlations. We find that motion-induced signal changes (1) are often complex and variable waveforms, (2) are often shared across nearly all brain voxels, and (3) often persist more than 10. s after motion ceases. These signal changes, both during and after motion, increase observed RSFC correlations in a distance-dependent manner. Motion-related signal changes are not removed by a variety of motion-based regressors, but are effectively reduced by global signal regression. We link several measures of data quality to motion, changes in signal intensity, and changes in RSFC correlations. We demonstrate that improvements in data quality measures during processing may represent cosmetic improvements rather than true correction of the data. We demonstrate a within-subject, censoring-based artifact removal strategy based on volume censoring that reduces group differences due to motion to chance levels. We note conditions under which group-level regressions do and do not correct motion-related effects. © 2013 Elsevier Inc.","author":[{"dropping-particle":"","family":"Power","given":"Jonathan D","non-dropping-particle":"","parse-names":false,"suffix":""},{"dropping-particle":"","family":"Mitra","given":"Anish","non-dropping-particle":"","parse-names":false,"suffix":""},{"dropping-particle":"","family":"Laumann","given":"Timothy O","non-dropping-particle":"","parse-names":false,"suffix":""},{"dropping-particle":"","family":"Snyder","given":"Abraham Z","non-dropping-particle":"","parse-names":false,"suffix":""},{"dropping-particle":"","family":"Schlaggar","given":"Bradley L","non-dropping-particle":"","parse-names":false,"suffix":""},{"dropping-particle":"","family":"Petersen","given":"Steven E","non-dropping-particle":"","parse-names":false,"suffix":""}],"container-title":"NeuroImage","id":"ITEM-1","issued":{"date-parts":[["2014"]]},"page":"320-341","title":"Methods to detect, characterize, and remove motion artifact in resting state fMRI","type":"article-journal","volume":"84"},"uris":["http://www.mendeley.com/documents/?uuid=c1cb2f0e-5ef6-34d5-82ac-7e8da4a89b99"]}],"mendeley":{"formattedCitation":"(Power et al., 2014)","plainTextFormattedCitation":"(Power et al., 2014)","previouslyFormattedCitation":"(Power et al., 2014)"},"properties":{"noteIndex":0},"schema":"https://github.com/citation-style-language/schema/raw/master/csl-citation.json"}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(Power et al., 2014)</w:t>
      </w:r>
      <w:r w:rsidR="00216534">
        <w:rPr>
          <w:rFonts w:ascii="Arial" w:eastAsia="Times New Roman" w:hAnsi="Arial" w:cs="Arial"/>
          <w:color w:val="000000"/>
        </w:rPr>
        <w:fldChar w:fldCharType="end"/>
      </w:r>
      <w:r w:rsidRPr="00FD20B1">
        <w:rPr>
          <w:rFonts w:ascii="Arial" w:eastAsia="Times New Roman" w:hAnsi="Arial" w:cs="Arial"/>
          <w:color w:val="000000"/>
        </w:rPr>
        <w:t>. The three global signals are extracted within the CSF, the WM, and the whole-brain masks. Additionally, a set of physiological regressors were extracted to allow for component-based noise correction (</w:t>
      </w:r>
      <w:proofErr w:type="spellStart"/>
      <w:r w:rsidRPr="00FD20B1">
        <w:rPr>
          <w:rFonts w:ascii="Arial" w:eastAsia="Times New Roman" w:hAnsi="Arial" w:cs="Arial"/>
          <w:i/>
          <w:iCs/>
          <w:color w:val="000000"/>
        </w:rPr>
        <w:t>CompCor</w:t>
      </w:r>
      <w:proofErr w:type="spellEnd"/>
      <w:r w:rsidRPr="00FD20B1">
        <w:rPr>
          <w:rFonts w:ascii="Arial" w:eastAsia="Times New Roman" w:hAnsi="Arial" w:cs="Arial"/>
          <w:color w:val="000000"/>
        </w:rPr>
        <w:t xml:space="preserve">, </w:t>
      </w:r>
      <w:r w:rsidR="00216534">
        <w:rPr>
          <w:rFonts w:ascii="Arial" w:eastAsia="Times New Roman" w:hAnsi="Arial" w:cs="Arial"/>
          <w:color w:val="000000"/>
        </w:rPr>
        <w:fldChar w:fldCharType="begin" w:fldLock="1"/>
      </w:r>
      <w:r w:rsidR="0025209F">
        <w:rPr>
          <w:rFonts w:ascii="Arial" w:eastAsia="Times New Roman" w:hAnsi="Arial" w:cs="Arial"/>
          <w:color w:val="000000"/>
        </w:rPr>
        <w:instrText>ADDIN CSL_CITATION {"citationItems":[{"id":"ITEM-1","itemData":{"DOI":"10.1016/j.neuroimage.2007.04.042","ISSN":"10538119","PMID":"17560126","abstract":"A component based method (CompCor) for the reduction of noise in both blood oxygenation level-dependent (BOLD) and perfusion-based functional magnetic resonance imaging (fMRI) data is presented. In the proposed method, significant principal components are derived from noise regions-of-interest (ROI) in which the time series data are unlikely to be modulated by neural activity. These components are then included as nuisance parameters within general linear models for BOLD and perfusion-based fMRI time series data. Two approaches for the determination of the noise ROI are considered. The first method uses high-resolution anatomical data to define a region of interest composed primarily of white matter and cerebrospinal fluid, while the second method defines a region based upon the temporal standard deviation of the time series data. With the application of CompCor, the temporal standard deviation of resting-state perfusion and BOLD data in gray matter regions was significantly reduced as compared to either no correction or the application of a previously described retrospective image based correction scheme (RETROICOR). For both functional perfusion and BOLD data, the application of CompCor significantly increased the number of activated voxels as compared to no correction. In addition, for functional BOLD data, there were significantly more activated voxels detected with CompCor as compared to RETROICOR. In comparison to RETROICOR, CompCor has the advantage of not requiring external monitoring of physiological fluctuations. © 2007 Elsevier Inc. All rights reserved.","author":[{"dropping-particle":"","family":"Behzadi","given":"Yashar","non-dropping-particle":"","parse-names":false,"suffix":""},{"dropping-particle":"","family":"Restom","given":"Khaled","non-dropping-particle":"","parse-names":false,"suffix":""},{"dropping-particle":"","family":"Liau","given":"Joy","non-dropping-particle":"","parse-names":false,"suffix":""},{"dropping-particle":"","family":"Liu","given":"Thomas T.","non-dropping-particle":"","parse-names":false,"suffix":""}],"container-title":"NeuroImage","id":"ITEM-1","issue":"1","issued":{"date-parts":[["2007"]]},"page":"90-101","title":"A component based noise correction method (CompCor) for BOLD and perfusion based fMRI","type":"article-journal","volume":"37"},"uris":["http://www.mendeley.com/documents/?uuid=14b4bb7b-c61e-3cb5-9ddc-5cba4abe8a6b"]}],"mendeley":{"formattedCitation":"(Behzadi et al., 2007)","manualFormatting":"Behzadi et al., 2007)","plainTextFormattedCitation":"(Behzadi et al., 2007)","previouslyFormattedCitation":"(Behzadi et al., 2007)"},"properties":{"noteIndex":0},"schema":"https://github.com/citation-style-language/schema/raw/master/csl-citation.json"}</w:instrText>
      </w:r>
      <w:r w:rsidR="00216534">
        <w:rPr>
          <w:rFonts w:ascii="Arial" w:eastAsia="Times New Roman" w:hAnsi="Arial" w:cs="Arial"/>
          <w:color w:val="000000"/>
        </w:rPr>
        <w:fldChar w:fldCharType="separate"/>
      </w:r>
      <w:r w:rsidR="00216534" w:rsidRPr="00216534">
        <w:rPr>
          <w:rFonts w:ascii="Arial" w:eastAsia="Times New Roman" w:hAnsi="Arial" w:cs="Arial"/>
          <w:noProof/>
          <w:color w:val="000000"/>
        </w:rPr>
        <w:t>Behzadi et al., 2007)</w:t>
      </w:r>
      <w:r w:rsidR="00216534">
        <w:rPr>
          <w:rFonts w:ascii="Arial" w:eastAsia="Times New Roman" w:hAnsi="Arial" w:cs="Arial"/>
          <w:color w:val="000000"/>
        </w:rPr>
        <w:fldChar w:fldCharType="end"/>
      </w:r>
      <w:r w:rsidRPr="00FD20B1">
        <w:rPr>
          <w:rFonts w:ascii="Arial" w:eastAsia="Times New Roman" w:hAnsi="Arial" w:cs="Arial"/>
          <w:color w:val="000000"/>
        </w:rPr>
        <w:t>. Principal components are estimated after high-pass filtering the </w:t>
      </w:r>
      <w:r w:rsidRPr="00FD20B1">
        <w:rPr>
          <w:rFonts w:ascii="Arial" w:eastAsia="Times New Roman" w:hAnsi="Arial" w:cs="Arial"/>
          <w:i/>
          <w:iCs/>
          <w:color w:val="000000"/>
        </w:rPr>
        <w:t>preprocessed BOLD</w:t>
      </w:r>
      <w:r w:rsidRPr="00FD20B1">
        <w:rPr>
          <w:rFonts w:ascii="Arial" w:eastAsia="Times New Roman" w:hAnsi="Arial" w:cs="Arial"/>
          <w:color w:val="000000"/>
        </w:rPr>
        <w:t> time-series (using a discrete cosine filter with 128s cut-off) for the two </w:t>
      </w:r>
      <w:proofErr w:type="spellStart"/>
      <w:r w:rsidRPr="00FD20B1">
        <w:rPr>
          <w:rFonts w:ascii="Arial" w:eastAsia="Times New Roman" w:hAnsi="Arial" w:cs="Arial"/>
          <w:i/>
          <w:iCs/>
          <w:color w:val="000000"/>
        </w:rPr>
        <w:t>CompCor</w:t>
      </w:r>
      <w:proofErr w:type="spellEnd"/>
      <w:r w:rsidRPr="00FD20B1">
        <w:rPr>
          <w:rFonts w:ascii="Arial" w:eastAsia="Times New Roman" w:hAnsi="Arial" w:cs="Arial"/>
          <w:color w:val="000000"/>
        </w:rPr>
        <w:t> variants: temporal (</w:t>
      </w:r>
      <w:proofErr w:type="spellStart"/>
      <w:r w:rsidRPr="00FD20B1">
        <w:rPr>
          <w:rFonts w:ascii="Arial" w:eastAsia="Times New Roman" w:hAnsi="Arial" w:cs="Arial"/>
          <w:color w:val="000000"/>
        </w:rPr>
        <w:t>tCompCor</w:t>
      </w:r>
      <w:proofErr w:type="spellEnd"/>
      <w:r w:rsidRPr="00FD20B1">
        <w:rPr>
          <w:rFonts w:ascii="Arial" w:eastAsia="Times New Roman" w:hAnsi="Arial" w:cs="Arial"/>
          <w:color w:val="000000"/>
        </w:rPr>
        <w:t>) and anatomical (</w:t>
      </w:r>
      <w:proofErr w:type="spellStart"/>
      <w:r w:rsidRPr="00FD20B1">
        <w:rPr>
          <w:rFonts w:ascii="Arial" w:eastAsia="Times New Roman" w:hAnsi="Arial" w:cs="Arial"/>
          <w:color w:val="000000"/>
        </w:rPr>
        <w:t>aCompCor</w:t>
      </w:r>
      <w:proofErr w:type="spellEnd"/>
      <w:r w:rsidRPr="00FD20B1">
        <w:rPr>
          <w:rFonts w:ascii="Arial" w:eastAsia="Times New Roman" w:hAnsi="Arial" w:cs="Arial"/>
          <w:color w:val="000000"/>
        </w:rPr>
        <w:t xml:space="preserve">). </w:t>
      </w:r>
      <w:proofErr w:type="spellStart"/>
      <w:r w:rsidRPr="00FD20B1">
        <w:rPr>
          <w:rFonts w:ascii="Arial" w:eastAsia="Times New Roman" w:hAnsi="Arial" w:cs="Arial"/>
          <w:color w:val="000000"/>
        </w:rPr>
        <w:t>tCompCor</w:t>
      </w:r>
      <w:proofErr w:type="spellEnd"/>
      <w:r w:rsidRPr="00FD20B1">
        <w:rPr>
          <w:rFonts w:ascii="Arial" w:eastAsia="Times New Roman" w:hAnsi="Arial" w:cs="Arial"/>
          <w:color w:val="000000"/>
        </w:rPr>
        <w:t xml:space="preserve"> components are then calculated from the top 5% variable voxels within a mask covering the subcortical regions. This subcortical mask is obtained by heavily eroding the brain mask, which ensures it does not include cortical GM regions. For </w:t>
      </w:r>
      <w:proofErr w:type="spellStart"/>
      <w:r w:rsidRPr="00FD20B1">
        <w:rPr>
          <w:rFonts w:ascii="Arial" w:eastAsia="Times New Roman" w:hAnsi="Arial" w:cs="Arial"/>
          <w:color w:val="000000"/>
        </w:rPr>
        <w:t>aCompCor</w:t>
      </w:r>
      <w:proofErr w:type="spellEnd"/>
      <w:r w:rsidRPr="00FD20B1">
        <w:rPr>
          <w:rFonts w:ascii="Arial" w:eastAsia="Times New Roman" w:hAnsi="Arial" w:cs="Arial"/>
          <w:color w:val="000000"/>
        </w:rPr>
        <w:t xml:space="preserve">, components are calculated within the intersection of the aforementioned mask and the union of CSF and WM masks calculated in T1w space, after their projection to the native space of each functional run (using the inverse BOLD-to-T1w transformation). Components are also calculated separately within the WM and CSF masks. For each </w:t>
      </w:r>
      <w:proofErr w:type="spellStart"/>
      <w:r w:rsidRPr="00FD20B1">
        <w:rPr>
          <w:rFonts w:ascii="Arial" w:eastAsia="Times New Roman" w:hAnsi="Arial" w:cs="Arial"/>
          <w:color w:val="000000"/>
        </w:rPr>
        <w:t>CompCor</w:t>
      </w:r>
      <w:proofErr w:type="spellEnd"/>
      <w:r w:rsidRPr="00FD20B1">
        <w:rPr>
          <w:rFonts w:ascii="Arial" w:eastAsia="Times New Roman" w:hAnsi="Arial" w:cs="Arial"/>
          <w:color w:val="000000"/>
        </w:rPr>
        <w:t xml:space="preserve"> decomposition, the </w:t>
      </w:r>
      <w:r w:rsidRPr="00FD20B1">
        <w:rPr>
          <w:rFonts w:ascii="Arial" w:eastAsia="Times New Roman" w:hAnsi="Arial" w:cs="Arial"/>
          <w:i/>
          <w:iCs/>
          <w:color w:val="000000"/>
        </w:rPr>
        <w:t>k</w:t>
      </w:r>
      <w:r w:rsidRPr="00FD20B1">
        <w:rPr>
          <w:rFonts w:ascii="Arial" w:eastAsia="Times New Roman" w:hAnsi="Arial" w:cs="Arial"/>
          <w:color w:val="000000"/>
        </w:rPr>
        <w:t xml:space="preserve"> components with the largest singular values are retained, such that the retained components’ time series are sufficient to explain 50 </w:t>
      </w:r>
      <w:r w:rsidRPr="00FD20B1">
        <w:rPr>
          <w:rFonts w:ascii="Arial" w:eastAsia="Times New Roman" w:hAnsi="Arial" w:cs="Arial"/>
          <w:color w:val="000000"/>
        </w:rPr>
        <w:lastRenderedPageBreak/>
        <w:t>percent of variance across the nuisance mask (CSF, WM, combined, or temporal). The remaining components are dropped from consideration. The head-motion estimates calculated in the correction step were also placed within the corresponding confounds file. The confound time series derived from head motion estimates and global signals were expanded with the inclusion of temporal derivatives and quadratic terms for each</w:t>
      </w:r>
      <w:r w:rsidR="0025209F">
        <w:rPr>
          <w:rFonts w:ascii="Arial" w:eastAsia="Times New Roman" w:hAnsi="Arial" w:cs="Arial"/>
          <w:color w:val="000000"/>
        </w:rPr>
        <w:t xml:space="preserve"> </w:t>
      </w:r>
      <w:r w:rsidR="0025209F">
        <w:rPr>
          <w:rFonts w:ascii="Arial" w:eastAsia="Times New Roman" w:hAnsi="Arial" w:cs="Arial"/>
          <w:color w:val="000000"/>
        </w:rPr>
        <w:fldChar w:fldCharType="begin" w:fldLock="1"/>
      </w:r>
      <w:r w:rsidR="0025209F">
        <w:rPr>
          <w:rFonts w:ascii="Arial" w:eastAsia="Times New Roman" w:hAnsi="Arial" w:cs="Arial"/>
          <w:color w:val="000000"/>
        </w:rPr>
        <w:instrText>ADDIN CSL_CITATION {"citationItems":[{"id":"ITEM-1","itemData":{"DOI":"10.1016/j.neuroimage.2012.08.052","ISSN":"10538119","PMID":"22926292","abstract":"Several recent reports in large, independent samples have demonstrated the influence of motion artifact on resting-state functional connectivity MRI (rsfc-MRI). Standard rsfc-MRI preprocessing typically includes regression of confounding signals and band-pass filtering. However, substantial heterogeneity exists in how these techniques are implemented across studies, and no prior study has examined the effect of differing approaches for the control of motion-induced artifacts. To better understand how in-scanner head motion affects rsfc-MRI data, we describe the spatial, temporal, and spectral characteristics of motion artifacts in a sample of 348 adolescents. Analyses utilize a novel approach for describing head motion on a voxelwise basis. Next, we systematically evaluate the efficacy of a range of confound regression and filtering techniques for the control of motion-induced artifacts. Results reveal that the effectiveness of preprocessing procedures on the control of motion is heterogeneous, and that improved preprocessing provides a substantial benefit beyond typical procedures. These results demonstrate that the effect of motion on rsfc-MRI can be substantially attenuated through improved preprocessing procedures, but not completely removed. © 2012 Elsevier Inc.","author":[{"dropping-particle":"","family":"Satterthwaite","given":"Theodore D","non-dropping-particle":"","parse-names":false,"suffix":""},{"dropping-particle":"","family":"Elliott","given":"Mark A","non-dropping-particle":"","parse-names":false,"suffix":""},{"dropping-particle":"","family":"Gerraty","given":"Raphael T","non-dropping-particle":"","parse-names":false,"suffix":""},{"dropping-particle":"","family":"Ruparel","given":"Kosha","non-dropping-particle":"","parse-names":false,"suffix":""},{"dropping-particle":"","family":"Loughead","given":"James","non-dropping-particle":"","parse-names":false,"suffix":""},{"dropping-particle":"","family":"Calkins","given":"Monica E","non-dropping-particle":"","parse-names":false,"suffix":""},{"dropping-particle":"","family":"Eickhoff","given":"Simon B","non-dropping-particle":"","parse-names":false,"suffix":""},{"dropping-particle":"","family":"Hakonarson","given":"Hakon","non-dropping-particle":"","parse-names":false,"suffix":""},{"dropping-particle":"","family":"Gur","given":"Ruben C.","non-dropping-particle":"","parse-names":false,"suffix":""},{"dropping-particle":"","family":"Gur","given":"Raquel E","non-dropping-particle":"","parse-names":false,"suffix":""},{"dropping-particle":"","family":"Wolf","given":"Daniel H","non-dropping-particle":"","parse-names":false,"suffix":""}],"container-title":"NeuroImage","id":"ITEM-1","issue":"1","issued":{"date-parts":[["2013"]]},"page":"240-256","title":"An improved framework for confound regression and filtering for control of motion artifact in the preprocessing of resting-state functional connectivity data","type":"article-journal","volume":"64"},"uris":["http://www.mendeley.com/documents/?uuid=625bd5d5-2a48-3b59-acac-e48aa129072a"]}],"mendeley":{"formattedCitation":"(Satterthwaite et al., 2013)","plainTextFormattedCitation":"(Satterthwaite et al., 2013)","previouslyFormattedCitation":"(Satterthwaite et al., 2013)"},"properties":{"noteIndex":0},"schema":"https://github.com/citation-style-language/schema/raw/master/csl-citation.json"}</w:instrText>
      </w:r>
      <w:r w:rsidR="0025209F">
        <w:rPr>
          <w:rFonts w:ascii="Arial" w:eastAsia="Times New Roman" w:hAnsi="Arial" w:cs="Arial"/>
          <w:color w:val="000000"/>
        </w:rPr>
        <w:fldChar w:fldCharType="separate"/>
      </w:r>
      <w:r w:rsidR="0025209F" w:rsidRPr="0025209F">
        <w:rPr>
          <w:rFonts w:ascii="Arial" w:eastAsia="Times New Roman" w:hAnsi="Arial" w:cs="Arial"/>
          <w:noProof/>
          <w:color w:val="000000"/>
        </w:rPr>
        <w:t>(Satterthwaite et al., 2013)</w:t>
      </w:r>
      <w:r w:rsidR="0025209F">
        <w:rPr>
          <w:rFonts w:ascii="Arial" w:eastAsia="Times New Roman" w:hAnsi="Arial" w:cs="Arial"/>
          <w:color w:val="000000"/>
        </w:rPr>
        <w:fldChar w:fldCharType="end"/>
      </w:r>
      <w:r w:rsidRPr="00FD20B1">
        <w:rPr>
          <w:rFonts w:ascii="Arial" w:eastAsia="Times New Roman" w:hAnsi="Arial" w:cs="Arial"/>
          <w:color w:val="000000"/>
        </w:rPr>
        <w:t>. Frames that exceeded a threshold of 0.5 mm FD or 1.5 standardi</w:t>
      </w:r>
      <w:r w:rsidR="0025209F">
        <w:rPr>
          <w:rFonts w:ascii="Arial" w:eastAsia="Times New Roman" w:hAnsi="Arial" w:cs="Arial"/>
          <w:color w:val="000000"/>
        </w:rPr>
        <w:t>z</w:t>
      </w:r>
      <w:r w:rsidRPr="00FD20B1">
        <w:rPr>
          <w:rFonts w:ascii="Arial" w:eastAsia="Times New Roman" w:hAnsi="Arial" w:cs="Arial"/>
          <w:color w:val="000000"/>
        </w:rPr>
        <w:t xml:space="preserve">ed DVARS were annotated as motion outliers. All </w:t>
      </w:r>
      <w:proofErr w:type="spellStart"/>
      <w:r w:rsidRPr="00FD20B1">
        <w:rPr>
          <w:rFonts w:ascii="Arial" w:eastAsia="Times New Roman" w:hAnsi="Arial" w:cs="Arial"/>
          <w:color w:val="000000"/>
        </w:rPr>
        <w:t>resamplings</w:t>
      </w:r>
      <w:proofErr w:type="spellEnd"/>
      <w:r w:rsidRPr="00FD20B1">
        <w:rPr>
          <w:rFonts w:ascii="Arial" w:eastAsia="Times New Roman" w:hAnsi="Arial" w:cs="Arial"/>
          <w:color w:val="000000"/>
        </w:rPr>
        <w:t xml:space="preserve"> can be performed with </w:t>
      </w:r>
      <w:r w:rsidRPr="00FD20B1">
        <w:rPr>
          <w:rFonts w:ascii="Arial" w:eastAsia="Times New Roman" w:hAnsi="Arial" w:cs="Arial"/>
          <w:i/>
          <w:iCs/>
          <w:color w:val="000000"/>
        </w:rPr>
        <w:t>a single interpolation step</w:t>
      </w:r>
      <w:r w:rsidRPr="00FD20B1">
        <w:rPr>
          <w:rFonts w:ascii="Arial" w:eastAsia="Times New Roman" w:hAnsi="Arial" w:cs="Arial"/>
          <w:color w:val="000000"/>
        </w:rPr>
        <w:t> by composing all the pertinent transformations (</w:t>
      </w:r>
      <w:proofErr w:type="gramStart"/>
      <w:r w:rsidRPr="00FD20B1">
        <w:rPr>
          <w:rFonts w:ascii="Arial" w:eastAsia="Times New Roman" w:hAnsi="Arial" w:cs="Arial"/>
          <w:color w:val="000000"/>
        </w:rPr>
        <w:t>i.e.</w:t>
      </w:r>
      <w:proofErr w:type="gramEnd"/>
      <w:r w:rsidRPr="00FD20B1">
        <w:rPr>
          <w:rFonts w:ascii="Arial" w:eastAsia="Times New Roman" w:hAnsi="Arial" w:cs="Arial"/>
          <w:color w:val="000000"/>
        </w:rPr>
        <w:t xml:space="preserve"> head-motion transform matrices, susceptibility distortion correction when available, and co-registrations to anatomical and output spaces). Gridded (volumetric) </w:t>
      </w:r>
      <w:proofErr w:type="spellStart"/>
      <w:r w:rsidRPr="00FD20B1">
        <w:rPr>
          <w:rFonts w:ascii="Arial" w:eastAsia="Times New Roman" w:hAnsi="Arial" w:cs="Arial"/>
          <w:color w:val="000000"/>
        </w:rPr>
        <w:t>resamplings</w:t>
      </w:r>
      <w:proofErr w:type="spellEnd"/>
      <w:r w:rsidRPr="00FD20B1">
        <w:rPr>
          <w:rFonts w:ascii="Arial" w:eastAsia="Times New Roman" w:hAnsi="Arial" w:cs="Arial"/>
          <w:color w:val="000000"/>
        </w:rPr>
        <w:t xml:space="preserve"> were performed using </w:t>
      </w:r>
      <w:proofErr w:type="spellStart"/>
      <w:r w:rsidRPr="0025209F">
        <w:rPr>
          <w:rFonts w:ascii="Courier New" w:eastAsia="Times New Roman" w:hAnsi="Courier New" w:cs="Courier New"/>
          <w:color w:val="000000"/>
        </w:rPr>
        <w:t>antsApplyTransforms</w:t>
      </w:r>
      <w:proofErr w:type="spellEnd"/>
      <w:r w:rsidRPr="00FD20B1">
        <w:rPr>
          <w:rFonts w:ascii="Arial" w:eastAsia="Times New Roman" w:hAnsi="Arial" w:cs="Arial"/>
          <w:color w:val="000000"/>
        </w:rPr>
        <w:t xml:space="preserve"> (ANTs), configured with </w:t>
      </w:r>
      <w:proofErr w:type="spellStart"/>
      <w:r w:rsidRPr="00FD20B1">
        <w:rPr>
          <w:rFonts w:ascii="Arial" w:eastAsia="Times New Roman" w:hAnsi="Arial" w:cs="Arial"/>
          <w:color w:val="000000"/>
        </w:rPr>
        <w:t>Lanczos</w:t>
      </w:r>
      <w:proofErr w:type="spellEnd"/>
      <w:r w:rsidRPr="00FD20B1">
        <w:rPr>
          <w:rFonts w:ascii="Arial" w:eastAsia="Times New Roman" w:hAnsi="Arial" w:cs="Arial"/>
          <w:color w:val="000000"/>
        </w:rPr>
        <w:t xml:space="preserve"> interpolation to minimize the smoothing effects of other kernels</w:t>
      </w:r>
      <w:r w:rsidR="0025209F">
        <w:rPr>
          <w:rFonts w:ascii="Arial" w:eastAsia="Times New Roman" w:hAnsi="Arial" w:cs="Arial"/>
          <w:color w:val="000000"/>
        </w:rPr>
        <w:t xml:space="preserve"> </w:t>
      </w:r>
      <w:r w:rsidR="0025209F">
        <w:rPr>
          <w:rFonts w:ascii="Arial" w:eastAsia="Times New Roman" w:hAnsi="Arial" w:cs="Arial"/>
          <w:color w:val="000000"/>
        </w:rPr>
        <w:fldChar w:fldCharType="begin" w:fldLock="1"/>
      </w:r>
      <w:r w:rsidR="0025209F">
        <w:rPr>
          <w:rFonts w:ascii="Arial" w:eastAsia="Times New Roman" w:hAnsi="Arial" w:cs="Arial"/>
          <w:color w:val="000000"/>
        </w:rPr>
        <w:instrText>ADDIN CSL_CITATION {"citationItems":[{"id":"ITEM-1","itemData":{"DOI":"10.1137/0701007","ISSN":"0887-459X","abstract":"One o the frequent tasks encountered in practical analysis is the problem of smoothing of data which are the result of physical measurements. The engineer uses the \"French curve\" for smoothing and obtains a curve which has a pleasant appearance but we can say little about the accuracy thus obtained. The French curve type of smoothing is essentially a smoothing by local least-square polynomials of second or third order. The difficulty with this type of smoothing is that we remain i the dark concerning the degree to which the smoothing has also affected the genuine course of the function. We might have oversmoothed or undersmoothed our data. If we make the least square polynomial too stiff, we smooth the curve but interfere with the true course of the function. If we allow too many parameters in our polynomial, we leave in too much of the random errors of the observations, called \"noise\". An added difficulty of the local type of smoothing is that the bits do not fit together. We have to adjust the endpoints and the tangents at the endpoints, which cannot be done without a certain amount of arbitrariness. In view of these difficulties we may ask, whether we would not fare better if we exchanged the local for a global procedure, taking into account all our data at every, step of the process. For such a purpose, assuming that our data are equidistant, the Fourier series seem eminently suited. Naturally, we need a statistical principle for the separation of the true function from the noise, since a priori we cannot exclude the possibility that the measure-merits are all correct. We want to assume, however, that the function y (x) which has been measured, is analytical, that is differentiable to any degree, or at least to a high order. This means that the Fourier series of the true function (x) is well convergent. Hence the Fourier coefficients ck of (x) will have the tendency that they become negligibly small after a relatively small lc ,. The Fourier series of the noise, on the other hand, behaves quite differently. Random noise is by its very nature a high-frequency phenomenon which has no tendency to converge. We speak of a \"white noise\" if the character of the noise spectrum is such that it remains of the same order of magnitude, although with random phases, throughout the spectrum. Under these circumstances one can expect that an effective separation of function and noise may become possible. We can speak of a certain \"noise band\" which will contain the …","author":[{"dropping-particle":"","family":"Lanczos","given":"C.","non-dropping-particle":"","parse-names":false,"suffix":""}],"container-title":"Journal of the Society for Industrial and Applied Mathematics Series B Numerical Analysis","id":"ITEM-1","issue":"1","issued":{"date-parts":[["1964","1","14"]]},"page":"76-85","publisher":"Society for Industrial &amp; Applied Mathematics (SIAM)","title":"Evaluation of Noisy Data","type":"article-journal","volume":"1"},"uris":["http://www.mendeley.com/documents/?uuid=d9c8f8ae-bc94-378d-973c-f8735598c4db"]}],"mendeley":{"formattedCitation":"(Lanczos, 1964)","plainTextFormattedCitation":"(Lanczos, 1964)"},"properties":{"noteIndex":0},"schema":"https://github.com/citation-style-language/schema/raw/master/csl-citation.json"}</w:instrText>
      </w:r>
      <w:r w:rsidR="0025209F">
        <w:rPr>
          <w:rFonts w:ascii="Arial" w:eastAsia="Times New Roman" w:hAnsi="Arial" w:cs="Arial"/>
          <w:color w:val="000000"/>
        </w:rPr>
        <w:fldChar w:fldCharType="separate"/>
      </w:r>
      <w:r w:rsidR="0025209F" w:rsidRPr="0025209F">
        <w:rPr>
          <w:rFonts w:ascii="Arial" w:eastAsia="Times New Roman" w:hAnsi="Arial" w:cs="Arial"/>
          <w:noProof/>
          <w:color w:val="000000"/>
        </w:rPr>
        <w:t>(Lanczos, 1964)</w:t>
      </w:r>
      <w:r w:rsidR="0025209F">
        <w:rPr>
          <w:rFonts w:ascii="Arial" w:eastAsia="Times New Roman" w:hAnsi="Arial" w:cs="Arial"/>
          <w:color w:val="000000"/>
        </w:rPr>
        <w:fldChar w:fldCharType="end"/>
      </w:r>
      <w:r w:rsidRPr="00FD20B1">
        <w:rPr>
          <w:rFonts w:ascii="Arial" w:eastAsia="Times New Roman" w:hAnsi="Arial" w:cs="Arial"/>
          <w:color w:val="000000"/>
        </w:rPr>
        <w:t xml:space="preserve">. Non-gridded (surface) </w:t>
      </w:r>
      <w:proofErr w:type="spellStart"/>
      <w:r w:rsidRPr="00FD20B1">
        <w:rPr>
          <w:rFonts w:ascii="Arial" w:eastAsia="Times New Roman" w:hAnsi="Arial" w:cs="Arial"/>
          <w:color w:val="000000"/>
        </w:rPr>
        <w:t>resamplings</w:t>
      </w:r>
      <w:proofErr w:type="spellEnd"/>
      <w:r w:rsidRPr="00FD20B1">
        <w:rPr>
          <w:rFonts w:ascii="Arial" w:eastAsia="Times New Roman" w:hAnsi="Arial" w:cs="Arial"/>
          <w:color w:val="000000"/>
        </w:rPr>
        <w:t xml:space="preserve"> were performed using </w:t>
      </w:r>
      <w:r w:rsidRPr="0025209F">
        <w:rPr>
          <w:rFonts w:ascii="Courier New" w:eastAsia="Times New Roman" w:hAnsi="Courier New" w:cs="Courier New"/>
          <w:color w:val="000000"/>
        </w:rPr>
        <w:t>mri_vol2surf</w:t>
      </w:r>
      <w:r w:rsidRPr="00FD20B1">
        <w:rPr>
          <w:rFonts w:ascii="Arial" w:eastAsia="Times New Roman" w:hAnsi="Arial" w:cs="Arial"/>
          <w:color w:val="000000"/>
        </w:rPr>
        <w:t> (</w:t>
      </w:r>
      <w:proofErr w:type="spellStart"/>
      <w:r w:rsidRPr="00FD20B1">
        <w:rPr>
          <w:rFonts w:ascii="Arial" w:eastAsia="Times New Roman" w:hAnsi="Arial" w:cs="Arial"/>
          <w:color w:val="000000"/>
        </w:rPr>
        <w:t>FreeSurfer</w:t>
      </w:r>
      <w:proofErr w:type="spellEnd"/>
      <w:r w:rsidRPr="00FD20B1">
        <w:rPr>
          <w:rFonts w:ascii="Arial" w:eastAsia="Times New Roman" w:hAnsi="Arial" w:cs="Arial"/>
          <w:color w:val="000000"/>
        </w:rPr>
        <w:t>).</w:t>
      </w:r>
    </w:p>
    <w:p w14:paraId="28A8BBE9" w14:textId="77777777" w:rsidR="00FD20B1" w:rsidRPr="00FD20B1" w:rsidRDefault="00FD20B1" w:rsidP="00FD20B1">
      <w:pPr>
        <w:spacing w:line="480" w:lineRule="auto"/>
        <w:jc w:val="both"/>
        <w:rPr>
          <w:rFonts w:ascii="Arial" w:hAnsi="Arial" w:cs="Arial"/>
          <w:b/>
          <w:bCs/>
        </w:rPr>
      </w:pPr>
    </w:p>
    <w:sectPr w:rsidR="00FD20B1" w:rsidRPr="00FD20B1" w:rsidSect="007B3A66">
      <w:footerReference w:type="default" r:id="rId6"/>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2A3BB" w14:textId="77777777" w:rsidR="008956BF" w:rsidRDefault="008956BF" w:rsidP="007B3A66">
      <w:pPr>
        <w:spacing w:after="0" w:line="240" w:lineRule="auto"/>
      </w:pPr>
      <w:r>
        <w:separator/>
      </w:r>
    </w:p>
  </w:endnote>
  <w:endnote w:type="continuationSeparator" w:id="0">
    <w:p w14:paraId="070133FE" w14:textId="77777777" w:rsidR="008956BF" w:rsidRDefault="008956BF" w:rsidP="007B3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731527"/>
      <w:docPartObj>
        <w:docPartGallery w:val="Page Numbers (Bottom of Page)"/>
        <w:docPartUnique/>
      </w:docPartObj>
    </w:sdtPr>
    <w:sdtEndPr>
      <w:rPr>
        <w:noProof/>
      </w:rPr>
    </w:sdtEndPr>
    <w:sdtContent>
      <w:p w14:paraId="375C71AB" w14:textId="357C4D85" w:rsidR="00682356" w:rsidRDefault="006823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E9D51E" w14:textId="77777777" w:rsidR="00682356" w:rsidRDefault="00682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68FFD" w14:textId="77777777" w:rsidR="008956BF" w:rsidRDefault="008956BF" w:rsidP="007B3A66">
      <w:pPr>
        <w:spacing w:after="0" w:line="240" w:lineRule="auto"/>
      </w:pPr>
      <w:r>
        <w:separator/>
      </w:r>
    </w:p>
  </w:footnote>
  <w:footnote w:type="continuationSeparator" w:id="0">
    <w:p w14:paraId="686B4FCD" w14:textId="77777777" w:rsidR="008956BF" w:rsidRDefault="008956BF" w:rsidP="007B3A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66"/>
    <w:rsid w:val="0004738D"/>
    <w:rsid w:val="001108E7"/>
    <w:rsid w:val="00162B94"/>
    <w:rsid w:val="001B78B9"/>
    <w:rsid w:val="001D60E3"/>
    <w:rsid w:val="00216534"/>
    <w:rsid w:val="0025209F"/>
    <w:rsid w:val="002E6169"/>
    <w:rsid w:val="00346D23"/>
    <w:rsid w:val="00350BEB"/>
    <w:rsid w:val="00410DB4"/>
    <w:rsid w:val="004B1448"/>
    <w:rsid w:val="005177FB"/>
    <w:rsid w:val="005D0004"/>
    <w:rsid w:val="005E2CD3"/>
    <w:rsid w:val="005F49F6"/>
    <w:rsid w:val="00620DB8"/>
    <w:rsid w:val="006240E3"/>
    <w:rsid w:val="00682356"/>
    <w:rsid w:val="00706E43"/>
    <w:rsid w:val="00755998"/>
    <w:rsid w:val="007B3A66"/>
    <w:rsid w:val="008131F2"/>
    <w:rsid w:val="008956BF"/>
    <w:rsid w:val="009835AC"/>
    <w:rsid w:val="00986F79"/>
    <w:rsid w:val="009E447E"/>
    <w:rsid w:val="00A95B66"/>
    <w:rsid w:val="00AB6D0B"/>
    <w:rsid w:val="00B85329"/>
    <w:rsid w:val="00C86B6B"/>
    <w:rsid w:val="00CF11D9"/>
    <w:rsid w:val="00D850B9"/>
    <w:rsid w:val="00D96F27"/>
    <w:rsid w:val="00DC0AB2"/>
    <w:rsid w:val="00E014CD"/>
    <w:rsid w:val="00E6491A"/>
    <w:rsid w:val="00F6369F"/>
    <w:rsid w:val="00FD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D2D1C"/>
  <w15:chartTrackingRefBased/>
  <w15:docId w15:val="{4CA7C3B4-5272-4B0C-9DE6-EA4899D2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A66"/>
  </w:style>
  <w:style w:type="paragraph" w:styleId="Footer">
    <w:name w:val="footer"/>
    <w:basedOn w:val="Normal"/>
    <w:link w:val="FooterChar"/>
    <w:uiPriority w:val="99"/>
    <w:unhideWhenUsed/>
    <w:rsid w:val="007B3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A66"/>
  </w:style>
  <w:style w:type="character" w:styleId="LineNumber">
    <w:name w:val="line number"/>
    <w:basedOn w:val="DefaultParagraphFont"/>
    <w:uiPriority w:val="99"/>
    <w:semiHidden/>
    <w:unhideWhenUsed/>
    <w:rsid w:val="007B3A66"/>
  </w:style>
  <w:style w:type="paragraph" w:styleId="NormalWeb">
    <w:name w:val="Normal (Web)"/>
    <w:basedOn w:val="Normal"/>
    <w:uiPriority w:val="99"/>
    <w:semiHidden/>
    <w:unhideWhenUsed/>
    <w:rsid w:val="00FD20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20B1"/>
    <w:rPr>
      <w:rFonts w:ascii="Courier New" w:eastAsia="Times New Roman" w:hAnsi="Courier New" w:cs="Courier New"/>
      <w:sz w:val="20"/>
      <w:szCs w:val="20"/>
    </w:rPr>
  </w:style>
  <w:style w:type="character" w:customStyle="1" w:styleId="citation">
    <w:name w:val="citation"/>
    <w:basedOn w:val="DefaultParagraphFont"/>
    <w:rsid w:val="00FD20B1"/>
  </w:style>
  <w:style w:type="character" w:styleId="Emphasis">
    <w:name w:val="Emphasis"/>
    <w:basedOn w:val="DefaultParagraphFont"/>
    <w:uiPriority w:val="20"/>
    <w:qFormat/>
    <w:rsid w:val="00FD20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53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8</Pages>
  <Words>11975</Words>
  <Characters>68258</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hennings</dc:creator>
  <cp:keywords/>
  <dc:description/>
  <cp:lastModifiedBy>gus hennings</cp:lastModifiedBy>
  <cp:revision>10</cp:revision>
  <dcterms:created xsi:type="dcterms:W3CDTF">2021-01-14T17:47:00Z</dcterms:created>
  <dcterms:modified xsi:type="dcterms:W3CDTF">2021-01-19T19:57:00Z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d6b24913-d30f-3805-9c50-4df36abb42a7</vt:lpwstr>
  </property>
  <property fmtid="{D5CDD505-2E9C-101B-9397-08002B2CF9AE}" pid="4" name="Mendeley Citation Style_1">
    <vt:lpwstr>http://www.zotero.org/styles/apa</vt:lpwstr>
  </property>
</Properties>
</file>