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444444"/>
          <w:sz w:val="20"/>
          <w:szCs w:val="20"/>
        </w:rPr>
        <w:t xml:space="preserve">天津海运职业学院</w:t>
      </w:r>
    </w:p>
    <w:p>
      <w:pPr>
        <w:spacing w:after="80" w:before="0" w:line="280"/>
        <w:jc w:val="center"/>
      </w:pPr>
      <w:r>
        <w:rPr>
          <w:rFonts w:ascii="等线" w:cs="等线" w:eastAsia="等线" w:hAnsi="等线"/>
          <w:b/>
          <w:bCs/>
          <w:color w:val="000000"/>
          <w:sz w:val="32"/>
          <w:szCs w:val="32"/>
        </w:rPr>
        <w:t xml:space="preserve">“今分类”小程序公开竞价成交确认单</w:t>
      </w:r>
    </w:p>
    <w:p>
      <w:pPr>
        <w:spacing w:after="120" w:before="0" w:line="280"/>
        <w:jc w:val="center"/>
      </w:pPr>
      <w:r>
        <w:rPr>
          <w:rFonts w:ascii="等线" w:cs="等线" w:eastAsia="等线" w:hAnsi="等线"/>
          <w:b w:val="false"/>
          <w:bCs w:val="false"/>
          <w:color w:val="666666"/>
          <w:sz w:val="20"/>
          <w:szCs w:val="20"/>
        </w:rPr>
        <w:t xml:space="preserve">（节点11 · 公开竞价处置）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3019"/>
        <w:gridCol w:w="1800"/>
        <w:gridCol w:w="3019"/>
      </w:tblGrid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竞价编号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发布平台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“今分类”小程序</w:t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竞价开始时间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竞价结束时间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处置单号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资产数量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一、标的资产及成交情况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2400"/>
        <w:gridCol w:w="1900"/>
        <w:gridCol w:w="800"/>
        <w:gridCol w:w="1500"/>
        <w:gridCol w:w="1600"/>
        <w:gridCol w:w="838"/>
      </w:tblGrid>
      <w:tr>
        <w:trPr>
          <w:trHeight w:val="420" w:hRule="atLeast"/>
        </w:trPr>
        <w:tc>
          <w:tcPr>
            <w:tcW w:type="dxa" w:w="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序号</w:t>
            </w:r>
          </w:p>
        </w:tc>
        <w:tc>
          <w:tcPr>
            <w:tcW w:type="dxa" w:w="24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资产名称</w:t>
            </w:r>
          </w:p>
        </w:tc>
        <w:tc>
          <w:tcPr>
            <w:tcW w:type="dxa" w:w="19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规格型号</w:t>
            </w:r>
          </w:p>
        </w:tc>
        <w:tc>
          <w:tcPr>
            <w:tcW w:type="dxa" w:w="8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数量</w:t>
            </w:r>
          </w:p>
        </w:tc>
        <w:tc>
          <w:tcPr>
            <w:tcW w:type="dxa" w:w="15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起拍价（元）</w:t>
            </w:r>
          </w:p>
        </w:tc>
        <w:tc>
          <w:tcPr>
            <w:tcW w:type="dxa" w:w="1600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成交价（元）</w:t>
            </w:r>
          </w:p>
        </w:tc>
        <w:tc>
          <w:tcPr>
            <w:tcW w:type="dxa" w:w="838"/>
            <w:gridSpan w:val="1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备注</w:t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9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2400"/>
        <w:gridCol w:w="1900"/>
        <w:gridCol w:w="800"/>
        <w:gridCol w:w="1500"/>
        <w:gridCol w:w="1600"/>
        <w:gridCol w:w="838"/>
      </w:tblGrid>
      <w:tr>
        <w:trPr>
          <w:trHeight w:val="380" w:hRule="atLeast"/>
        </w:trPr>
        <w:tc>
          <w:tcPr>
            <w:tcW w:type="dxa" w:w="5700"/>
            <w:gridSpan w:val="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/>
                <w:bCs/>
                <w:color w:val="000000"/>
                <w:sz w:val="19"/>
                <w:szCs w:val="19"/>
              </w:rPr>
              <w:t xml:space="preserve">合计</w:t>
            </w:r>
          </w:p>
        </w:tc>
        <w:tc>
          <w:tcPr>
            <w:tcW w:type="dxa" w:w="15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838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二、成交信息</w:t>
      </w:r>
    </w:p>
    <w:tbl>
      <w:tblPr>
        <w:tblW w:type="dxa" w:w="9638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800"/>
        <w:gridCol w:w="3019"/>
        <w:gridCol w:w="1800"/>
        <w:gridCol w:w="3019"/>
      </w:tblGrid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成交回收商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统一社会信用代码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联系人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联系电话</w:t>
            </w:r>
          </w:p>
        </w:tc>
        <w:tc>
          <w:tcPr>
            <w:tcW w:type="dxa" w:w="301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成交总价（大写）</w:t>
            </w:r>
          </w:p>
        </w:tc>
        <w:tc>
          <w:tcPr>
            <w:tcW w:type="dxa" w:w="7838"/>
            <w:gridSpan w:val="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>成交总价（小写）</w:t>
            </w:r>
          </w:p>
        </w:tc>
        <w:tc>
          <w:tcPr>
            <w:tcW w:type="dxa" w:w="7838"/>
            <w:gridSpan w:val="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 w:before="10" w:line="260"/>
              <w:jc w:val="center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三、成交确认</w:t>
      </w:r>
    </w:p>
    <w:p>
      <w:pPr>
        <w:spacing w:after="80" w:before="0" w:line="280"/>
        <w:ind w:firstLine="420"/>
        <w:jc w:val="left"/>
      </w:pPr>
      <w:r>
        <w:rPr>
          <w:rFonts w:ascii="等线" w:cs="等线" w:eastAsia="等线" w:hAnsi="等线"/>
          <w:b w:val="false"/>
          <w:bCs w:val="false"/>
          <w:color w:val="000000"/>
          <w:sz w:val="21"/>
          <w:szCs w:val="21"/>
        </w:rPr>
        <w:t xml:space="preserve">本次竞价通过“今分类”小程序公开进行，遵循“价高者中”原则。成交回收商应在规定期限内完成资金支付，资金到账后办理资产清点、清运和现场交割手续。</w:t>
      </w:r>
    </w:p>
    <w:p>
      <w:pPr>
        <w:spacing w:after="40" w:before="100" w:line="280"/>
        <w:jc w:val="left"/>
      </w:pPr>
      <w:r>
        <w:rPr>
          <w:rFonts w:ascii="等线" w:cs="等线" w:eastAsia="等线" w:hAnsi="等线"/>
          <w:b/>
          <w:bCs/>
          <w:color w:val="000000"/>
          <w:sz w:val="24"/>
          <w:szCs w:val="24"/>
        </w:rPr>
        <w:t xml:space="preserve">四、签章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处置单位（盖章）：____________________　日期：______年____月____日</w:t>
            </w:r>
          </w:p>
        </w:tc>
      </w:tr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成交回收商（盖章/签字）：____________　日期：______年____月____日</w:t>
            </w:r>
          </w:p>
        </w:tc>
      </w:tr>
      <w:tr>
        <w:trPr>
          <w:trHeight w:val="360" w:hRule="atLeast"/>
        </w:trPr>
        <w:tc>
          <w:tcPr>
            <w:tcW w:type="dxa" w:w="9638"/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 w:before="40"/>
            </w:pPr>
            <w:r>
              <w:rPr>
                <w:rFonts w:ascii="等线" w:cs="等线" w:eastAsia="等线" w:hAnsi="等线"/>
                <w:b w:val="false"/>
                <w:bCs w:val="false"/>
                <w:color w:val="000000"/>
                <w:sz w:val="20"/>
                <w:szCs w:val="20"/>
              </w:rPr>
              <w:t xml:space="preserve">平台确认（盖章）：____________________　日期：______年____月____日</w:t>
            </w:r>
          </w:p>
        </w:tc>
      </w:tr>
    </w:tbl>
    <w:p>
      <w:pPr>
        <w:spacing w:after="40" w:before="140" w:line="260"/>
        <w:jc w:val="left"/>
      </w:pPr>
      <w:r>
        <w:rPr>
          <w:rFonts w:ascii="等线" w:cs="等线" w:eastAsia="等线" w:hAnsi="等线"/>
          <w:b w:val="false"/>
          <w:bCs w:val="false"/>
          <w:color w:val="555555"/>
          <w:sz w:val="19"/>
          <w:szCs w:val="19"/>
        </w:rPr>
        <w:t xml:space="preserve">★ 本确认单作为残值入账、资产移交及处置卷宗归档的依据，应与废旧商品收购单、现场移交出门单配套使用。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等线" w:cs="等线" w:eastAsia="等线" w:hAnsi="等线"/>
        <w:color w:val="666666"/>
        <w:sz w:val="18"/>
        <w:szCs w:val="18"/>
      </w:rPr>
      <w:t xml:space="preserve">第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PAGE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 共 </w:t>
    </w:r>
    <w:r>
      <w:rPr>
        <w:rFonts w:ascii="等线" w:cs="等线" w:eastAsia="等线" w:hAnsi="等线"/>
        <w:color w:val="666666"/>
        <w:sz w:val="18"/>
        <w:szCs w:val="18"/>
      </w:rPr>
      <w:fldChar w:fldCharType="begin"/>
    </w:r>
    <w:r>
      <w:rPr>
        <w:rFonts w:ascii="等线" w:cs="等线" w:eastAsia="等线" w:hAnsi="等线"/>
        <w:color w:val="666666"/>
        <w:sz w:val="18"/>
        <w:szCs w:val="18"/>
      </w:rPr>
      <w:instrText xml:space="preserve">NUMPAGES</w:instrText>
    </w:r>
    <w:r>
      <w:rPr>
        <w:rFonts w:ascii="等线" w:cs="等线" w:eastAsia="等线" w:hAnsi="等线"/>
        <w:color w:val="666666"/>
        <w:sz w:val="18"/>
        <w:szCs w:val="18"/>
      </w:rPr>
      <w:fldChar w:fldCharType="separate"/>
    </w:r>
    <w:r>
      <w:rPr>
        <w:rFonts w:ascii="等线" w:cs="等线" w:eastAsia="等线" w:hAnsi="等线"/>
        <w:color w:val="666666"/>
        <w:sz w:val="18"/>
        <w:szCs w:val="18"/>
      </w:rPr>
      <w:fldChar w:fldCharType="end"/>
    </w:r>
    <w:r>
      <w:rPr>
        <w:rFonts w:ascii="等线" w:cs="等线" w:eastAsia="等线" w:hAnsi="等线"/>
        <w:color w:val="66666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等线" w:cs="等线" w:eastAsia="等线" w:hAnsi="等线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2026-10-27T15:17:30.378Z</dcterms:created>
  <dcterms:modified xsi:type="dcterms:W3CDTF">2026-10-27T15:17:30.378Z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