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年度资产报废处置全流程归档总卷宗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（年度归档 · 销账闭环）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年度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单位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天津海运职业学院</w:t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卷宗号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归档日期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保管期限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长期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卷内件数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一、卷内目录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4200"/>
        <w:gridCol w:w="1800"/>
        <w:gridCol w:w="800"/>
        <w:gridCol w:w="1000"/>
        <w:gridCol w:w="1238"/>
      </w:tblGrid>
      <w:tr>
        <w:trPr>
          <w:trHeight w:val="32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4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文件名称</w:t>
            </w:r>
          </w:p>
        </w:tc>
        <w:tc>
          <w:tcPr>
            <w:tcW w:type="dxa" w:w="1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形成环节</w:t>
            </w:r>
          </w:p>
        </w:tc>
        <w:tc>
          <w:tcPr>
            <w:tcW w:type="dxa" w:w="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份数</w:t>
            </w:r>
          </w:p>
        </w:tc>
        <w:tc>
          <w:tcPr>
            <w:tcW w:type="dxa" w:w="1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页码</w:t>
            </w:r>
          </w:p>
        </w:tc>
        <w:tc>
          <w:tcPr>
            <w:tcW w:type="dxa" w:w="12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备注</w:t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固定资产报损、报废表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节点01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资产处置岗位复核记录表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节点06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拟处置报废资产汇总及鉴定意见表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节点03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资产处置校内论证会纪要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节点06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资产处置校外专家鉴定意见书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节点06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校长办公会 / 党委会会议纪要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节点09 / 10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公开竞价成交确认单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节点11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天津市公共机构废旧商品收购单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节点11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报废资产现场移交出门单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节点11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季度资产处置备案表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节点12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市教委批复/回复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节点13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资产管理系统资产核销下账单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节点14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资产净损失核销及记账凭证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节点14</w:t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二、归档说明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1. 卷内文件按资产处置流程节点顺序排列，同一节点文件按形成时间先后排列。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2. 原件、复印件应分别注明；电子文件与纸质文件同步归档，保持文件名与卷内目录一致。</w:t>
      </w:r>
    </w:p>
    <w:p>
      <w:pPr>
        <w:spacing w:after="80" w:before="0" w:line="280"/>
        <w:ind w:firstLine="3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3. 涉及金额、资产编号、批复文号等关键信息应完整、清晰，不得涂改。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三、移交接收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移交人（签字）：____________________　日期：______年____月____日</w:t>
            </w:r>
          </w:p>
        </w:tc>
      </w:tr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接收人（签字）：____________________　日期：______年____月____日</w:t>
            </w:r>
          </w:p>
        </w:tc>
      </w:tr>
      <w:tr>
        <w:trPr>
          <w:trHeight w:val="360" w:hRule="atLeast"/>
        </w:trPr>
        <w:tc>
          <w:tcPr>
            <w:tcW w:type="dxa" w:w="9638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20"/>
                <w:szCs w:val="20"/>
              </w:rPr>
              <w:t xml:space="preserve">档案部门（盖章）：__________________　日期：______年____月____日</w:t>
            </w:r>
          </w:p>
        </w:tc>
      </w:tr>
    </w:tbl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资产处置完成后应及时整理归档，确保申请、审核、决策、竞价、备案/审批、销账各环节材料齐全，形成全流程闭环。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2026-10-27T15:17:30.409Z</dcterms:created>
  <dcterms:modified xsi:type="dcterms:W3CDTF">2026-10-27T15:17:30.409Z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