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A3A" w:rsidRPr="00D84A3A" w:rsidRDefault="00D84A3A" w:rsidP="00D84A3A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noProof/>
          <w:color w:val="0000FF"/>
          <w:sz w:val="21"/>
          <w:szCs w:val="21"/>
          <w:lang w:eastAsia="ru-RU"/>
        </w:rPr>
        <w:drawing>
          <wp:inline distT="0" distB="0" distL="0" distR="0">
            <wp:extent cx="1914525" cy="561975"/>
            <wp:effectExtent l="0" t="0" r="9525" b="9525"/>
            <wp:docPr id="1" name="Рисунок 1" descr="Центральный банк Российской Федерации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ентральный банк Российской Федерации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3A" w:rsidRPr="00D84A3A" w:rsidRDefault="00D84A3A" w:rsidP="00D84A3A">
      <w:pPr>
        <w:spacing w:after="120" w:line="240" w:lineRule="auto"/>
        <w:outlineLvl w:val="0"/>
        <w:rPr>
          <w:rFonts w:ascii="Georgia" w:eastAsia="Times New Roman" w:hAnsi="Georgia" w:cs="Arial"/>
          <w:color w:val="000000"/>
          <w:kern w:val="36"/>
          <w:sz w:val="36"/>
          <w:szCs w:val="36"/>
          <w:lang w:eastAsia="ru-RU"/>
        </w:rPr>
      </w:pPr>
      <w:r w:rsidRPr="00D84A3A">
        <w:rPr>
          <w:rFonts w:ascii="Georgia" w:eastAsia="Times New Roman" w:hAnsi="Georgia" w:cs="Arial"/>
          <w:color w:val="000000"/>
          <w:kern w:val="36"/>
          <w:sz w:val="36"/>
          <w:szCs w:val="36"/>
          <w:lang w:eastAsia="ru-RU"/>
        </w:rPr>
        <w:t>Пресс-центр</w:t>
      </w:r>
    </w:p>
    <w:p w:rsidR="00D84A3A" w:rsidRPr="00D84A3A" w:rsidRDefault="00D84A3A" w:rsidP="00D84A3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84A3A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D84A3A" w:rsidRPr="00D84A3A" w:rsidRDefault="00D84A3A" w:rsidP="00D84A3A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D84A3A">
        <w:rPr>
          <w:rFonts w:ascii="Arial" w:eastAsia="Times New Roman" w:hAnsi="Arial" w:cs="Arial"/>
          <w:color w:val="000000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pt" o:ole="">
            <v:imagedata r:id="rId11" o:title=""/>
          </v:shape>
          <w:control r:id="rId12" w:name="DefaultOcxName" w:shapeid="_x0000_i1028"/>
        </w:object>
      </w:r>
    </w:p>
    <w:p w:rsidR="00D84A3A" w:rsidRPr="00D84A3A" w:rsidRDefault="00D84A3A" w:rsidP="00D84A3A">
      <w:pPr>
        <w:spacing w:before="100" w:beforeAutospacing="1" w:after="24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84A3A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Центральный банк Российской Федерации (Банк России)</w:t>
      </w:r>
      <w:r w:rsidRPr="00D84A3A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br/>
        <w:t>Пресс-служба</w:t>
      </w:r>
      <w:r w:rsidRPr="00D84A3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D84A3A" w:rsidRPr="00D84A3A" w:rsidRDefault="00D84A3A" w:rsidP="00D84A3A">
      <w:pPr>
        <w:spacing w:before="100" w:beforeAutospacing="1" w:after="24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84A3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107016, Москва, ул. </w:t>
      </w:r>
      <w:proofErr w:type="spellStart"/>
      <w:r w:rsidRPr="00D84A3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Неглинная</w:t>
      </w:r>
      <w:proofErr w:type="spellEnd"/>
      <w:r w:rsidRPr="00D84A3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12</w:t>
      </w:r>
      <w:r w:rsidRPr="00D84A3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hyperlink r:id="rId13" w:history="1">
        <w:r w:rsidRPr="00D84A3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www.cbr.ru</w:t>
        </w:r>
      </w:hyperlink>
    </w:p>
    <w:p w:rsidR="00D84A3A" w:rsidRDefault="00D84A3A" w:rsidP="00D84A3A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</w:pPr>
    </w:p>
    <w:p w:rsidR="00D84A3A" w:rsidRPr="00D84A3A" w:rsidRDefault="00D84A3A" w:rsidP="00D84A3A">
      <w:pPr>
        <w:spacing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Информация</w:t>
      </w:r>
    </w:p>
    <w:p w:rsidR="00350422" w:rsidRPr="00350422" w:rsidRDefault="00350422" w:rsidP="00D84A3A">
      <w:pPr>
        <w:spacing w:before="360" w:after="180" w:line="240" w:lineRule="auto"/>
        <w:jc w:val="center"/>
        <w:outlineLvl w:val="3"/>
        <w:rPr>
          <w:rFonts w:ascii="Georgia" w:eastAsia="Times New Roman" w:hAnsi="Georgia" w:cs="Arial"/>
          <w:color w:val="000000"/>
          <w:sz w:val="32"/>
          <w:szCs w:val="32"/>
          <w:lang w:eastAsia="ru-RU"/>
        </w:rPr>
      </w:pPr>
      <w:r w:rsidRPr="00350422"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О расс</w:t>
      </w:r>
      <w:r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 xml:space="preserve">ылке </w:t>
      </w:r>
      <w:proofErr w:type="spellStart"/>
      <w:r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фишинговых</w:t>
      </w:r>
      <w:proofErr w:type="spellEnd"/>
      <w:r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email</w:t>
      </w:r>
      <w:proofErr w:type="spellEnd"/>
      <w:r>
        <w:rPr>
          <w:rFonts w:ascii="Georgia" w:eastAsia="Times New Roman" w:hAnsi="Georgia" w:cs="Arial"/>
          <w:color w:val="000000"/>
          <w:sz w:val="32"/>
          <w:szCs w:val="32"/>
          <w:lang w:eastAsia="ru-RU"/>
        </w:rPr>
        <w:t>-сообщений</w:t>
      </w:r>
    </w:p>
    <w:p w:rsidR="00D84A3A" w:rsidRPr="00350422" w:rsidRDefault="00D84A3A" w:rsidP="00D84A3A">
      <w:pPr>
        <w:spacing w:before="360" w:after="180" w:line="240" w:lineRule="auto"/>
        <w:jc w:val="center"/>
        <w:outlineLvl w:val="3"/>
        <w:rPr>
          <w:rFonts w:ascii="Georgia" w:eastAsia="Times New Roman" w:hAnsi="Georgia" w:cs="Arial"/>
          <w:color w:val="000000"/>
          <w:sz w:val="16"/>
          <w:szCs w:val="16"/>
          <w:lang w:eastAsia="ru-RU"/>
        </w:rPr>
      </w:pPr>
      <w:r w:rsidRPr="00350422">
        <w:rPr>
          <w:rFonts w:ascii="Georgia" w:eastAsia="Times New Roman" w:hAnsi="Georgia" w:cs="Arial"/>
          <w:color w:val="000000"/>
          <w:sz w:val="16"/>
          <w:szCs w:val="16"/>
          <w:lang w:eastAsia="ru-RU"/>
        </w:rPr>
        <w:t xml:space="preserve"> </w:t>
      </w:r>
    </w:p>
    <w:p w:rsidR="00350422" w:rsidRPr="00350422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Банк России зафиксировал случаи рассылки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-сообщений, содержащих недостоверную информацию о запуске национальной платежной системы «Мир». </w:t>
      </w:r>
    </w:p>
    <w:p w:rsidR="00350422" w:rsidRPr="00350422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Подобные сообщения содержат описание возможностей платежной системы «Мир» и предложение получить карты данной платежной системы, заполнив форму участника, находящуюся во вложении. При этом имеющийся во вложении исполняемый код позволяет злоумышленникам загружать на компьютер клиента вредоносное программное обеспе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чение различной направленности.</w:t>
      </w:r>
    </w:p>
    <w:p w:rsidR="00350422" w:rsidRPr="00350422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Фишинговые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-сообщения рассылаются от имени крупных кредитных организаций. При этом адрес отправителя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-сообщения по признакам может принадлежать существующей кредитной организации. В то же время одна из отличительных особенностей таких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-сообщений — перечисление в тексте заведомо большого количества преимуществ данной платежной системы, в том числе п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рямого доступа к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криптовалютам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350422" w:rsidRPr="00350422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Подобного рода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-рассылки Банк России расценива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ет как новый вид мошенничества.</w:t>
      </w:r>
    </w:p>
    <w:p w:rsidR="00350422" w:rsidRPr="00350422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Банк России призывает граждан — получателей таких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фишинговых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сообщений не открывать содержащиеся в них вложения и не пересылать их, а также предлагает кредитным организациям довести данную информ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ацию до своих клиентов.</w:t>
      </w:r>
    </w:p>
    <w:p w:rsidR="00350422" w:rsidRPr="00350422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При получении </w:t>
      </w:r>
      <w:proofErr w:type="gram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подобных</w:t>
      </w:r>
      <w:proofErr w:type="gram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-сообщений Банк России рекомендует гражданам ставить об этом в известность клиентскую службу кредитной организации, от л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ица которой получено сообщение.</w:t>
      </w:r>
      <w:bookmarkStart w:id="0" w:name="_GoBack"/>
      <w:bookmarkEnd w:id="0"/>
    </w:p>
    <w:p w:rsidR="00D84A3A" w:rsidRPr="00D84A3A" w:rsidRDefault="00350422" w:rsidP="00350422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04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Кредитным организациям Банк России рекомендует сообщать о подобных случаях в Центр мониторинга и реагирования на компьютерные атаки в кредитно-финансовой сфере.</w:t>
      </w:r>
    </w:p>
    <w:p w:rsidR="00D84A3A" w:rsidRDefault="00D84A3A" w:rsidP="00D84A3A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</w:pPr>
    </w:p>
    <w:p w:rsidR="00D84A3A" w:rsidRDefault="00D84A3A" w:rsidP="00D84A3A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</w:pPr>
    </w:p>
    <w:p w:rsidR="00D84A3A" w:rsidRPr="00D84A3A" w:rsidRDefault="00350422" w:rsidP="00D84A3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i/>
          <w:iCs/>
          <w:color w:val="000000"/>
          <w:sz w:val="24"/>
          <w:szCs w:val="24"/>
          <w:lang w:val="en-US" w:eastAsia="ru-RU"/>
        </w:rPr>
        <w:t>7</w:t>
      </w:r>
      <w:r w:rsidR="00D84A3A" w:rsidRPr="00D84A3A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августа</w:t>
      </w:r>
      <w:r w:rsidR="00D84A3A" w:rsidRPr="00D84A3A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2015 года </w:t>
      </w:r>
    </w:p>
    <w:p w:rsidR="00D84A3A" w:rsidRDefault="00D84A3A" w:rsidP="00D84A3A">
      <w:pPr>
        <w:spacing w:after="0" w:line="240" w:lineRule="auto"/>
        <w:jc w:val="both"/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</w:pPr>
    </w:p>
    <w:p w:rsidR="00D84A3A" w:rsidRPr="00D84A3A" w:rsidRDefault="00D84A3A" w:rsidP="00637464">
      <w:pPr>
        <w:spacing w:after="0" w:line="240" w:lineRule="auto"/>
        <w:jc w:val="both"/>
        <w:rPr>
          <w:rFonts w:ascii="Arial" w:eastAsia="Times New Roman" w:hAnsi="Arial" w:cs="Arial"/>
          <w:vanish/>
          <w:sz w:val="24"/>
          <w:szCs w:val="24"/>
          <w:lang w:eastAsia="ru-RU"/>
        </w:rPr>
      </w:pPr>
      <w:r w:rsidRPr="00D84A3A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При использовании материала ссылка на Пресс-службу Банка России 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обязательна.</w:t>
      </w:r>
      <w:r w:rsidRPr="00D84A3A">
        <w:rPr>
          <w:rFonts w:ascii="Arial" w:eastAsia="Times New Roman" w:hAnsi="Arial" w:cs="Arial"/>
          <w:vanish/>
          <w:sz w:val="24"/>
          <w:szCs w:val="24"/>
          <w:lang w:eastAsia="ru-RU"/>
        </w:rPr>
        <w:t>Конец формы</w:t>
      </w:r>
    </w:p>
    <w:p w:rsidR="00FE03BF" w:rsidRPr="00D84A3A" w:rsidRDefault="00FE03BF" w:rsidP="00D84A3A">
      <w:pPr>
        <w:spacing w:after="0" w:line="240" w:lineRule="auto"/>
        <w:ind w:firstLine="709"/>
        <w:rPr>
          <w:sz w:val="24"/>
          <w:szCs w:val="24"/>
        </w:rPr>
      </w:pPr>
    </w:p>
    <w:sectPr w:rsidR="00FE03BF" w:rsidRPr="00D84A3A" w:rsidSect="00637464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A3A" w:rsidRDefault="00D84A3A" w:rsidP="00D84A3A">
      <w:pPr>
        <w:spacing w:after="0" w:line="240" w:lineRule="auto"/>
      </w:pPr>
      <w:r>
        <w:separator/>
      </w:r>
    </w:p>
  </w:endnote>
  <w:endnote w:type="continuationSeparator" w:id="0">
    <w:p w:rsidR="00D84A3A" w:rsidRDefault="00D84A3A" w:rsidP="00D8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A3A" w:rsidRDefault="00D84A3A" w:rsidP="00D84A3A">
      <w:pPr>
        <w:spacing w:after="0" w:line="240" w:lineRule="auto"/>
      </w:pPr>
      <w:r>
        <w:separator/>
      </w:r>
    </w:p>
  </w:footnote>
  <w:footnote w:type="continuationSeparator" w:id="0">
    <w:p w:rsidR="00D84A3A" w:rsidRDefault="00D84A3A" w:rsidP="00D84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95EC0"/>
    <w:multiLevelType w:val="hybridMultilevel"/>
    <w:tmpl w:val="727EEA6C"/>
    <w:lvl w:ilvl="0" w:tplc="647EA3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31E2416"/>
    <w:multiLevelType w:val="hybridMultilevel"/>
    <w:tmpl w:val="27A2DB60"/>
    <w:lvl w:ilvl="0" w:tplc="818E82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072656E"/>
    <w:multiLevelType w:val="hybridMultilevel"/>
    <w:tmpl w:val="DBCCB670"/>
    <w:lvl w:ilvl="0" w:tplc="647EA3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F9B2759"/>
    <w:multiLevelType w:val="hybridMultilevel"/>
    <w:tmpl w:val="805A8D70"/>
    <w:lvl w:ilvl="0" w:tplc="1772DF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5B547E96"/>
    <w:multiLevelType w:val="hybridMultilevel"/>
    <w:tmpl w:val="21B47646"/>
    <w:lvl w:ilvl="0" w:tplc="4E6052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B7F2FA7"/>
    <w:multiLevelType w:val="multilevel"/>
    <w:tmpl w:val="C4A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096AE5"/>
    <w:multiLevelType w:val="hybridMultilevel"/>
    <w:tmpl w:val="4D54E66C"/>
    <w:lvl w:ilvl="0" w:tplc="647EA3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A3A"/>
    <w:rsid w:val="00350422"/>
    <w:rsid w:val="00637464"/>
    <w:rsid w:val="00D84A3A"/>
    <w:rsid w:val="00FE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4A3A"/>
    <w:pPr>
      <w:spacing w:after="120" w:line="240" w:lineRule="auto"/>
      <w:ind w:left="-30"/>
      <w:outlineLvl w:val="0"/>
    </w:pPr>
    <w:rPr>
      <w:rFonts w:ascii="Georgia" w:eastAsia="Times New Roman" w:hAnsi="Georgia" w:cs="Times New Roman"/>
      <w:kern w:val="36"/>
      <w:sz w:val="60"/>
      <w:szCs w:val="6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A3A"/>
    <w:rPr>
      <w:rFonts w:ascii="Georgia" w:eastAsia="Times New Roman" w:hAnsi="Georgia" w:cs="Times New Roman"/>
      <w:kern w:val="36"/>
      <w:sz w:val="60"/>
      <w:szCs w:val="60"/>
      <w:lang w:eastAsia="ru-RU"/>
    </w:rPr>
  </w:style>
  <w:style w:type="character" w:styleId="a3">
    <w:name w:val="Hyperlink"/>
    <w:basedOn w:val="a0"/>
    <w:uiPriority w:val="99"/>
    <w:semiHidden/>
    <w:unhideWhenUsed/>
    <w:rsid w:val="00D84A3A"/>
    <w:rPr>
      <w:color w:val="0000FF"/>
      <w:u w:val="single"/>
    </w:rPr>
  </w:style>
  <w:style w:type="character" w:styleId="a4">
    <w:name w:val="Strong"/>
    <w:basedOn w:val="a0"/>
    <w:uiPriority w:val="22"/>
    <w:qFormat/>
    <w:rsid w:val="00D84A3A"/>
    <w:rPr>
      <w:b/>
      <w:bCs/>
    </w:rPr>
  </w:style>
  <w:style w:type="paragraph" w:styleId="a5">
    <w:name w:val="Normal (Web)"/>
    <w:basedOn w:val="a"/>
    <w:uiPriority w:val="99"/>
    <w:semiHidden/>
    <w:unhideWhenUsed/>
    <w:rsid w:val="00D84A3A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enter">
    <w:name w:val="center"/>
    <w:basedOn w:val="a"/>
    <w:rsid w:val="00D84A3A"/>
    <w:pPr>
      <w:spacing w:before="100" w:beforeAutospacing="1" w:after="24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seudo12">
    <w:name w:val="pseudo12"/>
    <w:basedOn w:val="a0"/>
    <w:rsid w:val="00D84A3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84A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D84A3A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6">
    <w:name w:val="Emphasis"/>
    <w:basedOn w:val="a0"/>
    <w:uiPriority w:val="20"/>
    <w:qFormat/>
    <w:rsid w:val="00D84A3A"/>
    <w:rPr>
      <w:i/>
      <w:iCs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84A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D84A3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84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4A3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D84A3A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D84A3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D84A3A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D84A3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4A3A"/>
    <w:pPr>
      <w:spacing w:after="120" w:line="240" w:lineRule="auto"/>
      <w:ind w:left="-30"/>
      <w:outlineLvl w:val="0"/>
    </w:pPr>
    <w:rPr>
      <w:rFonts w:ascii="Georgia" w:eastAsia="Times New Roman" w:hAnsi="Georgia" w:cs="Times New Roman"/>
      <w:kern w:val="36"/>
      <w:sz w:val="60"/>
      <w:szCs w:val="6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A3A"/>
    <w:rPr>
      <w:rFonts w:ascii="Georgia" w:eastAsia="Times New Roman" w:hAnsi="Georgia" w:cs="Times New Roman"/>
      <w:kern w:val="36"/>
      <w:sz w:val="60"/>
      <w:szCs w:val="60"/>
      <w:lang w:eastAsia="ru-RU"/>
    </w:rPr>
  </w:style>
  <w:style w:type="character" w:styleId="a3">
    <w:name w:val="Hyperlink"/>
    <w:basedOn w:val="a0"/>
    <w:uiPriority w:val="99"/>
    <w:semiHidden/>
    <w:unhideWhenUsed/>
    <w:rsid w:val="00D84A3A"/>
    <w:rPr>
      <w:color w:val="0000FF"/>
      <w:u w:val="single"/>
    </w:rPr>
  </w:style>
  <w:style w:type="character" w:styleId="a4">
    <w:name w:val="Strong"/>
    <w:basedOn w:val="a0"/>
    <w:uiPriority w:val="22"/>
    <w:qFormat/>
    <w:rsid w:val="00D84A3A"/>
    <w:rPr>
      <w:b/>
      <w:bCs/>
    </w:rPr>
  </w:style>
  <w:style w:type="paragraph" w:styleId="a5">
    <w:name w:val="Normal (Web)"/>
    <w:basedOn w:val="a"/>
    <w:uiPriority w:val="99"/>
    <w:semiHidden/>
    <w:unhideWhenUsed/>
    <w:rsid w:val="00D84A3A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enter">
    <w:name w:val="center"/>
    <w:basedOn w:val="a"/>
    <w:rsid w:val="00D84A3A"/>
    <w:pPr>
      <w:spacing w:before="100" w:beforeAutospacing="1" w:after="24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seudo12">
    <w:name w:val="pseudo12"/>
    <w:basedOn w:val="a0"/>
    <w:rsid w:val="00D84A3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84A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D84A3A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6">
    <w:name w:val="Emphasis"/>
    <w:basedOn w:val="a0"/>
    <w:uiPriority w:val="20"/>
    <w:qFormat/>
    <w:rsid w:val="00D84A3A"/>
    <w:rPr>
      <w:i/>
      <w:iCs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84A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D84A3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84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4A3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D84A3A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D84A3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D84A3A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D84A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78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2975">
                  <w:marLeft w:val="0"/>
                  <w:marRight w:val="-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0913">
                      <w:marLeft w:val="375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0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5190">
                      <w:marLeft w:val="4200"/>
                      <w:marRight w:val="15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40230">
                          <w:marLeft w:val="0"/>
                          <w:marRight w:val="0"/>
                          <w:marTop w:val="744"/>
                          <w:marBottom w:val="0"/>
                          <w:divBdr>
                            <w:top w:val="single" w:sz="6" w:space="31" w:color="CBCBCB"/>
                            <w:left w:val="single" w:sz="6" w:space="31" w:color="CBCBCB"/>
                            <w:bottom w:val="single" w:sz="6" w:space="30" w:color="CBCBCB"/>
                            <w:right w:val="single" w:sz="6" w:space="31" w:color="CBCBCB"/>
                          </w:divBdr>
                          <w:divsChild>
                            <w:div w:id="18140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06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0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541945">
                              <w:marLeft w:val="0"/>
                              <w:marRight w:val="0"/>
                              <w:marTop w:val="1200"/>
                              <w:marBottom w:val="1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570713">
                              <w:marLeft w:val="0"/>
                              <w:marRight w:val="0"/>
                              <w:marTop w:val="1200"/>
                              <w:marBottom w:val="1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cbr.ru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www.portal.cbr.ru/" TargetMode="Externa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D21D1-E56E-4CE1-A38F-0255EE895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GU_CB</Company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22KARPOVDE</dc:creator>
  <cp:keywords/>
  <dc:description/>
  <cp:lastModifiedBy>22KARPOVDE</cp:lastModifiedBy>
  <cp:revision>3</cp:revision>
  <dcterms:created xsi:type="dcterms:W3CDTF">2015-04-24T06:11:00Z</dcterms:created>
  <dcterms:modified xsi:type="dcterms:W3CDTF">2015-08-10T05:01:00Z</dcterms:modified>
</cp:coreProperties>
</file>