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B01E3" w14:textId="1B53FEA1" w:rsidR="00234388" w:rsidRDefault="00954E79">
      <w:pPr>
        <w:rPr>
          <w:b/>
          <w:bCs/>
          <w:sz w:val="28"/>
          <w:szCs w:val="28"/>
          <w:lang w:val="tr-TR"/>
        </w:rPr>
      </w:pPr>
      <w:r w:rsidRPr="000B7AE0">
        <w:rPr>
          <w:b/>
          <w:bCs/>
          <w:sz w:val="28"/>
          <w:szCs w:val="28"/>
          <w:lang w:val="tr-TR"/>
        </w:rPr>
        <w:t>Methods</w:t>
      </w:r>
    </w:p>
    <w:p w14:paraId="005C238F" w14:textId="7671A31C" w:rsidR="00746941" w:rsidRPr="00746941" w:rsidRDefault="00746941">
      <w:pPr>
        <w:rPr>
          <w:b/>
          <w:bCs/>
          <w:sz w:val="24"/>
          <w:szCs w:val="24"/>
          <w:lang w:val="tr-TR"/>
        </w:rPr>
      </w:pPr>
      <w:r>
        <w:rPr>
          <w:b/>
          <w:bCs/>
          <w:sz w:val="24"/>
          <w:szCs w:val="24"/>
          <w:lang w:val="tr-TR"/>
        </w:rPr>
        <w:t>Stuart-Landau Model</w:t>
      </w:r>
    </w:p>
    <w:p w14:paraId="31A3111D" w14:textId="7BAB11AA" w:rsidR="00954E79" w:rsidRDefault="00954E79">
      <w:pPr>
        <w:rPr>
          <w:lang w:val="tr-TR"/>
        </w:rPr>
      </w:pPr>
      <w:r>
        <w:rPr>
          <w:lang w:val="tr-TR"/>
        </w:rPr>
        <w:t>To investigate the effects of different inputs on a system of coupled oscillators, we used the Stuart-Landau model (</w:t>
      </w:r>
      <w:r w:rsidR="002D4E2B" w:rsidRPr="002D4E2B">
        <w:rPr>
          <w:lang w:val="tr-TR"/>
        </w:rPr>
        <w:t>Doelling and Assaneo, 2021; Strogatz, 2018; Hoppensteadt and Izhikevich, 2012</w:t>
      </w:r>
      <w:r>
        <w:rPr>
          <w:lang w:val="tr-TR"/>
        </w:rPr>
        <w:t>)</w:t>
      </w:r>
      <w:r w:rsidR="00662C2F">
        <w:rPr>
          <w:lang w:val="tr-TR"/>
        </w:rPr>
        <w:t>:</w:t>
      </w:r>
    </w:p>
    <w:p w14:paraId="2318AEEB" w14:textId="790D9CD8" w:rsidR="00662C2F" w:rsidRPr="00FD272B" w:rsidRDefault="002938B8">
      <w:pPr>
        <w:rPr>
          <w:rFonts w:eastAsiaTheme="minorEastAsia"/>
          <w:lang w:val="tr-TR"/>
        </w:rPr>
      </w:pPr>
      <m:oMathPara>
        <m:oMath>
          <m:f>
            <m:fPr>
              <m:ctrlPr>
                <w:rPr>
                  <w:rFonts w:ascii="Cambria Math" w:hAnsi="Cambria Math"/>
                  <w:i/>
                  <w:lang w:val="tr-TR"/>
                </w:rPr>
              </m:ctrlPr>
            </m:fPr>
            <m:num>
              <m:r>
                <w:rPr>
                  <w:rFonts w:ascii="Cambria Math" w:hAnsi="Cambria Math"/>
                  <w:lang w:val="tr-TR"/>
                </w:rPr>
                <m:t>dx</m:t>
              </m:r>
            </m:num>
            <m:den>
              <m:r>
                <w:rPr>
                  <w:rFonts w:ascii="Cambria Math" w:hAnsi="Cambria Math"/>
                  <w:lang w:val="tr-TR"/>
                </w:rPr>
                <m:t>dt</m:t>
              </m:r>
            </m:den>
          </m:f>
          <m:r>
            <w:rPr>
              <w:rFonts w:ascii="Cambria Math" w:hAnsi="Cambria Math"/>
              <w:lang w:val="tr-TR"/>
            </w:rPr>
            <m:t>=λx-ωy-</m:t>
          </m:r>
          <m:d>
            <m:dPr>
              <m:ctrlPr>
                <w:rPr>
                  <w:rFonts w:ascii="Cambria Math" w:hAnsi="Cambria Math"/>
                  <w:i/>
                  <w:lang w:val="tr-TR"/>
                </w:rPr>
              </m:ctrlPr>
            </m:dPr>
            <m:e>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2</m:t>
                  </m:r>
                </m:sup>
              </m:sSup>
              <m:r>
                <w:rPr>
                  <w:rFonts w:ascii="Cambria Math" w:hAnsi="Cambria Math"/>
                  <w:lang w:val="tr-TR"/>
                </w:rPr>
                <m:t>+</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2</m:t>
                  </m:r>
                </m:sup>
              </m:sSup>
            </m:e>
          </m:d>
          <m:r>
            <w:rPr>
              <w:rFonts w:ascii="Cambria Math" w:hAnsi="Cambria Math"/>
              <w:lang w:val="tr-TR"/>
            </w:rPr>
            <m:t>x+I</m:t>
          </m:r>
          <m:d>
            <m:dPr>
              <m:ctrlPr>
                <w:rPr>
                  <w:rFonts w:ascii="Cambria Math" w:hAnsi="Cambria Math"/>
                  <w:i/>
                  <w:lang w:val="tr-TR"/>
                </w:rPr>
              </m:ctrlPr>
            </m:dPr>
            <m:e>
              <m:r>
                <w:rPr>
                  <w:rFonts w:ascii="Cambria Math" w:hAnsi="Cambria Math"/>
                  <w:lang w:val="tr-TR"/>
                </w:rPr>
                <m:t>t</m:t>
              </m:r>
            </m:e>
          </m:d>
        </m:oMath>
      </m:oMathPara>
    </w:p>
    <w:p w14:paraId="07BA29F0" w14:textId="1A46F9D1" w:rsidR="00FD272B" w:rsidRPr="00B45D25" w:rsidRDefault="002938B8">
      <w:pPr>
        <w:rPr>
          <w:rFonts w:eastAsiaTheme="minorEastAsia"/>
          <w:lang w:val="tr-TR"/>
        </w:rPr>
      </w:pPr>
      <m:oMathPara>
        <m:oMath>
          <m:f>
            <m:fPr>
              <m:ctrlPr>
                <w:rPr>
                  <w:rFonts w:ascii="Cambria Math" w:hAnsi="Cambria Math"/>
                  <w:i/>
                  <w:lang w:val="tr-TR"/>
                </w:rPr>
              </m:ctrlPr>
            </m:fPr>
            <m:num>
              <m:r>
                <w:rPr>
                  <w:rFonts w:ascii="Cambria Math" w:hAnsi="Cambria Math"/>
                  <w:lang w:val="tr-TR"/>
                </w:rPr>
                <m:t>dy</m:t>
              </m:r>
            </m:num>
            <m:den>
              <m:r>
                <w:rPr>
                  <w:rFonts w:ascii="Cambria Math" w:hAnsi="Cambria Math"/>
                  <w:lang w:val="tr-TR"/>
                </w:rPr>
                <m:t>dt</m:t>
              </m:r>
            </m:den>
          </m:f>
          <m:r>
            <w:rPr>
              <w:rFonts w:ascii="Cambria Math" w:hAnsi="Cambria Math"/>
              <w:lang w:val="tr-TR"/>
            </w:rPr>
            <m:t>=λy+ωx-</m:t>
          </m:r>
          <m:d>
            <m:dPr>
              <m:ctrlPr>
                <w:rPr>
                  <w:rFonts w:ascii="Cambria Math" w:hAnsi="Cambria Math"/>
                  <w:i/>
                  <w:lang w:val="tr-TR"/>
                </w:rPr>
              </m:ctrlPr>
            </m:dPr>
            <m:e>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2</m:t>
                  </m:r>
                </m:sup>
              </m:sSup>
              <m:r>
                <w:rPr>
                  <w:rFonts w:ascii="Cambria Math" w:hAnsi="Cambria Math"/>
                  <w:lang w:val="tr-TR"/>
                </w:rPr>
                <m:t>+</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2</m:t>
                  </m:r>
                </m:sup>
              </m:sSup>
            </m:e>
          </m:d>
          <m:r>
            <w:rPr>
              <w:rFonts w:ascii="Cambria Math" w:hAnsi="Cambria Math"/>
              <w:lang w:val="tr-TR"/>
            </w:rPr>
            <m:t>y</m:t>
          </m:r>
        </m:oMath>
      </m:oMathPara>
    </w:p>
    <w:p w14:paraId="26B81B4D" w14:textId="4FD4ACDC" w:rsidR="00B45D25" w:rsidRDefault="000B7AE0">
      <w:pPr>
        <w:rPr>
          <w:rFonts w:eastAsiaTheme="minorEastAsia"/>
          <w:lang w:val="tr-TR"/>
        </w:rPr>
      </w:pPr>
      <w:r>
        <w:rPr>
          <w:rFonts w:eastAsiaTheme="minorEastAsia"/>
          <w:lang w:val="tr-TR"/>
        </w:rPr>
        <w:t>where</w:t>
      </w:r>
      <w:r w:rsidR="000207E4">
        <w:rPr>
          <w:rFonts w:eastAsiaTheme="minorEastAsia"/>
          <w:lang w:val="tr-TR"/>
        </w:rPr>
        <w:t xml:space="preserve"> </w:t>
      </w:r>
      <m:oMath>
        <m:r>
          <w:rPr>
            <w:rFonts w:ascii="Cambria Math" w:eastAsiaTheme="minorEastAsia" w:hAnsi="Cambria Math"/>
            <w:lang w:val="tr-TR"/>
          </w:rPr>
          <m:t>x</m:t>
        </m:r>
      </m:oMath>
      <w:r w:rsidR="000207E4">
        <w:rPr>
          <w:rFonts w:eastAsiaTheme="minorEastAsia"/>
          <w:lang w:val="tr-TR"/>
        </w:rPr>
        <w:t xml:space="preserve"> and </w:t>
      </w:r>
      <m:oMath>
        <m:r>
          <w:rPr>
            <w:rFonts w:ascii="Cambria Math" w:eastAsiaTheme="minorEastAsia" w:hAnsi="Cambria Math"/>
            <w:lang w:val="tr-TR"/>
          </w:rPr>
          <m:t>y</m:t>
        </m:r>
      </m:oMath>
      <w:r w:rsidR="000207E4">
        <w:rPr>
          <w:rFonts w:eastAsiaTheme="minorEastAsia"/>
          <w:lang w:val="tr-TR"/>
        </w:rPr>
        <w:t xml:space="preserve"> are the two oscillators near Hopf-Andronov bifurcation (</w:t>
      </w:r>
      <w:r w:rsidR="009C1D56">
        <w:rPr>
          <w:rFonts w:eastAsiaTheme="minorEastAsia"/>
          <w:lang w:val="tr-TR"/>
        </w:rPr>
        <w:t>Strogatz, 2018</w:t>
      </w:r>
      <w:r w:rsidR="000207E4">
        <w:rPr>
          <w:rFonts w:eastAsiaTheme="minorEastAsia"/>
          <w:lang w:val="tr-TR"/>
        </w:rPr>
        <w:t xml:space="preserve">). </w:t>
      </w:r>
      <m:oMath>
        <m:r>
          <w:rPr>
            <w:rFonts w:ascii="Cambria Math" w:hAnsi="Cambria Math"/>
            <w:lang w:val="tr-TR"/>
          </w:rPr>
          <m:t>λ</m:t>
        </m:r>
      </m:oMath>
      <w:r w:rsidR="000207E4">
        <w:rPr>
          <w:rFonts w:eastAsiaTheme="minorEastAsia"/>
          <w:lang w:val="tr-TR"/>
        </w:rPr>
        <w:t xml:space="preserve"> is the coupling parameter. For </w:t>
      </w:r>
      <m:oMath>
        <m:r>
          <w:rPr>
            <w:rFonts w:ascii="Cambria Math" w:hAnsi="Cambria Math"/>
            <w:lang w:val="tr-TR"/>
          </w:rPr>
          <m:t>λ</m:t>
        </m:r>
        <m:r>
          <w:rPr>
            <w:rFonts w:ascii="Cambria Math" w:eastAsiaTheme="minorEastAsia" w:hAnsi="Cambria Math"/>
            <w:lang w:val="tr-TR"/>
          </w:rPr>
          <m:t>&gt;0</m:t>
        </m:r>
      </m:oMath>
      <w:r w:rsidR="000207E4">
        <w:rPr>
          <w:rFonts w:eastAsiaTheme="minorEastAsia"/>
          <w:lang w:val="tr-TR"/>
        </w:rPr>
        <w:t>, the two oscillators oscillate</w:t>
      </w:r>
      <w:r w:rsidR="00FB57B6">
        <w:rPr>
          <w:rFonts w:eastAsiaTheme="minorEastAsia"/>
          <w:lang w:val="tr-TR"/>
        </w:rPr>
        <w:t xml:space="preserve"> synchronously</w:t>
      </w:r>
      <w:r w:rsidR="000207E4">
        <w:rPr>
          <w:rFonts w:eastAsiaTheme="minorEastAsia"/>
          <w:lang w:val="tr-TR"/>
        </w:rPr>
        <w:t xml:space="preserve"> </w:t>
      </w:r>
      <w:r w:rsidR="00E259D5">
        <w:rPr>
          <w:rFonts w:eastAsiaTheme="minorEastAsia"/>
          <w:lang w:val="tr-TR"/>
        </w:rPr>
        <w:t xml:space="preserve">with frequency </w:t>
      </w:r>
      <m:oMath>
        <m:r>
          <w:rPr>
            <w:rFonts w:ascii="Cambria Math" w:hAnsi="Cambria Math"/>
            <w:lang w:val="tr-TR"/>
          </w:rPr>
          <m:t>ω</m:t>
        </m:r>
      </m:oMath>
      <w:r w:rsidR="000207E4">
        <w:rPr>
          <w:rFonts w:eastAsiaTheme="minorEastAsia"/>
          <w:lang w:val="tr-TR"/>
        </w:rPr>
        <w:t xml:space="preserve"> whereas for </w:t>
      </w:r>
      <m:oMath>
        <m:r>
          <w:rPr>
            <w:rFonts w:ascii="Cambria Math" w:hAnsi="Cambria Math"/>
            <w:lang w:val="tr-TR"/>
          </w:rPr>
          <m:t>λ</m:t>
        </m:r>
        <m:r>
          <w:rPr>
            <w:rFonts w:ascii="Cambria Math" w:eastAsiaTheme="minorEastAsia" w:hAnsi="Cambria Math"/>
            <w:lang w:val="tr-TR"/>
          </w:rPr>
          <m:t>&lt;0</m:t>
        </m:r>
      </m:oMath>
      <w:r w:rsidR="000207E4">
        <w:rPr>
          <w:rFonts w:eastAsiaTheme="minorEastAsia"/>
          <w:lang w:val="tr-TR"/>
        </w:rPr>
        <w:t xml:space="preserve">, the system decays to a stable equilibrium. </w:t>
      </w:r>
      <w:r w:rsidR="00156767">
        <w:rPr>
          <w:rFonts w:eastAsiaTheme="minorEastAsia"/>
          <w:lang w:val="tr-TR"/>
        </w:rPr>
        <w:t>For all simulations, we set</w:t>
      </w:r>
      <m:oMath>
        <m:r>
          <w:rPr>
            <w:rFonts w:ascii="Cambria Math" w:hAnsi="Cambria Math"/>
            <w:lang w:val="tr-TR"/>
          </w:rPr>
          <m:t xml:space="preserve"> λ</m:t>
        </m:r>
      </m:oMath>
      <w:r w:rsidR="00F2611A">
        <w:rPr>
          <w:rFonts w:eastAsiaTheme="minorEastAsia"/>
          <w:lang w:val="tr-TR"/>
        </w:rPr>
        <w:t xml:space="preserve"> </w:t>
      </w:r>
      <w:r w:rsidR="00D55090">
        <w:rPr>
          <w:rFonts w:eastAsiaTheme="minorEastAsia"/>
          <w:lang w:val="tr-TR"/>
        </w:rPr>
        <w:t xml:space="preserve">to 0.1 </w:t>
      </w:r>
      <w:r w:rsidR="00F2611A">
        <w:rPr>
          <w:rFonts w:eastAsiaTheme="minorEastAsia"/>
          <w:lang w:val="tr-TR"/>
        </w:rPr>
        <w:t>and</w:t>
      </w:r>
      <w:r w:rsidR="00156767">
        <w:rPr>
          <w:rFonts w:eastAsiaTheme="minorEastAsia"/>
          <w:lang w:val="tr-TR"/>
        </w:rPr>
        <w:t xml:space="preserve"> </w:t>
      </w:r>
      <m:oMath>
        <m:r>
          <w:rPr>
            <w:rFonts w:ascii="Cambria Math" w:hAnsi="Cambria Math"/>
            <w:lang w:val="tr-TR"/>
          </w:rPr>
          <m:t>ω</m:t>
        </m:r>
      </m:oMath>
      <w:r w:rsidR="00156767">
        <w:rPr>
          <w:rFonts w:eastAsiaTheme="minorEastAsia"/>
          <w:lang w:val="tr-TR"/>
        </w:rPr>
        <w:t xml:space="preserve"> to 0.05</w:t>
      </w:r>
      <w:r w:rsidR="003F7459">
        <w:rPr>
          <w:rFonts w:eastAsiaTheme="minorEastAsia"/>
          <w:lang w:val="tr-TR"/>
        </w:rPr>
        <w:t xml:space="preserve"> and changed the </w:t>
      </w:r>
      <m:oMath>
        <m:r>
          <w:rPr>
            <w:rFonts w:ascii="Cambria Math" w:eastAsiaTheme="minorEastAsia" w:hAnsi="Cambria Math"/>
            <w:lang w:val="tr-TR"/>
          </w:rPr>
          <m:t>I</m:t>
        </m:r>
      </m:oMath>
      <w:r w:rsidR="003F7459">
        <w:rPr>
          <w:rFonts w:eastAsiaTheme="minorEastAsia"/>
          <w:lang w:val="tr-TR"/>
        </w:rPr>
        <w:t xml:space="preserve"> which is the input to the system. </w:t>
      </w:r>
      <w:r w:rsidR="00DA58A4">
        <w:rPr>
          <w:rFonts w:eastAsiaTheme="minorEastAsia"/>
          <w:lang w:val="tr-TR"/>
        </w:rPr>
        <w:t xml:space="preserve">We gave white, pink and brown noises (see below) scaled between input strengths 0.1, 1 and 10 to see </w:t>
      </w:r>
      <w:r w:rsidR="00364C14">
        <w:rPr>
          <w:rFonts w:eastAsiaTheme="minorEastAsia"/>
          <w:lang w:val="tr-TR"/>
        </w:rPr>
        <w:t xml:space="preserve">their effect on synchronization. </w:t>
      </w:r>
      <w:r w:rsidR="006C34D4">
        <w:rPr>
          <w:rFonts w:eastAsiaTheme="minorEastAsia"/>
          <w:lang w:val="tr-TR"/>
        </w:rPr>
        <w:t xml:space="preserve">The differential equations were integrated with the Euler method with 0.1 </w:t>
      </w:r>
      <w:r w:rsidR="0053003C">
        <w:rPr>
          <w:rFonts w:eastAsiaTheme="minorEastAsia"/>
          <w:lang w:val="tr-TR"/>
        </w:rPr>
        <w:t>mili</w:t>
      </w:r>
      <w:r w:rsidR="006C34D4">
        <w:rPr>
          <w:rFonts w:eastAsiaTheme="minorEastAsia"/>
          <w:lang w:val="tr-TR"/>
        </w:rPr>
        <w:t xml:space="preserve">second steps for </w:t>
      </w:r>
      <w:r w:rsidR="00C704F9">
        <w:rPr>
          <w:rFonts w:eastAsiaTheme="minorEastAsia"/>
          <w:lang w:val="tr-TR"/>
        </w:rPr>
        <w:t>100 seconds</w:t>
      </w:r>
      <w:r w:rsidR="006C34D4">
        <w:rPr>
          <w:rFonts w:eastAsiaTheme="minorEastAsia"/>
          <w:lang w:val="tr-TR"/>
        </w:rPr>
        <w:t xml:space="preserve">. </w:t>
      </w:r>
      <w:r w:rsidR="000C5790">
        <w:rPr>
          <w:rFonts w:eastAsiaTheme="minorEastAsia"/>
          <w:lang w:val="tr-TR"/>
        </w:rPr>
        <w:t xml:space="preserve">First 50 seconds were discarded to get the steady state. </w:t>
      </w:r>
      <w:r w:rsidR="007664BC">
        <w:rPr>
          <w:rFonts w:eastAsiaTheme="minorEastAsia"/>
          <w:lang w:val="tr-TR"/>
        </w:rPr>
        <w:t xml:space="preserve">The code to replicate the analyses can be found at </w:t>
      </w:r>
      <w:r w:rsidR="007664BC" w:rsidRPr="007664BC">
        <w:rPr>
          <w:rFonts w:eastAsiaTheme="minorEastAsia"/>
          <w:lang w:val="tr-TR"/>
        </w:rPr>
        <w:t>https://github.com/duodenum96/anesthesia_SL</w:t>
      </w:r>
      <w:r w:rsidR="007664BC">
        <w:rPr>
          <w:rFonts w:eastAsiaTheme="minorEastAsia"/>
          <w:lang w:val="tr-TR"/>
        </w:rPr>
        <w:t>.</w:t>
      </w:r>
    </w:p>
    <w:p w14:paraId="7D485136" w14:textId="5F45B8E7" w:rsidR="00746941" w:rsidRDefault="00746941">
      <w:pPr>
        <w:rPr>
          <w:rFonts w:eastAsiaTheme="minorEastAsia"/>
          <w:b/>
          <w:bCs/>
          <w:sz w:val="24"/>
          <w:szCs w:val="24"/>
          <w:lang w:val="tr-TR"/>
        </w:rPr>
      </w:pPr>
      <w:r w:rsidRPr="00746941">
        <w:rPr>
          <w:rFonts w:eastAsiaTheme="minorEastAsia"/>
          <w:b/>
          <w:bCs/>
          <w:sz w:val="24"/>
          <w:szCs w:val="24"/>
          <w:lang w:val="tr-TR"/>
        </w:rPr>
        <w:t>Simulation of Colored Noise</w:t>
      </w:r>
    </w:p>
    <w:p w14:paraId="10D366C3" w14:textId="18E2E300" w:rsidR="00746941" w:rsidRDefault="000C22EF">
      <w:pPr>
        <w:rPr>
          <w:rFonts w:eastAsiaTheme="minorEastAsia"/>
          <w:lang w:val="tr-TR"/>
        </w:rPr>
      </w:pPr>
      <w:r>
        <w:rPr>
          <w:rFonts w:eastAsiaTheme="minorEastAsia"/>
          <w:lang w:val="tr-TR"/>
        </w:rPr>
        <w:t xml:space="preserve">We used MATLAB’s dsp.ColoredNoise function from </w:t>
      </w:r>
      <w:r w:rsidRPr="000C22EF">
        <w:rPr>
          <w:rFonts w:eastAsiaTheme="minorEastAsia"/>
          <w:lang w:val="tr-TR"/>
        </w:rPr>
        <w:t>DSP System Toolbox</w:t>
      </w:r>
      <w:r>
        <w:rPr>
          <w:rFonts w:eastAsiaTheme="minorEastAsia"/>
          <w:lang w:val="tr-TR"/>
        </w:rPr>
        <w:t xml:space="preserve"> to generate different inputs. </w:t>
      </w:r>
      <w:r w:rsidRPr="000C22EF">
        <w:rPr>
          <w:rFonts w:eastAsiaTheme="minorEastAsia"/>
          <w:lang w:val="tr-TR"/>
        </w:rPr>
        <w:t xml:space="preserve">Briefly, gaussian white noise is colored by multiplication </w:t>
      </w:r>
      <w:r w:rsidR="00584D52">
        <w:rPr>
          <w:rFonts w:eastAsiaTheme="minorEastAsia"/>
          <w:lang w:val="tr-TR"/>
        </w:rPr>
        <w:t>with</w:t>
      </w:r>
      <w:r w:rsidRPr="000C22EF">
        <w:rPr>
          <w:rFonts w:eastAsiaTheme="minorEastAsia"/>
          <w:lang w:val="tr-TR"/>
        </w:rPr>
        <w:t xml:space="preserve"> an autoregressive model of order 63 in the frequency domain</w:t>
      </w:r>
      <w:r w:rsidR="00D34A26">
        <w:rPr>
          <w:rFonts w:eastAsiaTheme="minorEastAsia"/>
          <w:lang w:val="tr-TR"/>
        </w:rPr>
        <w:t xml:space="preserve"> to filter it’s power spectrum</w:t>
      </w:r>
      <w:r w:rsidR="00321961">
        <w:rPr>
          <w:rFonts w:eastAsiaTheme="minorEastAsia"/>
          <w:lang w:val="tr-TR"/>
        </w:rPr>
        <w:t xml:space="preserve"> according to the power law </w:t>
      </w:r>
      <m:oMath>
        <m:r>
          <w:rPr>
            <w:rFonts w:ascii="Cambria Math" w:eastAsiaTheme="minorEastAsia" w:hAnsi="Cambria Math"/>
            <w:lang w:val="tr-TR"/>
          </w:rPr>
          <m:t>P=</m:t>
        </m:r>
        <m:sSup>
          <m:sSupPr>
            <m:ctrlPr>
              <w:rPr>
                <w:rFonts w:ascii="Cambria Math" w:eastAsiaTheme="minorEastAsia" w:hAnsi="Cambria Math"/>
                <w:i/>
                <w:lang w:val="tr-TR"/>
              </w:rPr>
            </m:ctrlPr>
          </m:sSupPr>
          <m:e>
            <m:r>
              <w:rPr>
                <w:rFonts w:ascii="Cambria Math" w:eastAsiaTheme="minorEastAsia" w:hAnsi="Cambria Math"/>
                <w:lang w:val="tr-TR"/>
              </w:rPr>
              <m:t>f</m:t>
            </m:r>
          </m:e>
          <m:sup>
            <m:r>
              <w:rPr>
                <w:rFonts w:ascii="Cambria Math" w:eastAsiaTheme="minorEastAsia" w:hAnsi="Cambria Math"/>
                <w:lang w:val="tr-TR"/>
              </w:rPr>
              <m:t>β</m:t>
            </m:r>
          </m:sup>
        </m:sSup>
      </m:oMath>
      <w:r w:rsidR="0051540B">
        <w:rPr>
          <w:rFonts w:eastAsiaTheme="minorEastAsia"/>
          <w:lang w:val="tr-TR"/>
        </w:rPr>
        <w:t xml:space="preserve"> (Kasdin, 1995)</w:t>
      </w:r>
      <w:r w:rsidR="00321961">
        <w:rPr>
          <w:rFonts w:eastAsiaTheme="minorEastAsia"/>
          <w:lang w:val="tr-TR"/>
        </w:rPr>
        <w:t>. Three different input scenarios were simulated: white noise (</w:t>
      </w:r>
      <m:oMath>
        <m:r>
          <w:rPr>
            <w:rFonts w:ascii="Cambria Math" w:eastAsiaTheme="minorEastAsia" w:hAnsi="Cambria Math"/>
            <w:lang w:val="tr-TR"/>
          </w:rPr>
          <m:t>β=0</m:t>
        </m:r>
      </m:oMath>
      <w:r w:rsidR="00321961">
        <w:rPr>
          <w:rFonts w:eastAsiaTheme="minorEastAsia"/>
          <w:lang w:val="tr-TR"/>
        </w:rPr>
        <w:t>)</w:t>
      </w:r>
      <w:r w:rsidR="00E37DC7">
        <w:rPr>
          <w:rFonts w:eastAsiaTheme="minorEastAsia"/>
          <w:lang w:val="tr-TR"/>
        </w:rPr>
        <w:t>, pink noise (</w:t>
      </w:r>
      <m:oMath>
        <m:r>
          <w:rPr>
            <w:rFonts w:ascii="Cambria Math" w:eastAsiaTheme="minorEastAsia" w:hAnsi="Cambria Math"/>
            <w:lang w:val="tr-TR"/>
          </w:rPr>
          <m:t>β=-1</m:t>
        </m:r>
      </m:oMath>
      <w:r w:rsidR="00E37DC7">
        <w:rPr>
          <w:rFonts w:eastAsiaTheme="minorEastAsia"/>
          <w:lang w:val="tr-TR"/>
        </w:rPr>
        <w:t>) and brown noise (</w:t>
      </w:r>
      <m:oMath>
        <m:r>
          <w:rPr>
            <w:rFonts w:ascii="Cambria Math" w:eastAsiaTheme="minorEastAsia" w:hAnsi="Cambria Math"/>
            <w:lang w:val="tr-TR"/>
          </w:rPr>
          <m:t>β=-2</m:t>
        </m:r>
      </m:oMath>
      <w:r w:rsidR="00E37DC7">
        <w:rPr>
          <w:rFonts w:eastAsiaTheme="minorEastAsia"/>
          <w:lang w:val="tr-TR"/>
        </w:rPr>
        <w:t>)</w:t>
      </w:r>
      <w:r w:rsidR="006C34D4">
        <w:rPr>
          <w:rFonts w:eastAsiaTheme="minorEastAsia"/>
          <w:lang w:val="tr-TR"/>
        </w:rPr>
        <w:t xml:space="preserve">. </w:t>
      </w:r>
      <w:r w:rsidR="0019464E">
        <w:rPr>
          <w:rFonts w:eastAsiaTheme="minorEastAsia"/>
          <w:lang w:val="tr-TR"/>
        </w:rPr>
        <w:t xml:space="preserve">For each noise color, 200 simulations were performed. </w:t>
      </w:r>
    </w:p>
    <w:p w14:paraId="3BA189A1" w14:textId="0DE73EBD" w:rsidR="00877E10" w:rsidRDefault="0001576D" w:rsidP="00877E10">
      <w:pPr>
        <w:rPr>
          <w:rFonts w:eastAsiaTheme="minorEastAsia"/>
          <w:b/>
          <w:bCs/>
          <w:sz w:val="24"/>
          <w:szCs w:val="24"/>
          <w:lang w:val="tr-TR"/>
        </w:rPr>
      </w:pPr>
      <w:r>
        <w:rPr>
          <w:rFonts w:eastAsiaTheme="minorEastAsia"/>
          <w:b/>
          <w:bCs/>
          <w:sz w:val="24"/>
          <w:szCs w:val="24"/>
          <w:lang w:val="tr-TR"/>
        </w:rPr>
        <w:t>Quantification</w:t>
      </w:r>
      <w:r w:rsidR="00CA3F0B">
        <w:rPr>
          <w:rFonts w:eastAsiaTheme="minorEastAsia"/>
          <w:b/>
          <w:bCs/>
          <w:sz w:val="24"/>
          <w:szCs w:val="24"/>
          <w:lang w:val="tr-TR"/>
        </w:rPr>
        <w:t xml:space="preserve"> of Perturbation</w:t>
      </w:r>
    </w:p>
    <w:p w14:paraId="03930D5C" w14:textId="5412719C" w:rsidR="00CA3F0B" w:rsidRPr="00BC55D0" w:rsidRDefault="008D73C5" w:rsidP="00877E10">
      <w:pPr>
        <w:rPr>
          <w:rFonts w:eastAsiaTheme="minorEastAsia"/>
          <w:lang w:val="en-CA"/>
        </w:rPr>
      </w:pPr>
      <w:r w:rsidRPr="00BC55D0">
        <w:rPr>
          <w:rFonts w:eastAsiaTheme="minorEastAsia"/>
          <w:lang w:val="tr-TR"/>
        </w:rPr>
        <w:t>In the absence of any external stimulus, the two oscillators form a circle in the phase space</w:t>
      </w:r>
      <w:r w:rsidR="00660765" w:rsidRPr="00BC55D0">
        <w:rPr>
          <w:rFonts w:eastAsiaTheme="minorEastAsia"/>
          <w:lang w:val="en-CA"/>
        </w:rPr>
        <w:t>.</w:t>
      </w:r>
      <w:r w:rsidR="0001576D" w:rsidRPr="00BC55D0">
        <w:rPr>
          <w:rFonts w:eastAsiaTheme="minorEastAsia"/>
          <w:lang w:val="en-CA"/>
        </w:rPr>
        <w:t xml:space="preserve"> To compare the disturbance caused by noise, we took the absolute value of the difference in phase space after external stimulation. </w:t>
      </w:r>
      <w:r w:rsidR="00686488" w:rsidRPr="00BC55D0">
        <w:rPr>
          <w:rFonts w:eastAsiaTheme="minorEastAsia"/>
          <w:lang w:val="en-CA"/>
        </w:rPr>
        <w:t>In figure XB left, we gave white, pink and brown noises to the system with logarithmically increasing noise strengths from 0.1 to 100</w:t>
      </w:r>
      <w:r w:rsidR="00AD7613" w:rsidRPr="00BC55D0">
        <w:rPr>
          <w:rFonts w:eastAsiaTheme="minorEastAsia"/>
          <w:lang w:val="en-CA"/>
        </w:rPr>
        <w:t xml:space="preserve"> in 20 simulations. </w:t>
      </w:r>
      <w:r w:rsidR="007733A6">
        <w:rPr>
          <w:rFonts w:eastAsiaTheme="minorEastAsia"/>
          <w:lang w:val="en-CA"/>
        </w:rPr>
        <w:t>On right, we gave three different inputs strengths of 10, 30 and 50</w:t>
      </w:r>
      <w:r w:rsidR="0047636A">
        <w:rPr>
          <w:rFonts w:eastAsiaTheme="minorEastAsia"/>
          <w:lang w:val="en-CA"/>
        </w:rPr>
        <w:t xml:space="preserve"> with different noise colors from 0 (white noise) to 2 (brown noise). </w:t>
      </w:r>
    </w:p>
    <w:p w14:paraId="748196EE" w14:textId="7B4CBE6E" w:rsidR="00607A30" w:rsidRDefault="001F15B1">
      <w:pPr>
        <w:rPr>
          <w:rFonts w:eastAsiaTheme="minorEastAsia"/>
          <w:b/>
          <w:bCs/>
          <w:sz w:val="24"/>
          <w:szCs w:val="24"/>
          <w:lang w:val="tr-TR"/>
        </w:rPr>
      </w:pPr>
      <w:r>
        <w:rPr>
          <w:rFonts w:eastAsiaTheme="minorEastAsia"/>
          <w:b/>
          <w:bCs/>
          <w:sz w:val="24"/>
          <w:szCs w:val="24"/>
          <w:lang w:val="tr-TR"/>
        </w:rPr>
        <w:t>Results</w:t>
      </w:r>
    </w:p>
    <w:p w14:paraId="4A3286BC" w14:textId="1D67FE0B" w:rsidR="000A2CE6" w:rsidRDefault="000A2CE6">
      <w:pPr>
        <w:rPr>
          <w:rFonts w:eastAsiaTheme="minorEastAsia"/>
          <w:b/>
          <w:bCs/>
          <w:sz w:val="24"/>
          <w:szCs w:val="24"/>
          <w:lang w:val="tr-TR"/>
        </w:rPr>
      </w:pPr>
    </w:p>
    <w:p w14:paraId="0FB279E4" w14:textId="198E48D8" w:rsidR="00132E4D" w:rsidRPr="00AE6836" w:rsidRDefault="00132E4D">
      <w:pPr>
        <w:rPr>
          <w:rFonts w:eastAsiaTheme="minorEastAsia"/>
          <w:b/>
          <w:bCs/>
          <w:i/>
          <w:iCs/>
          <w:sz w:val="18"/>
          <w:szCs w:val="18"/>
          <w:lang w:val="tr-TR"/>
        </w:rPr>
      </w:pPr>
      <w:r w:rsidRPr="00132E4D">
        <w:rPr>
          <w:rFonts w:eastAsiaTheme="minorEastAsia"/>
          <w:i/>
          <w:iCs/>
          <w:sz w:val="18"/>
          <w:szCs w:val="18"/>
          <w:lang w:val="tr-TR"/>
        </w:rPr>
        <w:t xml:space="preserve">Figure X.: </w:t>
      </w:r>
      <w:r w:rsidR="002938B8">
        <w:rPr>
          <w:rFonts w:eastAsiaTheme="minorEastAsia"/>
          <w:i/>
          <w:iCs/>
          <w:sz w:val="18"/>
          <w:szCs w:val="18"/>
          <w:lang w:val="tr-TR"/>
        </w:rPr>
        <w:t xml:space="preserve">A. </w:t>
      </w:r>
      <w:r w:rsidR="00F774AF">
        <w:rPr>
          <w:rFonts w:eastAsiaTheme="minorEastAsia"/>
          <w:i/>
          <w:iCs/>
          <w:sz w:val="18"/>
          <w:szCs w:val="18"/>
          <w:lang w:val="tr-TR"/>
        </w:rPr>
        <w:t xml:space="preserve">The effect of different inputs on the Stuart-Landau model. </w:t>
      </w:r>
      <w:r w:rsidR="00A837D4">
        <w:rPr>
          <w:rFonts w:eastAsiaTheme="minorEastAsia"/>
          <w:i/>
          <w:iCs/>
          <w:sz w:val="18"/>
          <w:szCs w:val="18"/>
          <w:lang w:val="tr-TR"/>
        </w:rPr>
        <w:t xml:space="preserve">We gave the model three different noise types with three different noise strengths each. </w:t>
      </w:r>
      <w:r w:rsidR="004208AD">
        <w:rPr>
          <w:rFonts w:eastAsiaTheme="minorEastAsia"/>
          <w:i/>
          <w:iCs/>
          <w:sz w:val="18"/>
          <w:szCs w:val="18"/>
          <w:lang w:val="tr-TR"/>
        </w:rPr>
        <w:t xml:space="preserve">As can be seen on the phase diagrams, input with a scale-free temporal structure can easily perturb a system even with low input strength whereas a white-noise input needs very high input strength to </w:t>
      </w:r>
      <w:r w:rsidR="00E83C5C">
        <w:rPr>
          <w:rFonts w:eastAsiaTheme="minorEastAsia"/>
          <w:i/>
          <w:iCs/>
          <w:sz w:val="18"/>
          <w:szCs w:val="18"/>
          <w:lang w:val="tr-TR"/>
        </w:rPr>
        <w:t xml:space="preserve">affect the system. </w:t>
      </w:r>
      <w:r w:rsidR="004208AD">
        <w:rPr>
          <w:rFonts w:eastAsiaTheme="minorEastAsia"/>
          <w:i/>
          <w:iCs/>
          <w:sz w:val="18"/>
          <w:szCs w:val="18"/>
          <w:lang w:val="tr-TR"/>
        </w:rPr>
        <w:t xml:space="preserve"> </w:t>
      </w:r>
      <w:r w:rsidR="009E139A">
        <w:rPr>
          <w:rFonts w:eastAsiaTheme="minorEastAsia"/>
          <w:i/>
          <w:iCs/>
          <w:sz w:val="18"/>
          <w:szCs w:val="18"/>
          <w:lang w:val="tr-TR"/>
        </w:rPr>
        <w:t>Lines show mean across trials whereas shadings show standard deviations</w:t>
      </w:r>
      <w:r w:rsidR="00AE6836">
        <w:rPr>
          <w:rFonts w:eastAsiaTheme="minorEastAsia"/>
          <w:i/>
          <w:iCs/>
          <w:sz w:val="18"/>
          <w:szCs w:val="18"/>
          <w:lang w:val="tr-TR"/>
        </w:rPr>
        <w:t xml:space="preserve">. B. </w:t>
      </w:r>
      <w:r w:rsidR="002938B8">
        <w:rPr>
          <w:rFonts w:eastAsiaTheme="minorEastAsia"/>
          <w:i/>
          <w:iCs/>
          <w:sz w:val="18"/>
          <w:szCs w:val="18"/>
          <w:lang w:val="tr-TR"/>
        </w:rPr>
        <w:t xml:space="preserve">The effect of the PLE of noise and noise strength on perturbation which was defined as the absolute value of the difference in the area of the circle in the phase space between perturbed and not perturbed states. </w:t>
      </w:r>
      <w:bookmarkStart w:id="0" w:name="_GoBack"/>
      <w:bookmarkEnd w:id="0"/>
      <w:r w:rsidR="00AE6836" w:rsidRPr="00AE6836">
        <w:rPr>
          <w:rFonts w:eastAsiaTheme="minorEastAsia"/>
          <w:i/>
          <w:iCs/>
          <w:sz w:val="18"/>
          <w:szCs w:val="18"/>
          <w:lang w:val="tr-TR"/>
        </w:rPr>
        <w:t>The lines show mean and the shadings show standard error.</w:t>
      </w:r>
    </w:p>
    <w:p w14:paraId="2DDD6DBA" w14:textId="1BB88235" w:rsidR="00726DBA" w:rsidRDefault="00726DBA">
      <w:pPr>
        <w:rPr>
          <w:rFonts w:eastAsiaTheme="minorEastAsia"/>
          <w:lang w:val="tr-TR"/>
        </w:rPr>
      </w:pPr>
      <w:r>
        <w:rPr>
          <w:rFonts w:eastAsiaTheme="minorEastAsia"/>
          <w:lang w:val="tr-TR"/>
        </w:rPr>
        <w:t>We used Stuart-Landau model to investigate the effect of external perturbation on a system of coupled oscillators near criticality</w:t>
      </w:r>
      <w:r w:rsidR="0057542E">
        <w:rPr>
          <w:rFonts w:eastAsiaTheme="minorEastAsia"/>
          <w:lang w:val="tr-TR"/>
        </w:rPr>
        <w:t xml:space="preserve"> (Figure X)</w:t>
      </w:r>
      <w:r>
        <w:rPr>
          <w:rFonts w:eastAsiaTheme="minorEastAsia"/>
          <w:lang w:val="tr-TR"/>
        </w:rPr>
        <w:t>.</w:t>
      </w:r>
      <w:r w:rsidR="00053E00">
        <w:rPr>
          <w:rFonts w:eastAsiaTheme="minorEastAsia"/>
          <w:lang w:val="tr-TR"/>
        </w:rPr>
        <w:t xml:space="preserve"> Even with low noise strength, the brown noise input with it’s high PLE value desynchronized the system even with a very low</w:t>
      </w:r>
      <w:r>
        <w:rPr>
          <w:rFonts w:eastAsiaTheme="minorEastAsia"/>
          <w:lang w:val="tr-TR"/>
        </w:rPr>
        <w:t xml:space="preserve"> </w:t>
      </w:r>
      <w:r w:rsidR="00053E00">
        <w:rPr>
          <w:rFonts w:eastAsiaTheme="minorEastAsia"/>
          <w:lang w:val="tr-TR"/>
        </w:rPr>
        <w:t xml:space="preserve">input strength. </w:t>
      </w:r>
      <w:r w:rsidR="00B83A59">
        <w:rPr>
          <w:rFonts w:eastAsiaTheme="minorEastAsia"/>
          <w:lang w:val="tr-TR"/>
        </w:rPr>
        <w:t xml:space="preserve">On the other </w:t>
      </w:r>
      <w:r w:rsidR="00B83A59">
        <w:rPr>
          <w:rFonts w:eastAsiaTheme="minorEastAsia"/>
          <w:lang w:val="tr-TR"/>
        </w:rPr>
        <w:lastRenderedPageBreak/>
        <w:t xml:space="preserve">hand, white noise needed very high input strength to make an effect. </w:t>
      </w:r>
      <w:r w:rsidR="007302D9">
        <w:rPr>
          <w:rFonts w:eastAsiaTheme="minorEastAsia"/>
          <w:lang w:val="tr-TR"/>
        </w:rPr>
        <w:t>Pink noise stands between the tow signals in terms of both the PLE and needed input strength for perturbation.</w:t>
      </w:r>
    </w:p>
    <w:p w14:paraId="1067E22E" w14:textId="58CF6EC0" w:rsidR="009A3FC1" w:rsidRDefault="009A3FC1">
      <w:pPr>
        <w:rPr>
          <w:rFonts w:eastAsiaTheme="minorEastAsia"/>
          <w:b/>
          <w:bCs/>
          <w:sz w:val="28"/>
          <w:szCs w:val="28"/>
          <w:lang w:val="tr-TR"/>
        </w:rPr>
      </w:pPr>
      <w:r w:rsidRPr="009A3FC1">
        <w:rPr>
          <w:rFonts w:eastAsiaTheme="minorEastAsia"/>
          <w:b/>
          <w:bCs/>
          <w:sz w:val="28"/>
          <w:szCs w:val="28"/>
          <w:lang w:val="tr-TR"/>
        </w:rPr>
        <w:t>References</w:t>
      </w:r>
    </w:p>
    <w:p w14:paraId="00E76AE2" w14:textId="77777777" w:rsidR="004667E2" w:rsidRPr="00166BAA" w:rsidRDefault="004667E2" w:rsidP="004667E2">
      <w:pPr>
        <w:rPr>
          <w:rFonts w:eastAsiaTheme="minorEastAsia"/>
          <w:lang w:val="tr-TR"/>
        </w:rPr>
      </w:pPr>
      <w:r w:rsidRPr="00166BAA">
        <w:rPr>
          <w:rFonts w:eastAsiaTheme="minorEastAsia"/>
          <w:lang w:val="tr-TR"/>
        </w:rPr>
        <w:t xml:space="preserve">Strogatz SH. Nonlinear Dynamics and Chaos with Student Solutions Manual: With Applications to Physics, Biology, Chemistry, and Engineering. 2nd ed. CRC Press; 2018. p. 724. </w:t>
      </w:r>
    </w:p>
    <w:p w14:paraId="48FC14ED" w14:textId="77777777" w:rsidR="004667E2" w:rsidRPr="00166BAA" w:rsidRDefault="004667E2" w:rsidP="004667E2">
      <w:pPr>
        <w:rPr>
          <w:rFonts w:eastAsiaTheme="minorEastAsia"/>
          <w:lang w:val="tr-TR"/>
        </w:rPr>
      </w:pPr>
      <w:r w:rsidRPr="00166BAA">
        <w:rPr>
          <w:rFonts w:eastAsiaTheme="minorEastAsia"/>
          <w:lang w:val="tr-TR"/>
        </w:rPr>
        <w:t>Hoppensteadt FC, Izhikevich EM. Weakly connected neural networks. Vol. 126. Springer Science &amp; Business Media; 2012.</w:t>
      </w:r>
    </w:p>
    <w:p w14:paraId="09BBA41D" w14:textId="77777777" w:rsidR="004667E2" w:rsidRPr="00166BAA" w:rsidRDefault="004667E2" w:rsidP="004667E2">
      <w:pPr>
        <w:rPr>
          <w:rFonts w:eastAsiaTheme="minorEastAsia"/>
          <w:lang w:val="tr-TR"/>
        </w:rPr>
      </w:pPr>
      <w:r w:rsidRPr="00166BAA">
        <w:rPr>
          <w:rFonts w:eastAsiaTheme="minorEastAsia"/>
          <w:lang w:val="tr-TR"/>
        </w:rPr>
        <w:t>N. J. Kasdin, "Discrete simulation of colored noise and stochastic processes and 1/f^alpha power law noise generation," in Proceedings of the IEEE, vol. 83, no. 5, pp. 802-827, May 1995, doi: 10.1109/5.381848.</w:t>
      </w:r>
    </w:p>
    <w:p w14:paraId="7E93AD92" w14:textId="77777777" w:rsidR="004667E2" w:rsidRPr="00166BAA" w:rsidRDefault="004667E2" w:rsidP="004667E2">
      <w:pPr>
        <w:rPr>
          <w:rFonts w:eastAsiaTheme="minorEastAsia"/>
          <w:lang w:val="tr-TR"/>
        </w:rPr>
      </w:pPr>
      <w:r w:rsidRPr="00166BAA">
        <w:rPr>
          <w:rFonts w:eastAsiaTheme="minorEastAsia"/>
          <w:lang w:val="tr-TR"/>
        </w:rPr>
        <w:t>Pang, J. C., Gollo, L. L., &amp; Roberts, J. A. (2021). Stochastic synchronization of dynamics on the human connectome. NeuroImage, 229, 117738. https://doi.org/https://doi.org/10.1016/j.neuroimage.2021.117738</w:t>
      </w:r>
    </w:p>
    <w:p w14:paraId="0276AD5C" w14:textId="77777777" w:rsidR="004667E2" w:rsidRPr="00166BAA" w:rsidRDefault="004667E2" w:rsidP="004667E2">
      <w:pPr>
        <w:rPr>
          <w:rFonts w:eastAsiaTheme="minorEastAsia"/>
          <w:lang w:val="tr-TR"/>
        </w:rPr>
      </w:pPr>
      <w:r w:rsidRPr="00166BAA">
        <w:rPr>
          <w:rFonts w:eastAsiaTheme="minorEastAsia"/>
          <w:lang w:val="tr-TR"/>
        </w:rPr>
        <w:t>G. Buzsaki, A. Draguhn, Neuronal oscillations in cortical networks, Science, 304 (2004), pp. 1926-1929</w:t>
      </w:r>
    </w:p>
    <w:p w14:paraId="1DE54484" w14:textId="77777777" w:rsidR="004667E2" w:rsidRPr="00166BAA" w:rsidRDefault="004667E2" w:rsidP="004667E2">
      <w:pPr>
        <w:rPr>
          <w:rFonts w:eastAsiaTheme="minorEastAsia"/>
          <w:lang w:val="tr-TR"/>
        </w:rPr>
      </w:pPr>
      <w:r w:rsidRPr="00166BAA">
        <w:rPr>
          <w:rFonts w:eastAsiaTheme="minorEastAsia"/>
          <w:lang w:val="tr-TR"/>
        </w:rPr>
        <w:t>J. Cabral, E. Hugues, O. Sporns, G. Deco, Role of local network oscillations in resting-state functional connectivity, NeuroImage, 57 (1) (2011), pp. 130-139</w:t>
      </w:r>
    </w:p>
    <w:p w14:paraId="7F82483B" w14:textId="77777777" w:rsidR="004667E2" w:rsidRPr="00166BAA" w:rsidRDefault="004667E2" w:rsidP="004667E2">
      <w:pPr>
        <w:rPr>
          <w:rFonts w:eastAsiaTheme="minorEastAsia"/>
          <w:lang w:val="tr-TR"/>
        </w:rPr>
      </w:pPr>
    </w:p>
    <w:p w14:paraId="4419ECD4" w14:textId="77777777" w:rsidR="004667E2" w:rsidRPr="00166BAA" w:rsidRDefault="004667E2" w:rsidP="004667E2">
      <w:pPr>
        <w:rPr>
          <w:rFonts w:eastAsiaTheme="minorEastAsia"/>
          <w:lang w:val="tr-TR"/>
        </w:rPr>
      </w:pPr>
      <w:r w:rsidRPr="00166BAA">
        <w:rPr>
          <w:rFonts w:eastAsiaTheme="minorEastAsia"/>
          <w:lang w:val="tr-TR"/>
        </w:rPr>
        <w:t>J. Cabral, H. Luckhoo, M. Woolrich, M. Joensson, H. Mohseni, A. Baker, M.L. Kringelbach, G. Deco ,Exploring mechanisms of spontaneous functional connectivity in MEG: how delayed network interactions lead to structured amplitude envelopes of band-pass filtered oscillations, NeuroImage, 90 (2014), pp. 423-435</w:t>
      </w:r>
    </w:p>
    <w:p w14:paraId="319F6259" w14:textId="77777777" w:rsidR="004667E2" w:rsidRPr="00166BAA" w:rsidRDefault="004667E2" w:rsidP="004667E2">
      <w:pPr>
        <w:rPr>
          <w:rFonts w:eastAsiaTheme="minorEastAsia"/>
          <w:lang w:val="tr-TR"/>
        </w:rPr>
      </w:pPr>
      <w:r w:rsidRPr="00166BAA">
        <w:rPr>
          <w:rFonts w:eastAsiaTheme="minorEastAsia"/>
          <w:lang w:val="tr-TR"/>
        </w:rPr>
        <w:t>G. Deco, V.K. Jirsa, A.R. McIntosh, Emerging concepts for the dynamical organization of resting-state activity in the brain, Nature Reviews Neuroscience, 12 (1) (2011), pp. 43-56</w:t>
      </w:r>
    </w:p>
    <w:p w14:paraId="4A8CC84C" w14:textId="77777777" w:rsidR="004667E2" w:rsidRPr="00166BAA" w:rsidRDefault="004667E2" w:rsidP="004667E2">
      <w:pPr>
        <w:rPr>
          <w:rFonts w:eastAsiaTheme="minorEastAsia"/>
          <w:lang w:val="tr-TR"/>
        </w:rPr>
      </w:pPr>
      <w:r w:rsidRPr="00166BAA">
        <w:rPr>
          <w:rFonts w:eastAsiaTheme="minorEastAsia"/>
          <w:lang w:val="tr-TR"/>
        </w:rPr>
        <w:t>G. Deco, G. Tononi, M. Boly, M.L. Kringelbach, Rethinking segregation and integration: Contributions of whole-brain modelling, Nat. Rev. Neurosci., 16 (7) (2015), pp. 430-439</w:t>
      </w:r>
    </w:p>
    <w:p w14:paraId="15ECEEE4" w14:textId="77777777" w:rsidR="004667E2" w:rsidRPr="00166BAA" w:rsidRDefault="004667E2" w:rsidP="004667E2">
      <w:pPr>
        <w:rPr>
          <w:rFonts w:eastAsiaTheme="minorEastAsia"/>
          <w:lang w:val="tr-TR"/>
        </w:rPr>
      </w:pPr>
      <w:r w:rsidRPr="00166BAA">
        <w:rPr>
          <w:rFonts w:eastAsiaTheme="minorEastAsia"/>
          <w:lang w:val="tr-TR"/>
        </w:rPr>
        <w:t>L.L. Gollo, J.A. Roberts, L. Cocchi, Mapping how local perturbations influence systems-level brain dynamics, NeuroImage, 160 (2017), pp. 97-112</w:t>
      </w:r>
    </w:p>
    <w:p w14:paraId="28D89DE8" w14:textId="3D956E28" w:rsidR="004667E2" w:rsidRPr="00166BAA" w:rsidRDefault="004667E2" w:rsidP="004667E2">
      <w:pPr>
        <w:rPr>
          <w:rFonts w:eastAsiaTheme="minorEastAsia"/>
          <w:lang w:val="tr-TR"/>
        </w:rPr>
      </w:pPr>
      <w:r w:rsidRPr="00166BAA">
        <w:rPr>
          <w:rFonts w:eastAsiaTheme="minorEastAsia"/>
          <w:lang w:val="tr-TR"/>
        </w:rPr>
        <w:t>J.A. Roberts, L.L. Gollo, R.G. Abeysuriya, G. Roberts, P.B. Mitchell, M.W. Woolrich, M. Breakspear, Metastable brain waves, Nat. Commun., 10 (2019), p. 1056</w:t>
      </w:r>
    </w:p>
    <w:sectPr w:rsidR="004667E2" w:rsidRPr="00166BAA" w:rsidSect="005A3F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74"/>
    <w:rsid w:val="00007E5E"/>
    <w:rsid w:val="0001576D"/>
    <w:rsid w:val="000207E4"/>
    <w:rsid w:val="00053E00"/>
    <w:rsid w:val="000A2CE6"/>
    <w:rsid w:val="000B7AE0"/>
    <w:rsid w:val="000C22EF"/>
    <w:rsid w:val="000C5790"/>
    <w:rsid w:val="000D60CE"/>
    <w:rsid w:val="00132E4D"/>
    <w:rsid w:val="00156767"/>
    <w:rsid w:val="00166BAA"/>
    <w:rsid w:val="0019464E"/>
    <w:rsid w:val="001F15B1"/>
    <w:rsid w:val="00201128"/>
    <w:rsid w:val="00230774"/>
    <w:rsid w:val="00234388"/>
    <w:rsid w:val="002938B8"/>
    <w:rsid w:val="002D4E2B"/>
    <w:rsid w:val="00321961"/>
    <w:rsid w:val="00364C14"/>
    <w:rsid w:val="00372041"/>
    <w:rsid w:val="003C083B"/>
    <w:rsid w:val="003F7459"/>
    <w:rsid w:val="004208AD"/>
    <w:rsid w:val="004667E2"/>
    <w:rsid w:val="0047636A"/>
    <w:rsid w:val="004E690E"/>
    <w:rsid w:val="0051540B"/>
    <w:rsid w:val="0053003C"/>
    <w:rsid w:val="00560B22"/>
    <w:rsid w:val="00572469"/>
    <w:rsid w:val="0057542E"/>
    <w:rsid w:val="00584D52"/>
    <w:rsid w:val="005A3FD0"/>
    <w:rsid w:val="005C09DB"/>
    <w:rsid w:val="00607A30"/>
    <w:rsid w:val="00647D0C"/>
    <w:rsid w:val="00660765"/>
    <w:rsid w:val="00662C2F"/>
    <w:rsid w:val="00686488"/>
    <w:rsid w:val="006C34D4"/>
    <w:rsid w:val="00726DBA"/>
    <w:rsid w:val="007302D9"/>
    <w:rsid w:val="00746941"/>
    <w:rsid w:val="007664BC"/>
    <w:rsid w:val="007733A6"/>
    <w:rsid w:val="007C3B4B"/>
    <w:rsid w:val="00877E10"/>
    <w:rsid w:val="008D73C5"/>
    <w:rsid w:val="00954E79"/>
    <w:rsid w:val="009A3FC1"/>
    <w:rsid w:val="009C1D56"/>
    <w:rsid w:val="009E139A"/>
    <w:rsid w:val="009F4506"/>
    <w:rsid w:val="00A837D4"/>
    <w:rsid w:val="00AD7613"/>
    <w:rsid w:val="00AE6836"/>
    <w:rsid w:val="00B45D25"/>
    <w:rsid w:val="00B83A59"/>
    <w:rsid w:val="00BC55D0"/>
    <w:rsid w:val="00C704F9"/>
    <w:rsid w:val="00CA3F0B"/>
    <w:rsid w:val="00CE1B6A"/>
    <w:rsid w:val="00D34A26"/>
    <w:rsid w:val="00D55090"/>
    <w:rsid w:val="00DA58A4"/>
    <w:rsid w:val="00E259D5"/>
    <w:rsid w:val="00E37DC7"/>
    <w:rsid w:val="00E83C5C"/>
    <w:rsid w:val="00F2611A"/>
    <w:rsid w:val="00F774AF"/>
    <w:rsid w:val="00FB57B6"/>
    <w:rsid w:val="00FD272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7428"/>
  <w15:chartTrackingRefBased/>
  <w15:docId w15:val="{85C2EFC4-6B1D-4007-816B-84F208D9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87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ÇAtal</dc:creator>
  <cp:keywords/>
  <dc:description/>
  <cp:lastModifiedBy>Yasir ÇAtal</cp:lastModifiedBy>
  <cp:revision>74</cp:revision>
  <dcterms:created xsi:type="dcterms:W3CDTF">2022-09-06T19:22:00Z</dcterms:created>
  <dcterms:modified xsi:type="dcterms:W3CDTF">2023-01-16T21:12:00Z</dcterms:modified>
</cp:coreProperties>
</file>