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2022年10月13日： 宁波市北仑区，在发热门诊核算检测中发现一确诊病例（为这次北仑区疫情的‘头号病例’）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2022年10月14日： 宁波市北仑区，新增新冠肺炎确诊病例7例（均为北仑1号病例密切接触者），新增新冠病毒无症状感染者1例（也同为1号病例的密切接触者）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2022年10月15日：宁波市北仑区，新增新冠肺炎确诊病例12例，新增无症状感染者1例（同为北仑1号病例密切接触者，均在隔离点发现）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2022年10月16日： 宁波市北仑区，新增新冠肺炎确诊病例16例，新增新冠病毒无症状感染者3例（均为北仑区疫情确诊病例的密切接触者）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2022年10月17日：  宁波市北仑区，新增新冠肺炎确诊病例7例，新增新冠病毒无症状感染者25例（均为北仑区疫情确诊病例的密切接触者）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2022年10月18日：  宁波市北仑区，新增新冠肺炎确诊病11例，新增新冠病毒无症状感染者35例（均为北仑区疫情确诊病例的密切接触者）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2022年10月19日：  宁波市北仑区，新增新冠肺炎确诊病例6例，新增新冠病毒无症状感染者17例（均为北仑区疫情确诊病例的密切接触者）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2022年10月20日：  宁波市北仑区，新增新冠肺炎确诊病例5例，新增新冠病毒无症状感染者16例（均为北仑区疫情确诊病例的密切接触者）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2022年10月21日：  宁波市北仑区，新增新冠肺炎确诊病例4例，新增新冠病毒无症状感染者8例（均为北仑区疫情确诊病例的密切接触者）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2022年10月22日：  宁波市北仑区，新增新冠肺炎确诊病例4例，新增新冠病毒无症状感染者14例（均为北仑区疫情确诊病例的密切接触者）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2022年10月23日：  宁波市北仑区，新增新冠肺炎确诊病例0例，新增新冠病毒无症状感染者2例（均为北仑区疫情确诊病例的密切接触者）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自10月13以来本轮疫情累计报告新冠肺炎确诊病例73例，无症状感染者120例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2022年10月24日：  宁波市北仑区，新增新冠肺炎确诊病例2例（为之前通报无症状感染者转归，新增新冠病毒无症状感染者0例（均为北仑区疫情确诊病例的密切接触者）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以上数据均来自宁波市人民政府官方网站-宁波市新型冠状病毒肺炎通报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对疫情形式的分析，或许还可以进行一下可视化！直观地进行说明！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A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2022-10-25T13:40:25Z</dcterms:created>
  <dc:creator>19237</dc:creator>
  <cp:lastModifiedBy>夏已至~</cp:lastModifiedBy>
  <dcterms:modified xsi:type="dcterms:W3CDTF">2022-10-25T14:11:55Z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E0917FA1CC9D4AD5BF7637825A160F67</vt:lpwstr>
  </property>
</Properties>
</file>