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637E" w14:textId="77777777" w:rsidR="00843D01" w:rsidRPr="00843D01" w:rsidRDefault="00843D01" w:rsidP="00843D01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43D01">
        <w:rPr>
          <w:rFonts w:ascii="宋体" w:eastAsia="宋体" w:hAnsi="宋体" w:hint="eastAsia"/>
          <w:b/>
          <w:bCs/>
          <w:sz w:val="28"/>
          <w:szCs w:val="32"/>
        </w:rPr>
        <w:t>1.设计一个函数的功能规格，并分别用等价类划分和边界值分析法设计测试用例。</w:t>
      </w:r>
    </w:p>
    <w:p w14:paraId="760294F0" w14:textId="77777777" w:rsidR="00843D01" w:rsidRPr="00843D01" w:rsidRDefault="00843D01" w:rsidP="00843D0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843D01">
        <w:rPr>
          <w:rFonts w:ascii="宋体" w:eastAsia="宋体" w:hAnsi="宋体" w:hint="eastAsia"/>
          <w:b/>
          <w:bCs/>
          <w:sz w:val="24"/>
          <w:szCs w:val="28"/>
        </w:rPr>
        <w:t>·函数:isValidPassword(s:str)-&gt; bool</w:t>
      </w:r>
    </w:p>
    <w:p w14:paraId="0D38527D" w14:textId="6358E688" w:rsidR="00843D01" w:rsidRDefault="00843D01" w:rsidP="00843D01">
      <w:pPr>
        <w:rPr>
          <w:rFonts w:ascii="宋体" w:eastAsia="宋体" w:hAnsi="宋体" w:hint="eastAsia"/>
          <w:b/>
          <w:bCs/>
          <w:sz w:val="24"/>
          <w:szCs w:val="28"/>
        </w:rPr>
      </w:pPr>
      <w:r w:rsidRPr="00843D01">
        <w:rPr>
          <w:rFonts w:ascii="宋体" w:eastAsia="宋体" w:hAnsi="宋体" w:hint="eastAsia"/>
          <w:b/>
          <w:bCs/>
          <w:sz w:val="24"/>
          <w:szCs w:val="28"/>
        </w:rPr>
        <w:t>·要求:长度6-12位，必须包含数字和字母</w:t>
      </w:r>
    </w:p>
    <w:p w14:paraId="4702E544" w14:textId="77777777" w:rsidR="00843D01" w:rsidRPr="00843D01" w:rsidRDefault="00843D01" w:rsidP="00843D01">
      <w:p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功能规格说明</w:t>
      </w:r>
    </w:p>
    <w:p w14:paraId="55223074" w14:textId="77777777" w:rsidR="00843D01" w:rsidRPr="00843D01" w:rsidRDefault="00843D01" w:rsidP="00843D01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函数名称: isValidPassword(s: str) -&gt; bool</w:t>
      </w:r>
    </w:p>
    <w:p w14:paraId="1BA9B3C6" w14:textId="77777777" w:rsidR="00843D01" w:rsidRPr="00843D01" w:rsidRDefault="00843D01" w:rsidP="00843D01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功能描述: 检查输入字符串 s 是否符合密码要求。</w:t>
      </w:r>
    </w:p>
    <w:p w14:paraId="58628068" w14:textId="77777777" w:rsidR="00843D01" w:rsidRPr="00843D01" w:rsidRDefault="00843D01" w:rsidP="00843D01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要求:</w:t>
      </w:r>
    </w:p>
    <w:p w14:paraId="55E4E893" w14:textId="77777777" w:rsidR="00843D01" w:rsidRPr="00843D01" w:rsidRDefault="00843D01" w:rsidP="00843D01">
      <w:pPr>
        <w:numPr>
          <w:ilvl w:val="1"/>
          <w:numId w:val="1"/>
        </w:num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密码长度必须在 6 到 12 位之间（包含 6 和 12）。</w:t>
      </w:r>
    </w:p>
    <w:p w14:paraId="49BB4497" w14:textId="77777777" w:rsidR="00843D01" w:rsidRPr="00843D01" w:rsidRDefault="00843D01" w:rsidP="00843D01">
      <w:pPr>
        <w:numPr>
          <w:ilvl w:val="1"/>
          <w:numId w:val="1"/>
        </w:num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密码必须至少包含一个数字（0-9）和一个字母（a-z 或 A-Z）。</w:t>
      </w:r>
    </w:p>
    <w:p w14:paraId="304331FE" w14:textId="77777777" w:rsidR="00843D01" w:rsidRPr="00843D01" w:rsidRDefault="00843D01" w:rsidP="00843D01">
      <w:pPr>
        <w:numPr>
          <w:ilvl w:val="0"/>
          <w:numId w:val="1"/>
        </w:num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返回值:</w:t>
      </w:r>
    </w:p>
    <w:p w14:paraId="1CE1AEA6" w14:textId="77777777" w:rsidR="00843D01" w:rsidRPr="00843D01" w:rsidRDefault="00843D01" w:rsidP="00843D01">
      <w:pPr>
        <w:numPr>
          <w:ilvl w:val="1"/>
          <w:numId w:val="1"/>
        </w:num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如果密码符合要求，返回 True。</w:t>
      </w:r>
    </w:p>
    <w:p w14:paraId="18F5D3D3" w14:textId="77777777" w:rsidR="00843D01" w:rsidRPr="00843D01" w:rsidRDefault="00843D01" w:rsidP="00843D01">
      <w:pPr>
        <w:numPr>
          <w:ilvl w:val="1"/>
          <w:numId w:val="1"/>
        </w:num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否则，返回 False。</w:t>
      </w:r>
    </w:p>
    <w:p w14:paraId="29CBFE00" w14:textId="54F9E8DE" w:rsidR="00843D01" w:rsidRPr="00843D01" w:rsidRDefault="00843D01" w:rsidP="00843D01">
      <w:pPr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843D01">
        <w:rPr>
          <w:rFonts w:ascii="宋体" w:eastAsia="宋体" w:hAnsi="宋体"/>
          <w:sz w:val="24"/>
          <w:szCs w:val="28"/>
        </w:rPr>
        <w:t>等价类划分法设计测试用例</w:t>
      </w:r>
    </w:p>
    <w:p w14:paraId="11DC1042" w14:textId="77777777" w:rsidR="00843D01" w:rsidRPr="00843D01" w:rsidRDefault="00843D01" w:rsidP="00843D01">
      <w:pPr>
        <w:ind w:firstLine="420"/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等价类划分将输入数据划分为有效等价类（符合要求的输入）和无效等价类（不符合要求的输入）。以下是基于密码长度和内容的等价类划分：</w:t>
      </w: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1271"/>
        <w:gridCol w:w="5533"/>
        <w:gridCol w:w="1492"/>
      </w:tblGrid>
      <w:tr w:rsidR="00843D01" w14:paraId="772B91CE" w14:textId="77777777" w:rsidTr="0084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D032490" w14:textId="7EA83D49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等价类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ID</w:t>
            </w:r>
          </w:p>
        </w:tc>
        <w:tc>
          <w:tcPr>
            <w:tcW w:w="5533" w:type="dxa"/>
            <w:vAlign w:val="center"/>
          </w:tcPr>
          <w:p w14:paraId="0C9E8141" w14:textId="17440FFC" w:rsidR="00843D01" w:rsidRDefault="00843D01" w:rsidP="00843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描述</w:t>
            </w:r>
          </w:p>
        </w:tc>
        <w:tc>
          <w:tcPr>
            <w:tcW w:w="1492" w:type="dxa"/>
            <w:vAlign w:val="center"/>
          </w:tcPr>
          <w:p w14:paraId="37D16564" w14:textId="2925F0C5" w:rsidR="00843D01" w:rsidRDefault="00843D01" w:rsidP="00843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类型</w:t>
            </w:r>
          </w:p>
        </w:tc>
      </w:tr>
      <w:tr w:rsidR="00843D01" w14:paraId="1E576C34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D857BED" w14:textId="2F926E37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EC1</w:t>
            </w:r>
          </w:p>
        </w:tc>
        <w:tc>
          <w:tcPr>
            <w:tcW w:w="5533" w:type="dxa"/>
            <w:vAlign w:val="center"/>
          </w:tcPr>
          <w:p w14:paraId="64F0291C" w14:textId="1F9AF3BF" w:rsidR="00843D01" w:rsidRP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Cs w:val="22"/>
              </w:rPr>
            </w:pPr>
            <w:r w:rsidRPr="00843D01">
              <w:rPr>
                <w:rFonts w:ascii="Segoe UI" w:hAnsi="Segoe UI" w:cs="Segoe UI"/>
                <w:color w:val="0F1115"/>
                <w:szCs w:val="22"/>
              </w:rPr>
              <w:t>长度在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 xml:space="preserve"> 6-12 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>位之间，且包含至少一个数字和一个字母</w:t>
            </w:r>
          </w:p>
        </w:tc>
        <w:tc>
          <w:tcPr>
            <w:tcW w:w="1492" w:type="dxa"/>
            <w:vAlign w:val="center"/>
          </w:tcPr>
          <w:p w14:paraId="6C65F43B" w14:textId="1685AFF8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有效等价类</w:t>
            </w:r>
          </w:p>
        </w:tc>
      </w:tr>
      <w:tr w:rsidR="00843D01" w14:paraId="543DD609" w14:textId="77777777" w:rsidTr="00843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ADEC89B" w14:textId="21BC7ECF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EC2</w:t>
            </w:r>
          </w:p>
        </w:tc>
        <w:tc>
          <w:tcPr>
            <w:tcW w:w="5533" w:type="dxa"/>
            <w:vAlign w:val="center"/>
          </w:tcPr>
          <w:p w14:paraId="6FC2A13F" w14:textId="57598A23" w:rsidR="00843D01" w:rsidRP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Cs w:val="22"/>
              </w:rPr>
            </w:pPr>
            <w:r w:rsidRPr="00843D01">
              <w:rPr>
                <w:rFonts w:ascii="Segoe UI" w:hAnsi="Segoe UI" w:cs="Segoe UI"/>
                <w:color w:val="0F1115"/>
                <w:szCs w:val="22"/>
              </w:rPr>
              <w:t>长度小于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 xml:space="preserve"> 6 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>位（无论内容如何）</w:t>
            </w:r>
          </w:p>
        </w:tc>
        <w:tc>
          <w:tcPr>
            <w:tcW w:w="1492" w:type="dxa"/>
            <w:vAlign w:val="center"/>
          </w:tcPr>
          <w:p w14:paraId="18B0DDE8" w14:textId="211550BC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无效等价类</w:t>
            </w:r>
          </w:p>
        </w:tc>
      </w:tr>
      <w:tr w:rsidR="00843D01" w14:paraId="42FBA7E1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348FF6B" w14:textId="49C704FA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EC3</w:t>
            </w:r>
          </w:p>
        </w:tc>
        <w:tc>
          <w:tcPr>
            <w:tcW w:w="5533" w:type="dxa"/>
            <w:vAlign w:val="center"/>
          </w:tcPr>
          <w:p w14:paraId="027B9826" w14:textId="7316CC00" w:rsidR="00843D01" w:rsidRP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Cs w:val="22"/>
              </w:rPr>
            </w:pPr>
            <w:r w:rsidRPr="00843D01">
              <w:rPr>
                <w:rFonts w:ascii="Segoe UI" w:hAnsi="Segoe UI" w:cs="Segoe UI"/>
                <w:color w:val="0F1115"/>
                <w:szCs w:val="22"/>
              </w:rPr>
              <w:t>长度大于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 xml:space="preserve"> 12 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>位（无论内容如何）</w:t>
            </w:r>
          </w:p>
        </w:tc>
        <w:tc>
          <w:tcPr>
            <w:tcW w:w="1492" w:type="dxa"/>
            <w:vAlign w:val="center"/>
          </w:tcPr>
          <w:p w14:paraId="5A8888F9" w14:textId="4C9D0C64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无效等价类</w:t>
            </w:r>
          </w:p>
        </w:tc>
      </w:tr>
      <w:tr w:rsidR="00843D01" w14:paraId="0089CB45" w14:textId="77777777" w:rsidTr="00843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B64310A" w14:textId="3FF143DA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EC4</w:t>
            </w:r>
          </w:p>
        </w:tc>
        <w:tc>
          <w:tcPr>
            <w:tcW w:w="5533" w:type="dxa"/>
            <w:vAlign w:val="center"/>
          </w:tcPr>
          <w:p w14:paraId="5DBA1F5A" w14:textId="25C4CEC6" w:rsidR="00843D01" w:rsidRP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Cs w:val="22"/>
              </w:rPr>
            </w:pPr>
            <w:r w:rsidRPr="00843D01">
              <w:rPr>
                <w:rFonts w:ascii="Segoe UI" w:hAnsi="Segoe UI" w:cs="Segoe UI"/>
                <w:color w:val="0F1115"/>
                <w:szCs w:val="22"/>
              </w:rPr>
              <w:t>长度在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 xml:space="preserve"> 6-12 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>位之间，但没有数字（只有字母）</w:t>
            </w:r>
          </w:p>
        </w:tc>
        <w:tc>
          <w:tcPr>
            <w:tcW w:w="1492" w:type="dxa"/>
            <w:vAlign w:val="center"/>
          </w:tcPr>
          <w:p w14:paraId="4851ADEA" w14:textId="0A3D4DD6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无效等价类</w:t>
            </w:r>
          </w:p>
        </w:tc>
      </w:tr>
      <w:tr w:rsidR="00843D01" w14:paraId="5024979A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147C0B3" w14:textId="6CDFBE4A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EC5</w:t>
            </w:r>
          </w:p>
        </w:tc>
        <w:tc>
          <w:tcPr>
            <w:tcW w:w="5533" w:type="dxa"/>
            <w:vAlign w:val="center"/>
          </w:tcPr>
          <w:p w14:paraId="78B87A6D" w14:textId="5E941BE2" w:rsidR="00843D01" w:rsidRP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Cs w:val="22"/>
              </w:rPr>
            </w:pPr>
            <w:r w:rsidRPr="00843D01">
              <w:rPr>
                <w:rFonts w:ascii="Segoe UI" w:hAnsi="Segoe UI" w:cs="Segoe UI"/>
                <w:color w:val="0F1115"/>
                <w:szCs w:val="22"/>
              </w:rPr>
              <w:t>长度在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 xml:space="preserve"> 6-12 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>位之间，但没有字母（只有数字）</w:t>
            </w:r>
          </w:p>
        </w:tc>
        <w:tc>
          <w:tcPr>
            <w:tcW w:w="1492" w:type="dxa"/>
            <w:vAlign w:val="center"/>
          </w:tcPr>
          <w:p w14:paraId="583DA660" w14:textId="72FEA8CE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无效等价类</w:t>
            </w:r>
          </w:p>
        </w:tc>
      </w:tr>
      <w:tr w:rsidR="00843D01" w14:paraId="1069E292" w14:textId="77777777" w:rsidTr="00843D0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6D8C9E9" w14:textId="2E9EE2C5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EC6</w:t>
            </w:r>
          </w:p>
        </w:tc>
        <w:tc>
          <w:tcPr>
            <w:tcW w:w="5533" w:type="dxa"/>
            <w:vAlign w:val="center"/>
          </w:tcPr>
          <w:p w14:paraId="65C6B6C0" w14:textId="206E63D4" w:rsidR="00843D01" w:rsidRPr="00843D01" w:rsidRDefault="00843D01" w:rsidP="00843D0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Cs w:val="22"/>
              </w:rPr>
            </w:pPr>
            <w:r w:rsidRPr="00843D01">
              <w:rPr>
                <w:rFonts w:ascii="Segoe UI" w:hAnsi="Segoe UI" w:cs="Segoe UI"/>
                <w:color w:val="0F1115"/>
                <w:szCs w:val="22"/>
              </w:rPr>
              <w:t>长度在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 xml:space="preserve"> 6-12 </w:t>
            </w:r>
            <w:r w:rsidRPr="00843D01">
              <w:rPr>
                <w:rFonts w:ascii="Segoe UI" w:hAnsi="Segoe UI" w:cs="Segoe UI"/>
                <w:color w:val="0F1115"/>
                <w:szCs w:val="22"/>
              </w:rPr>
              <w:t>位之间，但没有数字和字母（例如只有特殊字符）</w:t>
            </w:r>
          </w:p>
        </w:tc>
        <w:tc>
          <w:tcPr>
            <w:tcW w:w="1492" w:type="dxa"/>
            <w:vAlign w:val="center"/>
          </w:tcPr>
          <w:p w14:paraId="135DCC0E" w14:textId="45F881B3" w:rsidR="00843D01" w:rsidRDefault="00843D01" w:rsidP="00843D0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无效等价类</w:t>
            </w:r>
          </w:p>
        </w:tc>
      </w:tr>
    </w:tbl>
    <w:p w14:paraId="4CA14E31" w14:textId="6680A6EF" w:rsidR="00843D01" w:rsidRPr="00843D01" w:rsidRDefault="00843D01" w:rsidP="00843D01">
      <w:pPr>
        <w:rPr>
          <w:rFonts w:ascii="宋体" w:eastAsia="宋体" w:hAnsi="宋体" w:hint="eastAsia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基于等价类划分的测试用例如下：</w:t>
      </w:r>
    </w:p>
    <w:tbl>
      <w:tblPr>
        <w:tblStyle w:val="OPExcelTableContent-3439"/>
        <w:tblW w:w="0" w:type="auto"/>
        <w:jc w:val="center"/>
        <w:tblLook w:val="01E0" w:firstRow="1" w:lastRow="1" w:firstColumn="1" w:lastColumn="1" w:noHBand="0" w:noVBand="0"/>
      </w:tblPr>
      <w:tblGrid>
        <w:gridCol w:w="2074"/>
        <w:gridCol w:w="2074"/>
        <w:gridCol w:w="2074"/>
        <w:gridCol w:w="2074"/>
      </w:tblGrid>
      <w:tr w:rsidR="00843D01" w14:paraId="5D44BB12" w14:textId="77777777" w:rsidTr="0084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65C71B58" w14:textId="774451C3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测试用例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ID</w:t>
            </w:r>
          </w:p>
        </w:tc>
        <w:tc>
          <w:tcPr>
            <w:tcW w:w="2074" w:type="dxa"/>
            <w:vAlign w:val="center"/>
          </w:tcPr>
          <w:p w14:paraId="2270F4AF" w14:textId="1301A2E6" w:rsidR="00843D01" w:rsidRDefault="00843D01" w:rsidP="00843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输入值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(s)</w:t>
            </w:r>
          </w:p>
        </w:tc>
        <w:tc>
          <w:tcPr>
            <w:tcW w:w="2074" w:type="dxa"/>
            <w:vAlign w:val="center"/>
          </w:tcPr>
          <w:p w14:paraId="62679EC3" w14:textId="40D30B2D" w:rsidR="00843D01" w:rsidRDefault="00843D01" w:rsidP="00843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预期输出</w:t>
            </w:r>
          </w:p>
        </w:tc>
        <w:tc>
          <w:tcPr>
            <w:tcW w:w="2074" w:type="dxa"/>
            <w:vAlign w:val="center"/>
          </w:tcPr>
          <w:p w14:paraId="3C4279BA" w14:textId="7B608AF8" w:rsidR="00843D01" w:rsidRDefault="00843D01" w:rsidP="00843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覆盖等价类</w:t>
            </w:r>
          </w:p>
        </w:tc>
      </w:tr>
      <w:tr w:rsidR="00843D01" w14:paraId="25E6B367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30C98DF6" w14:textId="41C05331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TC1</w:t>
            </w:r>
          </w:p>
        </w:tc>
        <w:tc>
          <w:tcPr>
            <w:tcW w:w="2074" w:type="dxa"/>
            <w:vAlign w:val="center"/>
          </w:tcPr>
          <w:p w14:paraId="3F57E9D6" w14:textId="0A444576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"abc123"</w:t>
            </w:r>
          </w:p>
        </w:tc>
        <w:tc>
          <w:tcPr>
            <w:tcW w:w="2074" w:type="dxa"/>
            <w:vAlign w:val="center"/>
          </w:tcPr>
          <w:p w14:paraId="2AB29DEC" w14:textId="78297E5B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2074" w:type="dxa"/>
            <w:vAlign w:val="center"/>
          </w:tcPr>
          <w:p w14:paraId="21611EC8" w14:textId="6AE155A1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EC1</w:t>
            </w:r>
          </w:p>
        </w:tc>
      </w:tr>
      <w:tr w:rsidR="00843D01" w14:paraId="4D9A4104" w14:textId="77777777" w:rsidTr="00843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1E7D3A9B" w14:textId="619EE2F8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TC2</w:t>
            </w:r>
          </w:p>
        </w:tc>
        <w:tc>
          <w:tcPr>
            <w:tcW w:w="2074" w:type="dxa"/>
            <w:vAlign w:val="center"/>
          </w:tcPr>
          <w:p w14:paraId="453E0B06" w14:textId="27762A13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"password1"</w:t>
            </w:r>
          </w:p>
        </w:tc>
        <w:tc>
          <w:tcPr>
            <w:tcW w:w="2074" w:type="dxa"/>
            <w:vAlign w:val="center"/>
          </w:tcPr>
          <w:p w14:paraId="7839C04A" w14:textId="7B38D68B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2074" w:type="dxa"/>
            <w:vAlign w:val="center"/>
          </w:tcPr>
          <w:p w14:paraId="5A92D24A" w14:textId="4E8B82D0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EC1</w:t>
            </w:r>
          </w:p>
        </w:tc>
      </w:tr>
      <w:tr w:rsidR="00843D01" w14:paraId="1C90227E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31BD1204" w14:textId="59264A31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TC3</w:t>
            </w:r>
          </w:p>
        </w:tc>
        <w:tc>
          <w:tcPr>
            <w:tcW w:w="2074" w:type="dxa"/>
            <w:vAlign w:val="center"/>
          </w:tcPr>
          <w:p w14:paraId="3D68FBF2" w14:textId="2CF91178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"12345"</w:t>
            </w:r>
          </w:p>
        </w:tc>
        <w:tc>
          <w:tcPr>
            <w:tcW w:w="2074" w:type="dxa"/>
            <w:vAlign w:val="center"/>
          </w:tcPr>
          <w:p w14:paraId="7F963A3E" w14:textId="6A1FF000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2074" w:type="dxa"/>
            <w:vAlign w:val="center"/>
          </w:tcPr>
          <w:p w14:paraId="414559BB" w14:textId="66470DCF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EC2</w:t>
            </w:r>
          </w:p>
        </w:tc>
      </w:tr>
      <w:tr w:rsidR="00843D01" w14:paraId="58BA7323" w14:textId="77777777" w:rsidTr="00843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60880128" w14:textId="4EE9A7EC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TC4</w:t>
            </w:r>
          </w:p>
        </w:tc>
        <w:tc>
          <w:tcPr>
            <w:tcW w:w="2074" w:type="dxa"/>
            <w:vAlign w:val="center"/>
          </w:tcPr>
          <w:p w14:paraId="5CA13D03" w14:textId="74DBEDE2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"abcdefghij123"</w:t>
            </w:r>
          </w:p>
        </w:tc>
        <w:tc>
          <w:tcPr>
            <w:tcW w:w="2074" w:type="dxa"/>
            <w:vAlign w:val="center"/>
          </w:tcPr>
          <w:p w14:paraId="30AE81FE" w14:textId="3441FF8C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2074" w:type="dxa"/>
            <w:vAlign w:val="center"/>
          </w:tcPr>
          <w:p w14:paraId="31BDC850" w14:textId="62F56EDB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EC3</w:t>
            </w:r>
          </w:p>
        </w:tc>
      </w:tr>
      <w:tr w:rsidR="00843D01" w14:paraId="78800C8C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03DFE9E6" w14:textId="7CAAAEF5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TC5</w:t>
            </w:r>
          </w:p>
        </w:tc>
        <w:tc>
          <w:tcPr>
            <w:tcW w:w="2074" w:type="dxa"/>
            <w:vAlign w:val="center"/>
          </w:tcPr>
          <w:p w14:paraId="401CCA69" w14:textId="3B06E052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"abcdef"</w:t>
            </w:r>
          </w:p>
        </w:tc>
        <w:tc>
          <w:tcPr>
            <w:tcW w:w="2074" w:type="dxa"/>
            <w:vAlign w:val="center"/>
          </w:tcPr>
          <w:p w14:paraId="2B8DFE47" w14:textId="11D8723F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2074" w:type="dxa"/>
            <w:vAlign w:val="center"/>
          </w:tcPr>
          <w:p w14:paraId="0160C55C" w14:textId="37A3A72A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EC4</w:t>
            </w:r>
          </w:p>
        </w:tc>
      </w:tr>
      <w:tr w:rsidR="00843D01" w14:paraId="332945D8" w14:textId="77777777" w:rsidTr="00843D0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636E448E" w14:textId="1C50CCA7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TC6</w:t>
            </w:r>
          </w:p>
        </w:tc>
        <w:tc>
          <w:tcPr>
            <w:tcW w:w="2074" w:type="dxa"/>
            <w:vAlign w:val="center"/>
          </w:tcPr>
          <w:p w14:paraId="1848DDF8" w14:textId="62C7E6B3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"123456"</w:t>
            </w:r>
          </w:p>
        </w:tc>
        <w:tc>
          <w:tcPr>
            <w:tcW w:w="2074" w:type="dxa"/>
            <w:vAlign w:val="center"/>
          </w:tcPr>
          <w:p w14:paraId="3E783987" w14:textId="29EA5E89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2074" w:type="dxa"/>
            <w:vAlign w:val="center"/>
          </w:tcPr>
          <w:p w14:paraId="2543BFFE" w14:textId="1F396AC3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EC5</w:t>
            </w:r>
          </w:p>
        </w:tc>
      </w:tr>
      <w:tr w:rsidR="00843D01" w14:paraId="67304AED" w14:textId="77777777" w:rsidTr="00843D0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vAlign w:val="center"/>
          </w:tcPr>
          <w:p w14:paraId="51694FC0" w14:textId="78C18F22" w:rsidR="00843D01" w:rsidRDefault="00843D01" w:rsidP="00843D01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TC7</w:t>
            </w:r>
          </w:p>
        </w:tc>
        <w:tc>
          <w:tcPr>
            <w:tcW w:w="2074" w:type="dxa"/>
            <w:vAlign w:val="center"/>
          </w:tcPr>
          <w:p w14:paraId="50256240" w14:textId="349CF274" w:rsidR="00843D01" w:rsidRDefault="00843D01" w:rsidP="00843D0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"!@#$%^"</w:t>
            </w:r>
          </w:p>
        </w:tc>
        <w:tc>
          <w:tcPr>
            <w:tcW w:w="2074" w:type="dxa"/>
            <w:vAlign w:val="center"/>
          </w:tcPr>
          <w:p w14:paraId="45370180" w14:textId="040E2396" w:rsidR="00843D01" w:rsidRDefault="00843D01" w:rsidP="00843D0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2074" w:type="dxa"/>
            <w:vAlign w:val="center"/>
          </w:tcPr>
          <w:p w14:paraId="6A415394" w14:textId="2D77E3FF" w:rsidR="00843D01" w:rsidRDefault="00843D01" w:rsidP="00843D0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EC6</w:t>
            </w:r>
          </w:p>
        </w:tc>
      </w:tr>
    </w:tbl>
    <w:p w14:paraId="55D4FC11" w14:textId="77777777" w:rsidR="00843D01" w:rsidRPr="00843D01" w:rsidRDefault="00843D01" w:rsidP="00843D01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843D01">
        <w:rPr>
          <w:rFonts w:ascii="宋体" w:eastAsia="宋体" w:hAnsi="宋体"/>
          <w:b/>
          <w:bCs/>
          <w:sz w:val="24"/>
          <w:szCs w:val="28"/>
        </w:rPr>
        <w:t>边界值分析法设计测试用例</w:t>
      </w:r>
    </w:p>
    <w:p w14:paraId="60D7C483" w14:textId="6724DED7" w:rsidR="00843D01" w:rsidRDefault="00843D01" w:rsidP="00843D01">
      <w:pPr>
        <w:ind w:firstLine="420"/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lastRenderedPageBreak/>
        <w:t>边界值分析关注输入范围的边界点，包括刚好在边界内、边界上和边界外的值。对于密码长度，边界是 6 和 12。以下是边界值测试用例：</w:t>
      </w: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1560"/>
        <w:gridCol w:w="3118"/>
        <w:gridCol w:w="1276"/>
        <w:gridCol w:w="2342"/>
      </w:tblGrid>
      <w:tr w:rsidR="00843D01" w14:paraId="25281210" w14:textId="77777777" w:rsidTr="0084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61DE8BB" w14:textId="3C2EA6A9" w:rsidR="00843D01" w:rsidRDefault="00843D01" w:rsidP="00843D01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测试用例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ID</w:t>
            </w:r>
          </w:p>
        </w:tc>
        <w:tc>
          <w:tcPr>
            <w:tcW w:w="3118" w:type="dxa"/>
            <w:vAlign w:val="center"/>
          </w:tcPr>
          <w:p w14:paraId="6476279F" w14:textId="64BC863F" w:rsidR="00843D01" w:rsidRDefault="00843D01" w:rsidP="00843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输入值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(s)</w:t>
            </w:r>
          </w:p>
        </w:tc>
        <w:tc>
          <w:tcPr>
            <w:tcW w:w="1276" w:type="dxa"/>
            <w:vAlign w:val="center"/>
          </w:tcPr>
          <w:p w14:paraId="23DAE8DD" w14:textId="2F770B76" w:rsidR="00843D01" w:rsidRDefault="00843D01" w:rsidP="00843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预期输出</w:t>
            </w:r>
          </w:p>
        </w:tc>
        <w:tc>
          <w:tcPr>
            <w:tcW w:w="2342" w:type="dxa"/>
            <w:vAlign w:val="center"/>
          </w:tcPr>
          <w:p w14:paraId="2024218E" w14:textId="04FF68EA" w:rsidR="00843D01" w:rsidRDefault="00843D01" w:rsidP="00843D0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说明</w:t>
            </w:r>
          </w:p>
        </w:tc>
      </w:tr>
      <w:tr w:rsidR="00843D01" w14:paraId="6B050C80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0D49C29D" w14:textId="55689194" w:rsidR="00843D01" w:rsidRDefault="00843D01" w:rsidP="00843D01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TC8</w:t>
            </w:r>
          </w:p>
        </w:tc>
        <w:tc>
          <w:tcPr>
            <w:tcW w:w="3118" w:type="dxa"/>
            <w:vAlign w:val="center"/>
          </w:tcPr>
          <w:p w14:paraId="61BBA97F" w14:textId="27A5B9ED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"a1b2c"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5)</w:t>
            </w:r>
          </w:p>
        </w:tc>
        <w:tc>
          <w:tcPr>
            <w:tcW w:w="1276" w:type="dxa"/>
            <w:vAlign w:val="center"/>
          </w:tcPr>
          <w:p w14:paraId="77624A45" w14:textId="1BDA86CD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2342" w:type="dxa"/>
            <w:vAlign w:val="center"/>
          </w:tcPr>
          <w:p w14:paraId="10C830CE" w14:textId="297227D0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长度刚好小于下限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(6)</w:t>
            </w:r>
          </w:p>
        </w:tc>
      </w:tr>
      <w:tr w:rsidR="00843D01" w14:paraId="7E03C47D" w14:textId="77777777" w:rsidTr="00843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BBD7726" w14:textId="1B6E1907" w:rsidR="00843D01" w:rsidRDefault="00843D01" w:rsidP="00843D01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TC9</w:t>
            </w:r>
          </w:p>
        </w:tc>
        <w:tc>
          <w:tcPr>
            <w:tcW w:w="3118" w:type="dxa"/>
            <w:vAlign w:val="center"/>
          </w:tcPr>
          <w:p w14:paraId="6E90AEF7" w14:textId="69C2D970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"a1b2c3"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6)</w:t>
            </w:r>
          </w:p>
        </w:tc>
        <w:tc>
          <w:tcPr>
            <w:tcW w:w="1276" w:type="dxa"/>
            <w:vAlign w:val="center"/>
          </w:tcPr>
          <w:p w14:paraId="3F95227B" w14:textId="731C8ADB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2342" w:type="dxa"/>
            <w:vAlign w:val="center"/>
          </w:tcPr>
          <w:p w14:paraId="5758A020" w14:textId="2907E65A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长度刚好等于下限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(6)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，且包含数字和字母</w:t>
            </w:r>
          </w:p>
        </w:tc>
      </w:tr>
      <w:tr w:rsidR="00843D01" w14:paraId="7E207C7B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7195D995" w14:textId="2F1CC8AA" w:rsidR="00843D01" w:rsidRDefault="00843D01" w:rsidP="00843D01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TC10</w:t>
            </w:r>
          </w:p>
        </w:tc>
        <w:tc>
          <w:tcPr>
            <w:tcW w:w="3118" w:type="dxa"/>
            <w:vAlign w:val="center"/>
          </w:tcPr>
          <w:p w14:paraId="1CC911CE" w14:textId="7E4ADD8C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"a1b2c3d"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7)</w:t>
            </w:r>
          </w:p>
        </w:tc>
        <w:tc>
          <w:tcPr>
            <w:tcW w:w="1276" w:type="dxa"/>
            <w:vAlign w:val="center"/>
          </w:tcPr>
          <w:p w14:paraId="68BCDC3B" w14:textId="1922421E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2342" w:type="dxa"/>
            <w:vAlign w:val="center"/>
          </w:tcPr>
          <w:p w14:paraId="3059BFD1" w14:textId="524F2EEC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长度在边界内，且包含数字和字母</w:t>
            </w:r>
          </w:p>
        </w:tc>
      </w:tr>
      <w:tr w:rsidR="00843D01" w14:paraId="5CB0EBC4" w14:textId="77777777" w:rsidTr="00843D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F54666E" w14:textId="42C7EC26" w:rsidR="00843D01" w:rsidRDefault="00843D01" w:rsidP="00843D01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TC11</w:t>
            </w:r>
          </w:p>
        </w:tc>
        <w:tc>
          <w:tcPr>
            <w:tcW w:w="3118" w:type="dxa"/>
            <w:vAlign w:val="center"/>
          </w:tcPr>
          <w:p w14:paraId="23EA6B98" w14:textId="0ABB5489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"a1b2c3d4e5f"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11)</w:t>
            </w:r>
          </w:p>
        </w:tc>
        <w:tc>
          <w:tcPr>
            <w:tcW w:w="1276" w:type="dxa"/>
            <w:vAlign w:val="center"/>
          </w:tcPr>
          <w:p w14:paraId="732E73B1" w14:textId="4FA6C05E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2342" w:type="dxa"/>
            <w:vAlign w:val="center"/>
          </w:tcPr>
          <w:p w14:paraId="58194675" w14:textId="4B2EC39E" w:rsidR="00843D01" w:rsidRDefault="00843D01" w:rsidP="00843D0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长度在边界内，且包含数字和字母</w:t>
            </w:r>
          </w:p>
        </w:tc>
      </w:tr>
      <w:tr w:rsidR="00843D01" w14:paraId="7C16DDF8" w14:textId="77777777" w:rsidTr="0084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0A51A250" w14:textId="5C136CB2" w:rsidR="00843D01" w:rsidRDefault="00843D01" w:rsidP="00843D01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TC12</w:t>
            </w:r>
          </w:p>
        </w:tc>
        <w:tc>
          <w:tcPr>
            <w:tcW w:w="3118" w:type="dxa"/>
            <w:vAlign w:val="center"/>
          </w:tcPr>
          <w:p w14:paraId="78CC7DF2" w14:textId="703DE2DF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"a1b2c3d4e5f6"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12)</w:t>
            </w:r>
          </w:p>
        </w:tc>
        <w:tc>
          <w:tcPr>
            <w:tcW w:w="1276" w:type="dxa"/>
            <w:vAlign w:val="center"/>
          </w:tcPr>
          <w:p w14:paraId="5808B788" w14:textId="113568AB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2342" w:type="dxa"/>
            <w:vAlign w:val="center"/>
          </w:tcPr>
          <w:p w14:paraId="6175B7BE" w14:textId="48FD3213" w:rsidR="00843D01" w:rsidRDefault="00843D01" w:rsidP="00843D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长度刚好等于上限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(12)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，且包含数字和字母</w:t>
            </w:r>
          </w:p>
        </w:tc>
      </w:tr>
      <w:tr w:rsidR="00843D01" w14:paraId="580B57B0" w14:textId="77777777" w:rsidTr="00843D0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144E6D28" w14:textId="3476E775" w:rsidR="00843D01" w:rsidRDefault="00843D01" w:rsidP="00843D01">
            <w:pPr>
              <w:jc w:val="center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TC13</w:t>
            </w:r>
          </w:p>
        </w:tc>
        <w:tc>
          <w:tcPr>
            <w:tcW w:w="3118" w:type="dxa"/>
            <w:vAlign w:val="center"/>
          </w:tcPr>
          <w:p w14:paraId="1FBE46F7" w14:textId="509A4433" w:rsidR="00843D01" w:rsidRDefault="00843D01" w:rsidP="00843D0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"a1b2c3d4e5f6g"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13)</w:t>
            </w:r>
          </w:p>
        </w:tc>
        <w:tc>
          <w:tcPr>
            <w:tcW w:w="1276" w:type="dxa"/>
            <w:vAlign w:val="center"/>
          </w:tcPr>
          <w:p w14:paraId="61B52461" w14:textId="49374A6B" w:rsidR="00843D01" w:rsidRDefault="00843D01" w:rsidP="00843D0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2342" w:type="dxa"/>
            <w:vAlign w:val="center"/>
          </w:tcPr>
          <w:p w14:paraId="7D419558" w14:textId="692EC84E" w:rsidR="00843D01" w:rsidRDefault="00843D01" w:rsidP="00843D01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长度刚好大于上限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(12)</w:t>
            </w:r>
          </w:p>
        </w:tc>
      </w:tr>
    </w:tbl>
    <w:p w14:paraId="7E40FF71" w14:textId="77777777" w:rsidR="00843D01" w:rsidRPr="00843D01" w:rsidRDefault="00843D01" w:rsidP="00843D01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（4）</w:t>
      </w:r>
      <w:r w:rsidRPr="00843D01">
        <w:rPr>
          <w:rFonts w:ascii="宋体" w:eastAsia="宋体" w:hAnsi="宋体"/>
          <w:b/>
          <w:bCs/>
          <w:sz w:val="24"/>
          <w:szCs w:val="28"/>
        </w:rPr>
        <w:t>综合测试用例表</w:t>
      </w:r>
    </w:p>
    <w:p w14:paraId="1E948CDC" w14:textId="77777777" w:rsidR="00843D01" w:rsidRPr="00843D01" w:rsidRDefault="00843D01" w:rsidP="00843D01">
      <w:pPr>
        <w:rPr>
          <w:rFonts w:ascii="宋体" w:eastAsia="宋体" w:hAnsi="宋体"/>
          <w:sz w:val="24"/>
          <w:szCs w:val="28"/>
        </w:rPr>
      </w:pPr>
      <w:r w:rsidRPr="00843D01">
        <w:rPr>
          <w:rFonts w:ascii="宋体" w:eastAsia="宋体" w:hAnsi="宋体"/>
          <w:sz w:val="24"/>
          <w:szCs w:val="28"/>
        </w:rPr>
        <w:t>结合等价类划分和边界值分析，以下是推荐的测试用例（避免重复）：</w:t>
      </w:r>
    </w:p>
    <w:tbl>
      <w:tblPr>
        <w:tblStyle w:val="OPExcelTableContent-3439"/>
        <w:tblW w:w="0" w:type="auto"/>
        <w:jc w:val="center"/>
        <w:tblLook w:val="01E0" w:firstRow="1" w:lastRow="1" w:firstColumn="1" w:lastColumn="1" w:noHBand="0" w:noVBand="0"/>
      </w:tblPr>
      <w:tblGrid>
        <w:gridCol w:w="1560"/>
        <w:gridCol w:w="1842"/>
        <w:gridCol w:w="1276"/>
        <w:gridCol w:w="3618"/>
      </w:tblGrid>
      <w:tr w:rsidR="00843D01" w14:paraId="38546579" w14:textId="77777777" w:rsidTr="003B4C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08846E2" w14:textId="0ECB127A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测试用例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ID</w:t>
            </w:r>
          </w:p>
        </w:tc>
        <w:tc>
          <w:tcPr>
            <w:tcW w:w="1842" w:type="dxa"/>
            <w:vAlign w:val="center"/>
          </w:tcPr>
          <w:p w14:paraId="77141BBF" w14:textId="1F909921" w:rsidR="00843D01" w:rsidRDefault="00843D01" w:rsidP="003B4C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输入值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(s)</w:t>
            </w:r>
          </w:p>
        </w:tc>
        <w:tc>
          <w:tcPr>
            <w:tcW w:w="1276" w:type="dxa"/>
            <w:vAlign w:val="center"/>
          </w:tcPr>
          <w:p w14:paraId="597971CF" w14:textId="094F536B" w:rsidR="00843D01" w:rsidRDefault="00843D01" w:rsidP="003B4C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预期输出</w:t>
            </w:r>
          </w:p>
        </w:tc>
        <w:tc>
          <w:tcPr>
            <w:tcW w:w="3618" w:type="dxa"/>
            <w:vAlign w:val="center"/>
          </w:tcPr>
          <w:p w14:paraId="2310031E" w14:textId="433FEDD6" w:rsidR="00843D01" w:rsidRDefault="00843D01" w:rsidP="003B4C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覆盖方法</w:t>
            </w:r>
          </w:p>
        </w:tc>
      </w:tr>
      <w:tr w:rsidR="00843D01" w14:paraId="365544AB" w14:textId="77777777" w:rsidTr="003B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18C5A90D" w14:textId="06940CE7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TC1</w:t>
            </w:r>
          </w:p>
        </w:tc>
        <w:tc>
          <w:tcPr>
            <w:tcW w:w="1842" w:type="dxa"/>
            <w:vAlign w:val="center"/>
          </w:tcPr>
          <w:p w14:paraId="71F3263F" w14:textId="78BFAB71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"abc123"</w:t>
            </w:r>
          </w:p>
        </w:tc>
        <w:tc>
          <w:tcPr>
            <w:tcW w:w="1276" w:type="dxa"/>
            <w:vAlign w:val="center"/>
          </w:tcPr>
          <w:p w14:paraId="180F2684" w14:textId="6C2110B9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3618" w:type="dxa"/>
            <w:vAlign w:val="center"/>
          </w:tcPr>
          <w:p w14:paraId="18455186" w14:textId="4B8B8104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等价类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(EC1),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6)</w:t>
            </w:r>
          </w:p>
        </w:tc>
      </w:tr>
      <w:tr w:rsidR="00843D01" w14:paraId="134F18D4" w14:textId="77777777" w:rsidTr="003B4C1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00381670" w14:textId="41E16160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TC2</w:t>
            </w:r>
          </w:p>
        </w:tc>
        <w:tc>
          <w:tcPr>
            <w:tcW w:w="1842" w:type="dxa"/>
            <w:vAlign w:val="center"/>
          </w:tcPr>
          <w:p w14:paraId="02C170A7" w14:textId="7E61816E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"password1"</w:t>
            </w:r>
          </w:p>
        </w:tc>
        <w:tc>
          <w:tcPr>
            <w:tcW w:w="1276" w:type="dxa"/>
            <w:vAlign w:val="center"/>
          </w:tcPr>
          <w:p w14:paraId="520B5F5B" w14:textId="7DAF45D4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3618" w:type="dxa"/>
            <w:vAlign w:val="center"/>
          </w:tcPr>
          <w:p w14:paraId="1956001D" w14:textId="4816D35F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等价类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(EC1),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9)</w:t>
            </w:r>
          </w:p>
        </w:tc>
      </w:tr>
      <w:tr w:rsidR="00843D01" w14:paraId="13B4F8C9" w14:textId="77777777" w:rsidTr="003B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5C782AA5" w14:textId="2EB7B902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TC3</w:t>
            </w:r>
          </w:p>
        </w:tc>
        <w:tc>
          <w:tcPr>
            <w:tcW w:w="1842" w:type="dxa"/>
            <w:vAlign w:val="center"/>
          </w:tcPr>
          <w:p w14:paraId="0908ED89" w14:textId="59413EDE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"12345"</w:t>
            </w:r>
          </w:p>
        </w:tc>
        <w:tc>
          <w:tcPr>
            <w:tcW w:w="1276" w:type="dxa"/>
            <w:vAlign w:val="center"/>
          </w:tcPr>
          <w:p w14:paraId="368D6255" w14:textId="3715ACE1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3618" w:type="dxa"/>
            <w:vAlign w:val="center"/>
          </w:tcPr>
          <w:p w14:paraId="69022E3E" w14:textId="55961299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等价类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(EC2),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5)</w:t>
            </w:r>
          </w:p>
        </w:tc>
      </w:tr>
      <w:tr w:rsidR="00843D01" w14:paraId="469044DC" w14:textId="77777777" w:rsidTr="003B4C1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0B8FEF4" w14:textId="79544FC5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TC4</w:t>
            </w:r>
          </w:p>
        </w:tc>
        <w:tc>
          <w:tcPr>
            <w:tcW w:w="1842" w:type="dxa"/>
            <w:vAlign w:val="center"/>
          </w:tcPr>
          <w:p w14:paraId="74199880" w14:textId="328530C1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"abcdefghij123"</w:t>
            </w:r>
          </w:p>
        </w:tc>
        <w:tc>
          <w:tcPr>
            <w:tcW w:w="1276" w:type="dxa"/>
            <w:vAlign w:val="center"/>
          </w:tcPr>
          <w:p w14:paraId="14FC59BE" w14:textId="3AAC1D14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3618" w:type="dxa"/>
            <w:vAlign w:val="center"/>
          </w:tcPr>
          <w:p w14:paraId="300B8F96" w14:textId="77E44E3F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等价类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(EC3),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13)</w:t>
            </w:r>
          </w:p>
        </w:tc>
      </w:tr>
      <w:tr w:rsidR="00843D01" w14:paraId="60EAAAA7" w14:textId="77777777" w:rsidTr="003B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7AE7DD2" w14:textId="0C9AB9C1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TC5</w:t>
            </w:r>
          </w:p>
        </w:tc>
        <w:tc>
          <w:tcPr>
            <w:tcW w:w="1842" w:type="dxa"/>
            <w:vAlign w:val="center"/>
          </w:tcPr>
          <w:p w14:paraId="6C1DA938" w14:textId="26D4E620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"abcdef"</w:t>
            </w:r>
          </w:p>
        </w:tc>
        <w:tc>
          <w:tcPr>
            <w:tcW w:w="1276" w:type="dxa"/>
            <w:vAlign w:val="center"/>
          </w:tcPr>
          <w:p w14:paraId="48F1B192" w14:textId="508D1844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3618" w:type="dxa"/>
            <w:vAlign w:val="center"/>
          </w:tcPr>
          <w:p w14:paraId="7B35FAFD" w14:textId="4FE8BCD9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等价类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(EC4),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6)</w:t>
            </w:r>
          </w:p>
        </w:tc>
      </w:tr>
      <w:tr w:rsidR="00843D01" w14:paraId="59B63163" w14:textId="77777777" w:rsidTr="003B4C1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5A1B47E" w14:textId="2EA1AA00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TC6</w:t>
            </w:r>
          </w:p>
        </w:tc>
        <w:tc>
          <w:tcPr>
            <w:tcW w:w="1842" w:type="dxa"/>
            <w:vAlign w:val="center"/>
          </w:tcPr>
          <w:p w14:paraId="479607DC" w14:textId="0B037B53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"123456"</w:t>
            </w:r>
          </w:p>
        </w:tc>
        <w:tc>
          <w:tcPr>
            <w:tcW w:w="1276" w:type="dxa"/>
            <w:vAlign w:val="center"/>
          </w:tcPr>
          <w:p w14:paraId="61B864B4" w14:textId="1F9ED0E8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3618" w:type="dxa"/>
            <w:vAlign w:val="center"/>
          </w:tcPr>
          <w:p w14:paraId="79FC28CD" w14:textId="2AC11F23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等价类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(EC5),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6)</w:t>
            </w:r>
          </w:p>
        </w:tc>
      </w:tr>
      <w:tr w:rsidR="00843D01" w14:paraId="7A4E679E" w14:textId="77777777" w:rsidTr="003B4C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D9198FA" w14:textId="4DD446CC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TC7</w:t>
            </w:r>
          </w:p>
        </w:tc>
        <w:tc>
          <w:tcPr>
            <w:tcW w:w="1842" w:type="dxa"/>
            <w:vAlign w:val="center"/>
          </w:tcPr>
          <w:p w14:paraId="15A68BE2" w14:textId="63ACEC14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"!@#$%^"</w:t>
            </w:r>
          </w:p>
        </w:tc>
        <w:tc>
          <w:tcPr>
            <w:tcW w:w="1276" w:type="dxa"/>
            <w:vAlign w:val="center"/>
          </w:tcPr>
          <w:p w14:paraId="31512782" w14:textId="7BE9B1A6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False</w:t>
            </w:r>
          </w:p>
        </w:tc>
        <w:tc>
          <w:tcPr>
            <w:tcW w:w="3618" w:type="dxa"/>
            <w:vAlign w:val="center"/>
          </w:tcPr>
          <w:p w14:paraId="116567DE" w14:textId="4F512D35" w:rsidR="00843D01" w:rsidRDefault="00843D01" w:rsidP="003B4C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等价类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(EC6),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6)</w:t>
            </w:r>
          </w:p>
        </w:tc>
      </w:tr>
      <w:tr w:rsidR="00843D01" w14:paraId="27098880" w14:textId="77777777" w:rsidTr="003B4C1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2CEA0C8A" w14:textId="7840267D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TC8</w:t>
            </w:r>
          </w:p>
        </w:tc>
        <w:tc>
          <w:tcPr>
            <w:tcW w:w="1842" w:type="dxa"/>
            <w:vAlign w:val="center"/>
          </w:tcPr>
          <w:p w14:paraId="29EFD297" w14:textId="50117A40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"a1b2c3d4e5f6"</w:t>
            </w:r>
          </w:p>
        </w:tc>
        <w:tc>
          <w:tcPr>
            <w:tcW w:w="1276" w:type="dxa"/>
            <w:vAlign w:val="center"/>
          </w:tcPr>
          <w:p w14:paraId="706EB721" w14:textId="498BD85E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3618" w:type="dxa"/>
            <w:vAlign w:val="center"/>
          </w:tcPr>
          <w:p w14:paraId="627469BE" w14:textId="14F8764D" w:rsidR="00843D01" w:rsidRDefault="00843D01" w:rsidP="003B4C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12)</w:t>
            </w:r>
          </w:p>
        </w:tc>
      </w:tr>
      <w:tr w:rsidR="00843D01" w14:paraId="530A3DD5" w14:textId="77777777" w:rsidTr="003B4C1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33C64E3F" w14:textId="1ADF2DE2" w:rsidR="00843D01" w:rsidRDefault="00843D01" w:rsidP="003B4C17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TC9</w:t>
            </w:r>
          </w:p>
        </w:tc>
        <w:tc>
          <w:tcPr>
            <w:tcW w:w="1842" w:type="dxa"/>
            <w:vAlign w:val="center"/>
          </w:tcPr>
          <w:p w14:paraId="59B4A61F" w14:textId="7EEFFCA2" w:rsidR="00843D01" w:rsidRDefault="00843D01" w:rsidP="003B4C17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"a1b2c3d"</w:t>
            </w:r>
          </w:p>
        </w:tc>
        <w:tc>
          <w:tcPr>
            <w:tcW w:w="1276" w:type="dxa"/>
            <w:vAlign w:val="center"/>
          </w:tcPr>
          <w:p w14:paraId="0255C7EF" w14:textId="57BBC245" w:rsidR="00843D01" w:rsidRDefault="00843D01" w:rsidP="003B4C17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True</w:t>
            </w:r>
          </w:p>
        </w:tc>
        <w:tc>
          <w:tcPr>
            <w:tcW w:w="3618" w:type="dxa"/>
            <w:vAlign w:val="center"/>
          </w:tcPr>
          <w:p w14:paraId="2FE3D90B" w14:textId="5918AECD" w:rsidR="00843D01" w:rsidRDefault="00843D01" w:rsidP="003B4C17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边界值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7)</w:t>
            </w:r>
          </w:p>
        </w:tc>
      </w:tr>
    </w:tbl>
    <w:p w14:paraId="0619C818" w14:textId="7B701BF5" w:rsidR="00843D01" w:rsidRDefault="003B4C17" w:rsidP="00843D01">
      <w:pPr>
        <w:rPr>
          <w:rFonts w:ascii="宋体" w:eastAsia="宋体" w:hAnsi="宋体"/>
          <w:sz w:val="24"/>
          <w:szCs w:val="28"/>
        </w:rPr>
      </w:pPr>
      <w:r w:rsidRPr="003B4C17">
        <w:rPr>
          <w:rFonts w:ascii="宋体" w:eastAsia="宋体" w:hAnsi="宋体"/>
          <w:sz w:val="24"/>
          <w:szCs w:val="28"/>
        </w:rPr>
        <w:t>这些测试用例覆盖了所有等价类和边界值，确保了函数的正确性。在实际测试中，可以执行这些用例来验证 isValidPassword 函数。</w:t>
      </w:r>
    </w:p>
    <w:p w14:paraId="0F7D169F" w14:textId="68B1F4E2" w:rsidR="0039566A" w:rsidRDefault="0039566A" w:rsidP="00843D01">
      <w:pPr>
        <w:rPr>
          <w:rFonts w:ascii="宋体" w:eastAsia="宋体" w:hAnsi="宋体"/>
          <w:b/>
          <w:bCs/>
          <w:sz w:val="28"/>
          <w:szCs w:val="32"/>
        </w:rPr>
      </w:pPr>
      <w:r w:rsidRPr="0039566A">
        <w:rPr>
          <w:rFonts w:ascii="宋体" w:eastAsia="宋体" w:hAnsi="宋体" w:hint="eastAsia"/>
          <w:b/>
          <w:bCs/>
          <w:sz w:val="28"/>
          <w:szCs w:val="32"/>
        </w:rPr>
        <w:lastRenderedPageBreak/>
        <w:t>2、</w:t>
      </w:r>
      <w:r w:rsidRPr="0039566A">
        <w:rPr>
          <w:rFonts w:ascii="宋体" w:eastAsia="宋体" w:hAnsi="宋体" w:hint="eastAsia"/>
          <w:b/>
          <w:bCs/>
          <w:sz w:val="28"/>
          <w:szCs w:val="32"/>
        </w:rPr>
        <w:t>选择一个开源项目(如一个小型Python库)，为其编写3个基于Pytest的单元测试用例，要求覆盖至少两个逻辑分支。</w:t>
      </w:r>
    </w:p>
    <w:p w14:paraId="75EA6755" w14:textId="74052180" w:rsidR="0039566A" w:rsidRPr="0039566A" w:rsidRDefault="008300A1" w:rsidP="00843D01">
      <w:pPr>
        <w:rPr>
          <w:rFonts w:ascii="宋体" w:eastAsia="宋体" w:hAnsi="宋体" w:hint="eastAsia"/>
          <w:sz w:val="24"/>
          <w:szCs w:val="28"/>
        </w:rPr>
      </w:pPr>
      <w:r w:rsidRPr="008300A1"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4BE966B1" wp14:editId="7CC57F65">
            <wp:extent cx="5274310" cy="2722245"/>
            <wp:effectExtent l="0" t="0" r="2540" b="1905"/>
            <wp:docPr id="821695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2498" w14:textId="77777777" w:rsidR="008300A1" w:rsidRDefault="008300A1" w:rsidP="00843D01">
      <w:pPr>
        <w:rPr>
          <w:rFonts w:ascii="宋体" w:eastAsia="宋体" w:hAnsi="宋体"/>
          <w:b/>
          <w:bCs/>
          <w:sz w:val="28"/>
          <w:szCs w:val="32"/>
        </w:rPr>
      </w:pPr>
    </w:p>
    <w:p w14:paraId="0BBCD7E4" w14:textId="634267E2" w:rsidR="0039566A" w:rsidRDefault="0039566A" w:rsidP="00843D01">
      <w:pPr>
        <w:rPr>
          <w:rFonts w:ascii="宋体" w:eastAsia="宋体" w:hAnsi="宋体"/>
          <w:b/>
          <w:bCs/>
          <w:sz w:val="28"/>
          <w:szCs w:val="32"/>
        </w:rPr>
      </w:pPr>
      <w:r w:rsidRPr="0039566A">
        <w:rPr>
          <w:rFonts w:ascii="宋体" w:eastAsia="宋体" w:hAnsi="宋体" w:hint="eastAsia"/>
          <w:b/>
          <w:bCs/>
          <w:sz w:val="28"/>
          <w:szCs w:val="32"/>
        </w:rPr>
        <w:t>3、</w:t>
      </w:r>
      <w:r w:rsidRPr="0039566A">
        <w:rPr>
          <w:rFonts w:ascii="宋体" w:eastAsia="宋体" w:hAnsi="宋体" w:hint="eastAsia"/>
          <w:b/>
          <w:bCs/>
          <w:sz w:val="28"/>
          <w:szCs w:val="32"/>
        </w:rPr>
        <w:t>请选择一种本章介绍的前沿测试技术(AI测试、混沌工程，精准测试等)，查找一篇相关技术文章或一个开源工具，撰写一段500字的织述，内容包括:技术原理、解决的核心问题目前的应用现状。</w:t>
      </w:r>
    </w:p>
    <w:p w14:paraId="3D867523" w14:textId="77777777" w:rsidR="008300A1" w:rsidRPr="008300A1" w:rsidRDefault="008300A1" w:rsidP="00843D01">
      <w:pPr>
        <w:rPr>
          <w:rFonts w:ascii="宋体" w:eastAsia="宋体" w:hAnsi="宋体" w:hint="eastAsia"/>
          <w:sz w:val="24"/>
          <w:szCs w:val="28"/>
        </w:rPr>
      </w:pPr>
    </w:p>
    <w:p w14:paraId="120C745A" w14:textId="2EA416C5" w:rsidR="008300A1" w:rsidRPr="008300A1" w:rsidRDefault="008300A1" w:rsidP="008300A1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（1）</w:t>
      </w:r>
      <w:r w:rsidRPr="008300A1">
        <w:rPr>
          <w:rFonts w:ascii="宋体" w:eastAsia="宋体" w:hAnsi="宋体"/>
          <w:b/>
          <w:bCs/>
          <w:sz w:val="24"/>
          <w:szCs w:val="28"/>
        </w:rPr>
        <w:t>技术概述</w:t>
      </w:r>
    </w:p>
    <w:p w14:paraId="02D85539" w14:textId="77777777" w:rsidR="008300A1" w:rsidRPr="008300A1" w:rsidRDefault="008300A1" w:rsidP="008300A1">
      <w:pPr>
        <w:ind w:firstLine="420"/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精准测试（Precision Testing）是一种基于代码逻辑关联分析的软件测试方法，它通过建立测试用例与程序代码之间的精确映射关系，实现测试过程的可度量、可追溯和智能化。与传统的黑盒测试相比，精准测试强调测试活动与代码实现之间的深度关联，能够精准定位测试覆盖的盲区和冗余。</w:t>
      </w:r>
    </w:p>
    <w:p w14:paraId="404A2BD9" w14:textId="1B0FC52E" w:rsidR="008300A1" w:rsidRPr="008300A1" w:rsidRDefault="008300A1" w:rsidP="008300A1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（2）</w:t>
      </w:r>
      <w:r w:rsidRPr="008300A1">
        <w:rPr>
          <w:rFonts w:ascii="宋体" w:eastAsia="宋体" w:hAnsi="宋体"/>
          <w:b/>
          <w:bCs/>
          <w:sz w:val="24"/>
          <w:szCs w:val="28"/>
        </w:rPr>
        <w:t>技术原理</w:t>
      </w:r>
    </w:p>
    <w:p w14:paraId="7880E9E4" w14:textId="77777777" w:rsidR="008300A1" w:rsidRPr="008300A1" w:rsidRDefault="008300A1" w:rsidP="008300A1">
      <w:pPr>
        <w:ind w:firstLine="420"/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精准测试的核心原理建立在程序插桩和动态分析基础上。通过在源代码中插入特定的探针代码，系统能够在测试执行过程中实时收集代码执行路径、分支覆盖、数据流等信息。这些数据被存储在专门的数据库中，形成"测试用例-代码逻辑"的关联矩阵。</w:t>
      </w:r>
    </w:p>
    <w:p w14:paraId="0499BA4E" w14:textId="77777777" w:rsidR="008300A1" w:rsidRPr="008300A1" w:rsidRDefault="008300A1" w:rsidP="008300A1">
      <w:pPr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关键技术组件包括：</w:t>
      </w:r>
    </w:p>
    <w:p w14:paraId="188CFA29" w14:textId="77777777" w:rsidR="008300A1" w:rsidRPr="008300A1" w:rsidRDefault="008300A1" w:rsidP="008300A1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b/>
          <w:bCs/>
          <w:sz w:val="24"/>
          <w:szCs w:val="28"/>
        </w:rPr>
        <w:t>代码插桩引擎</w:t>
      </w:r>
      <w:r w:rsidRPr="008300A1">
        <w:rPr>
          <w:rFonts w:ascii="宋体" w:eastAsia="宋体" w:hAnsi="宋体"/>
          <w:sz w:val="24"/>
          <w:szCs w:val="28"/>
        </w:rPr>
        <w:t>：自动在源代码关键位置插入跟踪代码</w:t>
      </w:r>
    </w:p>
    <w:p w14:paraId="7365B6BB" w14:textId="77777777" w:rsidR="008300A1" w:rsidRPr="008300A1" w:rsidRDefault="008300A1" w:rsidP="008300A1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b/>
          <w:bCs/>
          <w:sz w:val="24"/>
          <w:szCs w:val="28"/>
        </w:rPr>
        <w:t>测试覆盖分析器</w:t>
      </w:r>
      <w:r w:rsidRPr="008300A1">
        <w:rPr>
          <w:rFonts w:ascii="宋体" w:eastAsia="宋体" w:hAnsi="宋体"/>
          <w:sz w:val="24"/>
          <w:szCs w:val="28"/>
        </w:rPr>
        <w:t>：实时分析测试用例执行的代码路径</w:t>
      </w:r>
    </w:p>
    <w:p w14:paraId="20201AD9" w14:textId="77777777" w:rsidR="008300A1" w:rsidRPr="008300A1" w:rsidRDefault="008300A1" w:rsidP="008300A1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b/>
          <w:bCs/>
          <w:sz w:val="24"/>
          <w:szCs w:val="28"/>
        </w:rPr>
        <w:t>关联关系数据库</w:t>
      </w:r>
      <w:r w:rsidRPr="008300A1">
        <w:rPr>
          <w:rFonts w:ascii="宋体" w:eastAsia="宋体" w:hAnsi="宋体"/>
          <w:sz w:val="24"/>
          <w:szCs w:val="28"/>
        </w:rPr>
        <w:t>：存储测试用例与代码的映射关系</w:t>
      </w:r>
    </w:p>
    <w:p w14:paraId="0AB2B480" w14:textId="77777777" w:rsidR="008300A1" w:rsidRPr="008300A1" w:rsidRDefault="008300A1" w:rsidP="008300A1">
      <w:pPr>
        <w:numPr>
          <w:ilvl w:val="0"/>
          <w:numId w:val="2"/>
        </w:numPr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b/>
          <w:bCs/>
          <w:sz w:val="24"/>
          <w:szCs w:val="28"/>
        </w:rPr>
        <w:t>影响度分析算法</w:t>
      </w:r>
      <w:r w:rsidRPr="008300A1">
        <w:rPr>
          <w:rFonts w:ascii="宋体" w:eastAsia="宋体" w:hAnsi="宋体"/>
          <w:sz w:val="24"/>
          <w:szCs w:val="28"/>
        </w:rPr>
        <w:t>：基于代码依赖关系预测变更影响范围</w:t>
      </w:r>
    </w:p>
    <w:p w14:paraId="04C358C9" w14:textId="1F6B78B4" w:rsidR="008300A1" w:rsidRPr="008300A1" w:rsidRDefault="008300A1" w:rsidP="008300A1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（3）</w:t>
      </w:r>
      <w:r w:rsidRPr="008300A1">
        <w:rPr>
          <w:rFonts w:ascii="宋体" w:eastAsia="宋体" w:hAnsi="宋体"/>
          <w:b/>
          <w:bCs/>
          <w:sz w:val="24"/>
          <w:szCs w:val="28"/>
        </w:rPr>
        <w:t>解决的核心问题</w:t>
      </w:r>
    </w:p>
    <w:p w14:paraId="5531D908" w14:textId="77777777" w:rsidR="008300A1" w:rsidRPr="008300A1" w:rsidRDefault="008300A1" w:rsidP="008300A1">
      <w:pPr>
        <w:ind w:firstLine="420"/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精准测试主要解决传统测试方法中的三大痛点：</w:t>
      </w:r>
    </w:p>
    <w:p w14:paraId="745FE2B7" w14:textId="77777777" w:rsidR="008300A1" w:rsidRPr="008300A1" w:rsidRDefault="008300A1" w:rsidP="008300A1">
      <w:pPr>
        <w:pStyle w:val="a9"/>
        <w:numPr>
          <w:ilvl w:val="0"/>
          <w:numId w:val="3"/>
        </w:numPr>
        <w:ind w:left="420" w:firstLineChars="200" w:firstLine="482"/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b/>
          <w:bCs/>
          <w:sz w:val="24"/>
          <w:szCs w:val="28"/>
        </w:rPr>
        <w:lastRenderedPageBreak/>
        <w:t>测试盲区问题</w:t>
      </w:r>
      <w:r w:rsidRPr="008300A1">
        <w:rPr>
          <w:rFonts w:ascii="宋体" w:eastAsia="宋体" w:hAnsi="宋体"/>
          <w:sz w:val="24"/>
          <w:szCs w:val="28"/>
        </w:rPr>
        <w:t>：传统测试往往依赖测试人员的经验判断，容易遗漏重要的代码路径。精准测试通过代码覆盖分析，直观展示未被测试的代码区域，指导测试人员补充测试用例。</w:t>
      </w:r>
    </w:p>
    <w:p w14:paraId="1D898C61" w14:textId="77777777" w:rsidR="008300A1" w:rsidRPr="008300A1" w:rsidRDefault="008300A1" w:rsidP="008300A1">
      <w:pPr>
        <w:pStyle w:val="a9"/>
        <w:numPr>
          <w:ilvl w:val="0"/>
          <w:numId w:val="3"/>
        </w:numPr>
        <w:ind w:left="420" w:firstLineChars="200" w:firstLine="482"/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b/>
          <w:bCs/>
          <w:sz w:val="24"/>
          <w:szCs w:val="28"/>
        </w:rPr>
        <w:t>回归测试效率低下</w:t>
      </w:r>
      <w:r w:rsidRPr="008300A1">
        <w:rPr>
          <w:rFonts w:ascii="宋体" w:eastAsia="宋体" w:hAnsi="宋体"/>
          <w:sz w:val="24"/>
          <w:szCs w:val="28"/>
        </w:rPr>
        <w:t>：当代码发生变更时，传统回归测试需要运行大量测试用例。精准测试通过分析代码变更的影响范围，智能推荐需要执行的测试用例，大幅提升回归测试效率。</w:t>
      </w:r>
    </w:p>
    <w:p w14:paraId="40DB2F7E" w14:textId="77777777" w:rsidR="008300A1" w:rsidRPr="008300A1" w:rsidRDefault="008300A1" w:rsidP="008300A1">
      <w:pPr>
        <w:pStyle w:val="a9"/>
        <w:numPr>
          <w:ilvl w:val="0"/>
          <w:numId w:val="3"/>
        </w:numPr>
        <w:ind w:left="420" w:firstLineChars="200" w:firstLine="482"/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b/>
          <w:bCs/>
          <w:sz w:val="24"/>
          <w:szCs w:val="28"/>
        </w:rPr>
        <w:t>缺陷定位困难</w:t>
      </w:r>
      <w:r w:rsidRPr="008300A1">
        <w:rPr>
          <w:rFonts w:ascii="宋体" w:eastAsia="宋体" w:hAnsi="宋体"/>
          <w:sz w:val="24"/>
          <w:szCs w:val="28"/>
        </w:rPr>
        <w:t>：发现缺陷后，传统方法需要人工分析日志和代码。精准测试能够快速定位导致缺陷的代码位置和相关的测试用例，显著缩短缺陷修复周期。</w:t>
      </w:r>
    </w:p>
    <w:p w14:paraId="33B9CED7" w14:textId="1D13C9D8" w:rsidR="008300A1" w:rsidRPr="008300A1" w:rsidRDefault="008300A1" w:rsidP="008300A1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（4）</w:t>
      </w:r>
      <w:r w:rsidRPr="008300A1">
        <w:rPr>
          <w:rFonts w:ascii="宋体" w:eastAsia="宋体" w:hAnsi="宋体"/>
          <w:b/>
          <w:bCs/>
          <w:sz w:val="24"/>
          <w:szCs w:val="28"/>
        </w:rPr>
        <w:t>应用现状</w:t>
      </w:r>
    </w:p>
    <w:p w14:paraId="7A40CE51" w14:textId="77777777" w:rsidR="008300A1" w:rsidRPr="008300A1" w:rsidRDefault="008300A1" w:rsidP="008300A1">
      <w:pPr>
        <w:ind w:firstLine="420"/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目前精准测试技术在金融、军工、航空航天等高可靠性要求领域得到广泛应用。国内代表性的开源工具包括TestBed、Pinpoint等，商业工具如星云测试平台等也在企业级市场占据重要地位。</w:t>
      </w:r>
    </w:p>
    <w:p w14:paraId="2337ECD1" w14:textId="77777777" w:rsidR="008300A1" w:rsidRPr="008300A1" w:rsidRDefault="008300A1" w:rsidP="008300A1">
      <w:pPr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在金融行业，银行核心交易系统普遍采用精准测试来保证系统稳定性。某大型商业银行在系统升级过程中，通过精准测试将回归测试用例数量从原来的5000个减少到800个，测试时间缩短60%，同时缺陷检出率提升25%。</w:t>
      </w:r>
    </w:p>
    <w:p w14:paraId="3384DD47" w14:textId="77777777" w:rsidR="008300A1" w:rsidRPr="008300A1" w:rsidRDefault="008300A1" w:rsidP="008300A1">
      <w:pPr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在互联网行业，精准测试开始与DevOps流程深度融合。头部互联网公司将其集成在CI/CD流水线中，实现测试活动的自动化和智能化。当开发人员提交代码后，系统自动分析代码变更，推荐相应的测试用例并执行，大大提升了研发效率。</w:t>
      </w:r>
    </w:p>
    <w:p w14:paraId="0B29ADFC" w14:textId="51A6883D" w:rsidR="008300A1" w:rsidRPr="008300A1" w:rsidRDefault="008300A1" w:rsidP="008300A1">
      <w:pPr>
        <w:rPr>
          <w:rFonts w:ascii="宋体" w:eastAsia="宋体" w:hAnsi="宋体"/>
          <w:b/>
          <w:bCs/>
          <w:sz w:val="24"/>
          <w:szCs w:val="28"/>
        </w:rPr>
      </w:pPr>
      <w:r>
        <w:rPr>
          <w:rFonts w:ascii="宋体" w:eastAsia="宋体" w:hAnsi="宋体" w:hint="eastAsia"/>
          <w:b/>
          <w:bCs/>
          <w:sz w:val="24"/>
          <w:szCs w:val="28"/>
        </w:rPr>
        <w:t>（5）</w:t>
      </w:r>
      <w:r w:rsidRPr="008300A1">
        <w:rPr>
          <w:rFonts w:ascii="宋体" w:eastAsia="宋体" w:hAnsi="宋体"/>
          <w:b/>
          <w:bCs/>
          <w:sz w:val="24"/>
          <w:szCs w:val="28"/>
        </w:rPr>
        <w:t>发展趋势</w:t>
      </w:r>
    </w:p>
    <w:p w14:paraId="59045112" w14:textId="77777777" w:rsidR="008300A1" w:rsidRPr="008300A1" w:rsidRDefault="008300A1" w:rsidP="008300A1">
      <w:pPr>
        <w:ind w:firstLine="420"/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随着人工智能技术的发展，精准测试正在向智能化方向演进。基于机器学习的测试用例生成、智能缺陷预测等新技术开始与精准测试结合，形成更加智能的软件质量保障体系。同时，云原生架构的普及也推动了精准测试工具的云化转型，出现了测试即服务（TaaS）的新型服务模式。</w:t>
      </w:r>
    </w:p>
    <w:p w14:paraId="15A7060B" w14:textId="77777777" w:rsidR="008300A1" w:rsidRPr="008300A1" w:rsidRDefault="008300A1" w:rsidP="008300A1">
      <w:pPr>
        <w:rPr>
          <w:rFonts w:ascii="宋体" w:eastAsia="宋体" w:hAnsi="宋体"/>
          <w:sz w:val="24"/>
          <w:szCs w:val="28"/>
        </w:rPr>
      </w:pPr>
      <w:r w:rsidRPr="008300A1">
        <w:rPr>
          <w:rFonts w:ascii="宋体" w:eastAsia="宋体" w:hAnsi="宋体"/>
          <w:sz w:val="24"/>
          <w:szCs w:val="28"/>
        </w:rPr>
        <w:t>总体而言，精准测试作为软件测试领域的重要发展方向，正在从高端领域向普通企业普及，成为提升软件质量和研发效能的关键技术之一。</w:t>
      </w:r>
    </w:p>
    <w:p w14:paraId="2E532F7B" w14:textId="77777777" w:rsidR="008300A1" w:rsidRPr="008300A1" w:rsidRDefault="008300A1" w:rsidP="00843D01">
      <w:pPr>
        <w:rPr>
          <w:rFonts w:ascii="宋体" w:eastAsia="宋体" w:hAnsi="宋体" w:hint="eastAsia"/>
          <w:sz w:val="24"/>
          <w:szCs w:val="28"/>
        </w:rPr>
      </w:pPr>
    </w:p>
    <w:sectPr w:rsidR="008300A1" w:rsidRPr="00830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D0511"/>
    <w:multiLevelType w:val="hybridMultilevel"/>
    <w:tmpl w:val="254C4DE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225D7A77"/>
    <w:multiLevelType w:val="multilevel"/>
    <w:tmpl w:val="0AAE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E3C30"/>
    <w:multiLevelType w:val="multilevel"/>
    <w:tmpl w:val="5CB62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406070">
    <w:abstractNumId w:val="1"/>
  </w:num>
  <w:num w:numId="2" w16cid:durableId="315915135">
    <w:abstractNumId w:val="2"/>
  </w:num>
  <w:num w:numId="3" w16cid:durableId="524245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89"/>
    <w:rsid w:val="00315DB7"/>
    <w:rsid w:val="0039566A"/>
    <w:rsid w:val="003B4C17"/>
    <w:rsid w:val="004D429F"/>
    <w:rsid w:val="007060AE"/>
    <w:rsid w:val="008300A1"/>
    <w:rsid w:val="00843D01"/>
    <w:rsid w:val="009B41BD"/>
    <w:rsid w:val="00A44889"/>
    <w:rsid w:val="00D00C86"/>
    <w:rsid w:val="00DF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F9C3AC"/>
  <w15:chartTrackingRefBased/>
  <w15:docId w15:val="{E4807CAF-B93D-4592-8059-F5B10549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8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448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8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8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88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8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8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8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48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4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44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48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48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48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48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48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48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48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4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8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48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8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48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8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8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48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488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43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3439">
    <w:name w:val="OP_ExcelTableContent-3439"/>
    <w:basedOn w:val="a1"/>
    <w:rsid w:val="00843D01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right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1213</Words>
  <Characters>1784</Characters>
  <Application>Microsoft Office Word</Application>
  <DocSecurity>0</DocSecurity>
  <Lines>148</Lines>
  <Paragraphs>142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贵雨 李</dc:creator>
  <cp:keywords/>
  <dc:description/>
  <cp:lastModifiedBy>贵雨 李</cp:lastModifiedBy>
  <cp:revision>4</cp:revision>
  <dcterms:created xsi:type="dcterms:W3CDTF">2025-10-30T06:28:00Z</dcterms:created>
  <dcterms:modified xsi:type="dcterms:W3CDTF">2025-10-30T09:12:00Z</dcterms:modified>
</cp:coreProperties>
</file>