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tbgvzjhv3e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BOVIDS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family of mammals called bovids belongs to the Artiodactyl class, which also includes giraffes. Bovids are a highly diverse group consisting of 137 species, some of which are man’s most important domestic animals.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Bovids are well represented in most parts of Eurasia and Southeast Asian islands, but they are by far the most numerous and diverse in the latter. Some species of bovid are solitary, but others live in large groups with complex social structures. Although bovids have adapted to a wide range of habitats, from arctic tundra to deep tropical forest, the majority of species favour open grassland, scrub or desert. This diversity of habitat is also matched by great diversity in size and form: at one extreme is the royal antelope of West Africa, which stands a mere 25cm at the shoulder; at the other, the massively built bison of North America and Europe, growing to a shoulder height of 2.2m.</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Despite differences in size and appearance, bovids are united by the possession of certain common features. All species are ruminants, which means that they retain undigested food in their stomachs, and regurgitate it as necessary. Bovids are almost exclusively herbivorous: plant-eating ‘incisors: front teeth herbivorous’.</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Typically, their teeth are highly modified for browsing and grazing: grass or foliage is cropped with the upper lip and lower incisors (the upper incisors are usually absent), and then ground down by the cheek teeth. As well as having cloven, or split, hooves, the males of ail bovid species and the females of most carry horns. Bovid horns have bony cores covered in a sheath of horny material that is constantly renewed from within; they are unbranched and never shed. They vary in shape and size: the relatively simple horns of a large Indian buffalo may measure around 4m from tip to tip along the outer curve, while the various gazelles have horns with a variety of elegant curves.</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Five groups, or sub-families, may be distinguished: Bovinae, Antelope, Caprinae, Cephalophinae and Antilocapridae. The sub-family Bovinae comprises most of the larger bovids, including the African bongo, and nilgae, eland, bison and cattle. Unlike most other bovids they are all non-territorial. The ancestors of the various species of domestic cattle banteng, gaur, yak and water buffalo are generally rare and endangered in the wild, while the auroch (the ancestor of the domestic cattle of Europe) is extinct.</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term 'antelope' is not a very precise zoological name – it is used to loosely describe a number of bovids that have followed different lines of development. Antelopes are typically long-legged, fast-running species, often with long horns that may be laid along the back when the animal is in full flight. There are two main sub-groups of antelope: Hippotraginae, which includes the oryx and the addax, and Antilopinae, which generally contains slighter and more graceful animals such as gazelle and the springbok. Antelopes are mainly grassland species, but many have adapted to flooded grasslands: pukus, waterbucks and lechwes are all good at swimming, usually feeding in deep water, while the sitatunga has long, splayed hooves that enable it to walk freely on swampy ground.</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sub-family Caprinae includes the sheep and the goat, together with various relatives such as the goral and the tahr. Most are woolly or have long hair. Several species, such as wild goats, chamois and ibex, are agile cliff – and mountain-dwellers. Tolerance of extreme conditions is most marked in this group: Barbary and bighorn sheep have adapted to arid deserts, while Rocky Mountain sheep survive high up in mountains and musk oxen in arctic tundra.</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The duiker of Africa belongs to the Cephalophinae sub-family. It is generally small and solitary, often living in thick forest. Although mainly feeding on grass and leaves, some duikers – unlike most other bovids – are believed to eat insects and feed on dead animal carcasses, and even to kill small animals.</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pronghorn is the sole survivor of a New World sub-family of herbivorous ruminants, the Antilocapridae in North America. It is similar in appearance and habits to the Old World antelope. Although greatly reduced in numbers since the arrival of Europeans, and the subsequent enclosure of grasslands, the pronghorn is still found in considerable numbers throughout North America, from Washington State to Mexico. When alarmed by the approach of wolves or other predators, hairs on the pronghorn’s rump stand erect, so showing and emphasizing the white patch there. At this signal, the whole herd gallops off at speed of over 60km per hour.</w:t>
            </w:r>
          </w:p>
        </w:tc>
        <w:tc>
          <w:tcPr/>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Họ động vật có vú được gọi là họ Trâu bò (Bovidae) thuộc bộ Guốc chẵn (Artiodactyla), bộ này cũng bao gồm hươu cao cổ. Họ Trâu bò là một nhóm rất đa dạng, gồm 137 loài, trong đó có một số loài là những động vật nuôi quan trọng nhất của con người.</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loài thuộc họ Trâu bò phân bố rộng rãi ở hầu hết các khu vực của lục địa Á-Âu và các đảo Đông Nam Á, nhưng chúng có số lượng và sự đa dạng vượt trội ở khu vực sau. Một số loài thuộc họ Trâu bò sống đơn độc, nhưng những loài khác sống thành các nhóm lớn với cấu trúc xã hội phức tạp. Mặc dù các loài thuộc họ Trâu bò đã thích nghi với nhiều môi trường sống khác nhau, từ vùng lãnh nguyên Bắc Cực đến những khu rừng nhiệt đới sâu, phần lớn các loài ưa thích đồng cỏ trống, vùng cây bụi hoặc sa mạc. Sự đa dạng về môi trường sống này cũng đi đôi với sự đa dạng lớn về kích thước và hình dạng: ở một cực là linh dương hoàng gia ở Tây Phi, chỉ cao vỏn vẹn 25 cm tính từ mặt đất đến vai; ở cực kia là bò rừng Bắc Mỹ và châu Âu có thân hình đồ sộ, cao tới 2,2 m tính từ mặt đất đến vai.</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Mặc dù khác nhau về kích thước và ngoại hình, các loài thuộc họ Trâu bò đều có chung một số đặc điểm nhất định. Tất cả các loài đều là động vật nhai lại, nghĩa là chúng giữ lại thức ăn chưa được tiêu hóa trong dạ dày và ợ lên để nhai lại khi cần thiết. Các loài thuộc họ Trâu bò hầu như hoàn toàn là động vật ăn cỏ: răng cửa: răng phía trước; ăn cỏ.</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Thông thường, răng của chúng được biến đổi đáng kể để thích nghi với việc ăn lá và ăn cỏ: cỏ hoặc lá được cắt bằng môi trên và các răng cửa hàm dưới (răng cửa hàm trên thường không có), sau đó được nghiền bằng các răng má. Ngoài việc có móng guốc chẻ đôi, con đực của tất cả các loài thuộc họ Trâu bò và con cái của hầu hết các loài đều có sừng. Sừng của các loài thuộc họ Trâu bò có lõi bằng xương được bao phủ bởi một lớp vật chất sừng, lớp này liên tục được tái tạo từ bên trong; sừng không phân nhánh và không bao giờ rụng. Chúng khác nhau về hình dạng và kích thước: cặp sừng tương đối đơn giản của một con trâu Ấn Độ lớn có thể dài khoảng 4 m từ đầu này đến đầu kia nếu đo dọc theo đường cong phía ngoài, trong khi các loài linh dương gazelle khác nhau có sừng với nhiều đường cong thanh nhã.</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Có thể phân biệt năm nhóm, hay phân họ, gồm: Bovinae, Antelope, Caprinae, Cephalophinae và Antilocapridae. Phân họ Bovinae bao gồm hầu hết các loài thuộc họ Trâu bò có kích thước lớn hơn, trong đó có bongo châu Phi, nilgai, eland, bò rừng và gia súc. Không giống hầu hết các loài thuộc họ Trâu bò khác, tất cả chúng đều không có tính lãnh thổ. Tổ tiên của các loài gia súc thuần hóa khác nhau như banteng, gaur, bò yak và trâu nước nhìn chung đều hiếm và có nguy cơ tuyệt chủng trong tự nhiên, trong khi bò auroch (tổ tiên của gia súc thuần hóa ở châu Âu) đã tuyệt chủng.</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Thuật ngữ “linh dương” không phải là một tên gọi động vật học thực sự chính xác – nó được sử dụng một cách khá lỏng lẻo để mô tả một số loài thuộc họ Trâu bò đã phát triển theo những hướng khác nhau. Linh dương thường là những loài có chân dài, chạy nhanh, thường có sừng dài có thể ép dọc theo lưng khi con vật chạy hết tốc lực. Có hai phân nhóm chính của linh dương: Hippotraginae, bao gồm oryx và addax, và Antilopinae, nhìn chung bao gồm những loài có thân hình nhỏ nhắn và thanh thoát hơn như gazelle và springbok. Linh dương chủ yếu là các loài sống ở đồng cỏ, nhưng nhiều loài đã thích nghi với những vùng đồng cỏ ngập nước: puku, waterbuck và lechwe đều bơi giỏi, thường kiếm ăn ở vùng nước sâu, trong khi sitatunga có những móng guốc dài và xòe rộng, giúp chúng có thể đi lại dễ dàng trên nền đất đầm lầy.</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Phân họ Caprinae bao gồm cừu và dê, cùng với nhiều loài họ hàng khác như goral và tahr. Hầu hết đều có lớp lông len hoặc lông dài. Một số loài, chẳng hạn như dê hoang, sơn dương và ibex, có khả năng leo trèo nhanh nhẹn và sống trên các vách đá cũng như vùng núi. Khả năng chịu đựng những điều kiện khắc nghiệt được thể hiện rõ nhất ở nhóm này: cừu Barbary và cừu bighorn đã thích nghi với các sa mạc khô cằn, trong khi cừu Rocky Mountain sinh sống ở những vùng núi cao và bò xạ hương sống ở vùng lãnh nguyên Bắc Cực.</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Loài duiker ở châu Phi thuộc phân họ Cephalophinae. Nó thường có kích thước nhỏ và sống đơn độc, thường sinh sống trong những khu rừng rậm. Mặc dù chủ yếu ăn cỏ và lá, một số loài duiker – không giống hầu hết các loài thuộc họ Trâu bò khác – được cho là ăn côn trùng và ăn xác động vật chết, thậm chí còn giết những động vật nhỏ.</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Linh dương pronghorn là loài duy nhất còn sống sót của một phân họ động vật nhai lại ăn cỏ ở Tân Thế giới, Antilocapridae, tại Bắc Mỹ. Nó có ngoại hình và tập tính tương tự linh dương ở Cựu Thế giới. Mặc dù số lượng đã giảm đáng kể kể từ khi người châu Âu xuất hiện và sau đó các vùng đồng cỏ bị rào lại, pronghorn vẫn được tìm thấy với số lượng đáng kể trên khắp Bắc Mỹ, từ bang Washington đến Mexico. Khi bị báo động bởi sự tiếp cận của sói hoặc những kẻ săn mồi khác, những sợi lông ở phần mông của pronghorn dựng đứng lên, qua đó làm lộ rõ và nhấn mạnh mảng lông trắng ở đó. Theo tín hiệu này, cả đàn lập tức phi nước đại với tốc độ trên 60 km mỗi giờ.</w:t>
            </w:r>
          </w:p>
        </w:tc>
      </w:tr>
    </w:tbl>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1">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họ,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bovid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động vật họ Trâu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belong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Artiodactyl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bộ Guốc chẵn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giraffe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hươu cao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highly diverse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rất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diverse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bao gồm, gồm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domestic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động vật nuôi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hiện diện, phân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Eurasia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lục địa Á-Âu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Southeast Asian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thuộc Đông Nam 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island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by far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vượt xa, hơn hẳn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đông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solitary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sống đơn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large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nhóm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social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cấu trúc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a wide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một loạt, phạm vi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arctic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thuộc Bắc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tundra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lãnh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tropical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rừng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favour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ưa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open grassland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đồng cỏ trống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grassland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đồng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scrub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vùng cây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desert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sa mạc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match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tương xứng, đi kèm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kích thước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at one extreme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ở một thái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royal antelope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linh dương 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cao, đứng ở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shoulder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vai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mere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chỉ, vẻn vẹn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massively built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có thân hình đồ sộ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bison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bò rừng bizon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grow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phát triển đạt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shoulder height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chiều cao tính đến vai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ngoại hình, diện mạo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unite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hợp nhất, có điểm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possession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sự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common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đặc điểm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ruminant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động vật nhai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retain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giữ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undigested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chưa được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stomach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dạ 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regurgitate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ợ lại, nhai lại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as 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khi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exclusively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hoàn toàn, gần như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herbivorous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ăn cỏ, ăn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plant-eating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ăn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incisor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răng cửa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typically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điển hình,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tooth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highly modified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được biến đổi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modify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browsing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ăn lá, ăn cành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grazing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ăn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foliage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tán lá, lá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cắt, gặm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upper lip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môi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lower incisor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răng cửa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upper incisor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răng cửa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absent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không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grind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nghiền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cheek tooth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răng hàm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cloven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chẻ đôi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split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chia đôi, tách đôi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hoof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móng guốc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con đực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female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con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carry horns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có, mang sừng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horn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sừng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bony 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lõi 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sheath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lớp bao, lớp vỏ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horny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chất sừng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constantly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renew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tái tạo, làm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unbranched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không phân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rụng, thay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vary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thay đổi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simple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buffalo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trâu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có kích thước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tip to tip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từ đầu này đến đầu kia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outer curve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đường cong phía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gazelle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linh dương gazelle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a variety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nhiều loại,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elegant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thanh nhã, duyên dáng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curve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đường cong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sub-family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phân họ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distinguish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phân biệt, phân chia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comprise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larger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African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thuộc châu Phi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bongo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linh dương bongo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nilgai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linh dương nilgai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eland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linh dương eland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cattle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gia súc,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non-territorial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không có tính lãnh thổ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domestic cattle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bò nuôi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banteng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bò banteng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gaur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bò tót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yak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bò yak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water buffalo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trâu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nhìn chung,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rare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endangered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có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in the 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trong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auroch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bò auroch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precise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zoological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thuộc động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loosely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một cách không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line of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hướng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long-legged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chân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fast-running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chạy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laid 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ép/dựa dọc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lưng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full flight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chạy hết tốc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sub-group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nhóm phụ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oryx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linh dương sừng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addax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linh dương addax</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slighter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mảnh mai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graceful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duyên dáng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springbok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linh dương springbok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mainly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flooded grassland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đồng cỏ ngập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puku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linh dương puku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waterbuck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linh dương waterbuck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lechwe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linh dương lechwe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swimming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bơi lội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feed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ăn, kiếm ăn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deep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vùng nước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sitatunga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linh dương sitatunga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splayed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xòe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walk freely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đi lại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swampy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đầm lầy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sheep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cừu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goat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dê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relative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loài có quan hệ họ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goral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sơn dương goral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tahr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dê núi tahr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woolly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có lông len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long hair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lông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agile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nhanh nhẹn,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cliff-dweller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loài sống ở vách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mountain-dweller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loài sống ở vùng núi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tolerance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khả năng 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extreme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điều kiện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marked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rõ rệt,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Barbary sheep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cừu Barbary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bighorn sheep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cừu sừng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arid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khô cằn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high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ở nơi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musk 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bò xạ 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duiker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linh dương duiker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thick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rừng rậm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mainly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feed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leaf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lá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be believed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insect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dead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động vật chết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carcass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xác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giết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small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động vật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pronghorn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linh dương sừng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sole survivor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cá thể duy nhất còn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New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Tân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herbivorous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ăn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ruminant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động vật nhai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ngoại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tập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Old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Cựu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greatly reduced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giảm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subsequent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tiếp theo,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enclosure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sự bao vây, rào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khắp, 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alarm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làm hoảng sợ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sự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rump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phần mông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erect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dựng đứng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emphasize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nhấn mạnh, làm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white patch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mảng trắng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herd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đàn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gallop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phi nước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at speed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với tốc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per hour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mỗi giờ</w:t>
            </w:r>
          </w:p>
        </w:tc>
      </w:tr>
    </w:tbl>
    <w:p w:rsidR="00000000" w:rsidDel="00000000" w:rsidP="00000000" w:rsidRDefault="00000000" w:rsidRPr="00000000" w14:paraId="000001E8">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9ee4k8zb08x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EA">
      <w:pPr>
        <w:pStyle w:val="Heading1"/>
        <w:jc w:val="both"/>
        <w:rPr>
          <w:rFonts w:ascii="Oswald Medium" w:cs="Oswald Medium" w:eastAsia="Oswald Medium" w:hAnsi="Oswald Medium"/>
          <w:color w:val="3d85c6"/>
          <w:sz w:val="34"/>
          <w:szCs w:val="34"/>
        </w:rPr>
      </w:pPr>
      <w:bookmarkStart w:colFirst="0" w:colLast="0" w:name="_dqqw60m92x61"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E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E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PHOTOVOLTAICS ON THE ROOFTOP</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natural choice for powering the family home</w:t>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the past, urban homeowners have not always had much choice in the way electricity is supplied to their homes. Now, however, there is a choice, and a rapidly increasing number of households worldwide are choosing the solar energy option. Solar energy, the conversion of sunlight into energy, is made possible through the use of ‘photovoltaics’, which are simple appliances that fit onto the roof of a house.</w:t>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photovoltaics-powered home remains connected to the power lines, but no storage is required on-site, only a box of electronics (the inverter) to the interface between the photovoltaics and the grid network. Figure 1 illustrates the system. During the day, when the home may not be using much electricity, excess power from the solar array is fed back to the grid, to factories and offices that need daytime power. At night, power flows the opposite way. The grid network effectively provides storage. If the demand for electricity is well matched to when the sun shines, solar energy is especially valuable. This occurs in places like California in the US and Japan, where air-conditioning loads for offices and factories are large but heating loads for homes are small.</w:t>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first systematic exploration of the use of photovoltaics on homes began in the US during the 1970s. A well-conceived program started with the sitting of a number of residential experiment stations at selected locations around the country, representing different climatic zones. These stations contained a number of ‘dummy’ houses, each with different solar-energy system design. Homes within the communities close to these stations were monitored to see how well their energy use matched the energy generated by the stations’ dummy roofs. A change in US government priorities in the early 1980s halted this program.</w:t>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With the US effort dropping away, the Japanese Sunshine Project came to the fore. A large residential test station was installed on Rokko Island beginning in 1986. This installation consists of 18 ‘dummy’ homes. Each equipped with its own 2-5 kilowatt photovoltaic system (about 20 – 50 square meters for each system). Some of these simulated homes have their own electrical appliances inside, such as TV sets, refrigerators and air conditioning units, which switch on and off under computer control providing a lavish lifestyle for the non-existent occupants. For the other systems, electronics simulate these household loads. This test station has allowed being explored in a systematic way, under well-controlled test conditions. With no insurmountable problems identified, the Japanese have used the experience gained from this station to begin their own massive residential photovoltaics campaign.</w:t>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Meanwhile, Germany began a very important ‘1,000 roof program’ in 1990, aimed at installing photovoltaics on the roofs of 1,000 private homes. Large federal and regional government subsidies were involved, accounting in most cases for 70% of the total system costs. The program proved immensely popular, forcing its extension to over 2,000 homes scattered across Germany. The success of this program stimulated other European countries to launch a similar program.</w:t>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Japan’s ‘one million roof program’ was prompted by the experience gained in the Rokko Island test site and the success of the German 1,000 roof program. The initially quoted aims of the Japanese New Energy Development Organization were to have 70,000 homes equipped with the photovoltaics by the year 2000, on the way to 1 million by 2010. The program made a modest start in 1994 when 539 systems were installed with a government subsidy of 50 percent. Under this program, entire new suburban developments are using photovoltaics.</w:t>
            </w:r>
          </w:p>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Japanese initiative in embracing residential photovoltaics on a large scale prompted responses in both Europe and the US. The European Commission has called for one million solar residential systems before the year 2010, with 500,000 in Europe and 500,000 in the developing world, to be subsidised by the Commission. In 1997, a similar one million roof target was announced in the US. Since then, several other countries including Germany, Italy, the Netherlands and Australia, have announced their own targets for residential photovoltaics.</w:t>
            </w:r>
          </w:p>
          <w:p w:rsidR="00000000" w:rsidDel="00000000" w:rsidP="00000000" w:rsidRDefault="00000000" w:rsidRPr="00000000" w14:paraId="000002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This is good news, not only for the photovoltaic industry but for everyone concerned with the environment. The use of fossil fuels to generate electricity is not only costly in financial terms, but also in terms of environmental damage. Gases produced by the burning of fossil fuels in the production of electricity are a major contributor to the greenhouse effect. To deal with this problem, many governments are now proposing stringent targets on the amount of greenhouse gas emissions permitted. These targets mean that all sources of greenhouse gas emissions including residential electricity use will receive closer attention in the future.</w:t>
            </w:r>
          </w:p>
          <w:p w:rsidR="00000000" w:rsidDel="00000000" w:rsidP="00000000" w:rsidRDefault="00000000" w:rsidRPr="00000000" w14:paraId="000002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It is likely that in the future, governments will develop building codes that attempt to constrain the energy demands of new housing. For example, the use of photovoltaics or the equivalent may be stipulated to lessen demands on the grid network and hence reduce fossil fuel emissions. Approvals for building renovations may also be conditional upon taking such energy-saving measures. If this were to happen, everyone would benefit. Although there is an initial cost in attaching the system to the rooftop, the householder’s outlay is soon compensated with the savings on energy bills. In addition, everyone living on the planet stands to gain from the more benign environmental impact.</w:t>
            </w:r>
          </w:p>
          <w:p w:rsidR="00000000" w:rsidDel="00000000" w:rsidP="00000000" w:rsidRDefault="00000000" w:rsidRPr="00000000" w14:paraId="000002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Residential use of photovoltaics - by day excess power is sent to the grid, and by night power is supplied to the home.</w:t>
            </w:r>
          </w:p>
        </w:tc>
        <w:tc>
          <w:tcPr/>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lựa chọn tự nhiên để cung cấp năng lượng cho gia đình</w:t>
            </w:r>
          </w:p>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Trước đây, các chủ nhà ở đô thị không phải lúc nào cũng có nhiều lựa chọn về cách điện được cung cấp cho ngôi nhà của họ. Tuy nhiên, hiện nay đã có sự lựa chọn, và số lượng hộ gia đình trên toàn thế giới lựa chọn năng lượng mặt trời đang tăng lên nhanh chóng. Năng lượng mặt trời, tức quá trình chuyển đổi ánh sáng mặt trời thành năng lượng, có thể được khai thác nhờ việc sử dụng “pin quang điện”, những thiết bị đơn giản được lắp đặt trên mái nhà.</w:t>
            </w:r>
          </w:p>
          <w:p w:rsidR="00000000" w:rsidDel="00000000" w:rsidP="00000000" w:rsidRDefault="00000000" w:rsidRPr="00000000" w14:paraId="000002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Ngôi nhà sử dụng hệ thống pin quang điện vẫn được kết nối với đường dây điện, nhưng không cần hệ thống lưu trữ tại chỗ, mà chỉ cần một hộp thiết bị điện tử (bộ biến tần) làm bộ phận kết nối giữa hệ thống pin quang điện và mạng lưới điện. Hình 1 minh họa hệ thống này. Vào ban ngày, khi ngôi nhà có thể không sử dụng nhiều điện, lượng điện dư thừa từ hệ thống pin mặt trời sẽ được đưa trở lại mạng lưới để cung cấp cho các nhà máy và văn phòng cần điện vào ban ngày. Vào ban đêm, dòng điện sẽ chạy theo hướng ngược lại. Mạng lưới điện về cơ bản đóng vai trò như một hệ thống lưu trữ. Nếu nhu cầu sử dụng điện phù hợp tốt với thời điểm có ánh nắng mặt trời, năng lượng mặt trời đặc biệt có giá trị. Điều này xảy ra ở những nơi như California ở Mỹ và Nhật Bản, nơi nhu cầu sử dụng điều hòa không khí cho các văn phòng và nhà máy lớn nhưng nhu cầu sưởi ấm cho các hộ gia đình lại thấp.</w:t>
            </w:r>
          </w:p>
          <w:p w:rsidR="00000000" w:rsidDel="00000000" w:rsidP="00000000" w:rsidRDefault="00000000" w:rsidRPr="00000000" w14:paraId="000002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Hoạt động nghiên cứu có hệ thống đầu tiên về việc sử dụng pin quang điện tại các hộ gia đình bắt đầu ở Mỹ trong những năm 1970. Một chương trình được xây dựng hợp lý bắt đầu bằng việc bố trí một số trạm thử nghiệm dân cư tại những địa điểm được lựa chọn trên khắp đất nước, đại diện cho các vùng khí hậu khác nhau. Các trạm này chứa một số “ngôi nhà mô phỏng”, mỗi ngôi nhà có một thiết kế hệ thống năng lượng mặt trời khác nhau. Các ngôi nhà trong những cộng đồng gần các trạm này được theo dõi để xem mức độ sử dụng năng lượng của chúng phù hợp với lượng năng lượng được tạo ra từ những mái nhà mô phỏng tại các trạm đến đâu. Sự thay đổi trong các ưu tiên của chính phủ Mỹ vào đầu những năm 1980 đã khiến chương trình này bị đình chỉ.</w:t>
            </w:r>
          </w:p>
          <w:p w:rsidR="00000000" w:rsidDel="00000000" w:rsidP="00000000" w:rsidRDefault="00000000" w:rsidRPr="00000000" w14:paraId="000002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Khi nỗ lực của Mỹ suy giảm, Dự án Sunshine của Nhật Bản bắt đầu nổi lên. Một trạm thử nghiệm dân cư quy mô lớn được lắp đặt trên đảo Rokko từ năm 1986. Cơ sở này bao gồm 18 “ngôi nhà mô phỏng”. Mỗi ngôi nhà được trang bị hệ thống pin quang điện công suất 2–5 kilowatt của riêng mình (khoảng 20–50 mét vuông cho mỗi hệ thống). Một số ngôi nhà mô phỏng này có các thiết bị điện riêng bên trong, chẳng hạn như TV, tủ lạnh và máy điều hòa không khí, được bật và tắt dưới sự điều khiển của máy tính, tạo ra một lối sống tiện nghi cho những cư dân không tồn tại. Đối với các hệ thống còn lại, thiết bị điện tử mô phỏng nhu cầu sử dụng điện của các hộ gia đình. Trạm thử nghiệm này đã cho phép việc nghiên cứu được tiến hành một cách có hệ thống trong những điều kiện thử nghiệm được kiểm soát chặt chẽ. Khi không phát hiện ra vấn đề nào không thể khắc phục, người Nhật đã sử dụng những kinh nghiệm thu được từ trạm này để bắt đầu chiến dịch sử dụng pin quang điện quy mô lớn tại các khu dân cư.</w:t>
            </w:r>
          </w:p>
          <w:p w:rsidR="00000000" w:rsidDel="00000000" w:rsidP="00000000" w:rsidRDefault="00000000" w:rsidRPr="00000000" w14:paraId="000002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Trong khi đó, Đức bắt đầu một chương trình “1.000 mái nhà” rất quan trọng vào năm 1990, nhằm lắp đặt hệ thống pin quang điện trên mái của 1.000 ngôi nhà tư nhân. Chính phủ liên bang và chính quyền khu vực đã cung cấp những khoản trợ cấp lớn, trong hầu hết các trường hợp chiếm 70% tổng chi phí của hệ thống. Chương trình đã trở nên vô cùng phổ biến, buộc phải mở rộng lên hơn 2.000 ngôi nhà nằm rải rác trên khắp nước Đức. Thành công của chương trình này đã thúc đẩy các quốc gia châu Âu khác triển khai những chương trình tương tự.</w:t>
            </w:r>
          </w:p>
          <w:p w:rsidR="00000000" w:rsidDel="00000000" w:rsidP="00000000" w:rsidRDefault="00000000" w:rsidRPr="00000000" w14:paraId="000002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Chương trình “một triệu mái nhà” của Nhật Bản được thúc đẩy bởi những kinh nghiệm thu được tại địa điểm thử nghiệm trên đảo Rokko và thành công của chương trình 1.000 mái nhà của Đức. Những mục tiêu ban đầu được Tổ chức Phát triển Năng lượng Mới Nhật Bản công bố là trang bị hệ thống pin quang điện cho 70.000 ngôi nhà vào năm 2000, hướng tới con số 1 triệu ngôi nhà vào năm 2010. Chương trình khởi đầu khiêm tốn vào năm 1994, khi 539 hệ thống được lắp đặt với khoản trợ cấp 50% từ chính phủ. Theo chương trình này, toàn bộ những khu dân cư ngoại ô mới được xây dựng đều sử dụng pin quang điện.</w:t>
            </w:r>
          </w:p>
          <w:p w:rsidR="00000000" w:rsidDel="00000000" w:rsidP="00000000" w:rsidRDefault="00000000" w:rsidRPr="00000000" w14:paraId="000002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Sáng kiến của Nhật Bản trong việc áp dụng pin quang điện cho các khu dân cư trên quy mô lớn đã thúc đẩy những phản ứng ở cả châu Âu và Mỹ. Ủy ban châu Âu đã kêu gọi triển khai một triệu hệ thống năng lượng mặt trời dân dụng trước năm 2010, trong đó 500.000 hệ thống ở châu Âu và 500.000 hệ thống ở các nước đang phát triển, được Ủy ban trợ cấp. Năm 1997, một mục tiêu tương tự là một triệu mái nhà cũng được công bố ở Mỹ. Kể từ đó, một số quốc gia khác, bao gồm Đức, Ý, Hà Lan và Australia, đã công bố các mục tiêu riêng về việc sử dụng pin quang điện cho khu dân cư.</w:t>
            </w:r>
          </w:p>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Đây là tin tốt, không chỉ đối với ngành công nghiệp pin quang điện mà còn đối với tất cả những ai quan tâm đến môi trường. Việc sử dụng nhiên liệu hóa thạch để sản xuất điện không chỉ tốn kém về mặt tài chính mà còn gây ra những tổn hại về môi trường. Các loại khí được tạo ra do việc đốt nhiên liệu hóa thạch trong quá trình sản xuất điện là một trong những nguyên nhân chính góp phần vào hiệu ứng nhà kính. Để giải quyết vấn đề này, hiện nay nhiều chính phủ đang đề xuất những mục tiêu nghiêm ngặt về lượng khí thải nhà kính được phép phát thải. Những mục tiêu này có nghĩa là tất cả các nguồn phát thải khí nhà kính, bao gồm cả việc sử dụng điện trong các hộ gia đình, sẽ nhận được sự quan tâm chặt chẽ hơn trong tương lai.</w:t>
            </w:r>
          </w:p>
          <w:p w:rsidR="00000000" w:rsidDel="00000000" w:rsidP="00000000" w:rsidRDefault="00000000" w:rsidRPr="00000000" w14:paraId="000002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Có khả năng trong tương lai, các chính phủ sẽ xây dựng những quy chuẩn xây dựng nhằm hạn chế nhu cầu năng lượng của các khu nhà ở mới. Ví dụ, việc sử dụng pin quang điện hoặc hệ thống tương đương có thể được quy định bắt buộc nhằm giảm nhu cầu đối với mạng lưới điện và do đó giảm lượng khí thải từ nhiên liệu hóa thạch. Việc phê duyệt các công trình cải tạo nhà ở cũng có thể phụ thuộc vào việc thực hiện những biện pháp tiết kiệm năng lượng như vậy. Nếu điều này xảy ra, tất cả mọi người sẽ được hưởng lợi. Mặc dù ban đầu có một khoản chi phí để lắp đặt hệ thống trên mái nhà, khoản tiền mà chủ nhà bỏ ra sẽ sớm được bù đắp bằng khoản tiết kiệm từ hóa đơn năng lượng. Ngoài ra, tất cả mọi người sống trên hành tinh này đều có thể hưởng lợi từ tác động tích cực hơn đối với môi trường.</w:t>
            </w:r>
          </w:p>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sử dụng pin quang điện trong khu dân cư – vào ban ngày, lượng điện dư thừa được đưa vào mạng lưới điện, và vào ban đêm, điện được cung cấp cho ngôi nhà.</w:t>
            </w:r>
          </w:p>
        </w:tc>
      </w:tr>
    </w:tbl>
    <w:p w:rsidR="00000000" w:rsidDel="00000000" w:rsidP="00000000" w:rsidRDefault="00000000" w:rsidRPr="00000000" w14:paraId="000002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26">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natural choice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lựa chọn tự nhiên, lựa chọn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cung cấp năng lượng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family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nhà ở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urban homeowner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chủ nhà ở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household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hộ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worldwide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solar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năng lượng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conversion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sự 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sunlight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ánh sáng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conversion of sunlight into energy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chuyển đổi ánh sáng mặt trời thành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make 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làm cho 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photovoltaics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hệ thống quang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appliance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fit onto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lắp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mái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remain connected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vẫn được kết nối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power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đường dây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storage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sự 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on-site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tại chỗ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inverter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bộ biến tần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interface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giao diện, bộ phận kết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grid network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mạng lưới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illustrate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solar array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hệ thống các tấm pin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excess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điện năng dư thừa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feed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đưa/truyền ngược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factory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nhà máy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office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văn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flow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chảy,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opposite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theo hướng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effectively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trên thực tế, 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provide storage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cung cấp khả năng 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be matched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tương ứng với,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shine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chiếu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especially 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đặc biệt 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air-conditioning 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nhu cầu tải điện cho điều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heating 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nhu cầu tải điện cho sưởi 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systematic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exploration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sự nghiên cứu, 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systematic exploration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nghiên cứu 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việc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residential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thuộc khu dân cư, 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begin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well-conceived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được thiết kế tốt, được lên kế hoạch kỹ lưỡng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chương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sitting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việc bố trí,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residential experiment 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trạm thí nghiệm 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selected 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địa điểm được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climatic zone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vùng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dummy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ngôi nhà mô phỏng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solar-energy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hệ thống năng lượng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cộng đồng, khu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close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monitor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theo dõi,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energy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mức sử dụng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match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phù hợp, tương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generated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năng lượng được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halt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đình chỉ, dừng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drop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suy giảm, giảm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come to the 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trở nên nổi bật, đóng vai trò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Sunshine 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Dự án Sunshine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residential test 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trạm thử nghiệm 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install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lắp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installation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hệ thống lắp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equip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trang bị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kilowatt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kilowatt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square meter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mét vuông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simulate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mô phỏng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electrical appliance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thiết bị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TV 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máy thu hình, TV</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refrigerator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tủ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air-conditioning 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thiết bị điều hòa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switch on and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bật và tắt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under computer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dưới sự điều khiển của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lavish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xa hoa, dư dả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lifestyle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lối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occupant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người 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non-existent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không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household 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phụ tải điện hộ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test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điều kiện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well-controlled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được kiểm soát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insurmountable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không thể 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experience gained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kinh nghiệm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massive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residential campaign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chiến dịch triển khai 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meanwhile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trong khi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roof 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chương trình lắp đặt trên mái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aim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install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lắp đặt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private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nhà ở tư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federal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thuộc chính phủ liên bang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regional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thuộc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subsidy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khoản trợ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liên quan,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chiếm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total system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tổng chi phí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chứng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immensely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vô cùng, 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extension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sự 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scatter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phân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scattered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phân bố rải rác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stimulate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thúc đẩy, 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khởi động, phát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prompt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thúc đẩy,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experience gained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kinh nghiệm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test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địa điểm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quote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đưa ra,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equip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trang bị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make a start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modest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khiêm tốn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government subsidy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trợ cấp của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suburban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khu phát triển ngoại 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initiative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sáng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embrace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đón nhận,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on a large 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trên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phản ứng, đáp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European Commission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Ủy ban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call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kêu gọi,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residential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hệ thống dành cho 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developing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các nước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subsidise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trợ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announce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target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residential photovoltaics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hệ thống quang điện dân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initiative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sáng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concerned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quan tâm đến,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fossil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nhiên liệu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generate 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sản xuất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costly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tốn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financial terms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khía cạnh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environmental 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thiệt hại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burning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sự đốt cháy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major contributor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tác nhân đóng góp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greenhouse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hiệu ứng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giải quyết, 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stringent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nghiêm ngặt,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target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greenhouse gas 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khí thải 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sự phát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permit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receive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nhận được sự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closer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sự quan tâm kỹ lưỡng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in the 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trong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building 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quy chuẩn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constrain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hạn chế, kiềm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energy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nhu cầu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new housing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nhà ở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stipulate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quy định,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lessen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hence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do đó, vì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fossil fuel 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khí thải từ nhiên liệu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building renovation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việc cải tạo tòa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conditional upon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phụ thuộc vào, với điều kiện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energy-saving 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biện pháp tiết kiệm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initial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chi phí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attach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gắn, lắp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rooftop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mái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householder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chủ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outlay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khoản chi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compensate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bù đắp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energy bill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hóa đơn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in addition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ngoài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stand to 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có khả năng được hưởng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benign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ít gây hại, thân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environmental 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tác động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excess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điện năng dư thừa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send to the grid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truyền vào lưới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supply to the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cung cấp cho ngôi nhà</w:t>
            </w:r>
          </w:p>
        </w:tc>
      </w:tr>
    </w:tbl>
    <w:p w:rsidR="00000000" w:rsidDel="00000000" w:rsidP="00000000" w:rsidRDefault="00000000" w:rsidRPr="00000000" w14:paraId="0000039B">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9zvmlu4isgj0"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9D">
      <w:pPr>
        <w:pStyle w:val="Heading1"/>
        <w:jc w:val="both"/>
        <w:rPr>
          <w:rFonts w:ascii="Oswald Medium" w:cs="Oswald Medium" w:eastAsia="Oswald Medium" w:hAnsi="Oswald Medium"/>
          <w:color w:val="3d85c6"/>
          <w:sz w:val="34"/>
          <w:szCs w:val="34"/>
        </w:rPr>
      </w:pPr>
      <w:bookmarkStart w:colFirst="0" w:colLast="0" w:name="_z6sbksd4jrn"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9E">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9F">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SHOULD READING BE TAUGHT?</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to speak is automatic for almost all children, but learning to read requires elaborate instruction and conscious effort. Well aware of the difficulties, educators have given a great deal of thought to how they can best help children learn to read. No single method has triumphed. Indeed, heated arguments about the most appropriate form of reading instruction continue to polarize the teaching community.</w:t>
            </w:r>
          </w:p>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general approaches have been tried. In one, called whole-word instruction, children learn by rote how to recognise at a glance a vocabulary of 50 to 100 words. Then they gradually acquire other words, often through seeing them used over and over again in the context of a story.</w:t>
            </w:r>
          </w:p>
          <w:p w:rsidR="00000000" w:rsidDel="00000000" w:rsidP="00000000" w:rsidRDefault="00000000" w:rsidRPr="00000000" w14:paraId="000003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Speakers of most languages learn the relationship between letters and the sounds associated with them (phonemes). That is, children are taught how to use their knowledge of the alphabet to sound out words. This procedure constitutes a second approach to teaching reading – phonics.</w:t>
            </w:r>
          </w:p>
          <w:p w:rsidR="00000000" w:rsidDel="00000000" w:rsidP="00000000" w:rsidRDefault="00000000" w:rsidRPr="00000000" w14:paraId="000003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schools have adopted a different approach: the whole-language method. The strategy here relies on the child’s experience with the language. For example, students are offered engaging books and are encouraged to guess the words that they do not know by considering the context of the sentence or by looking for clues in the storyline and illustrations, rather than trying to sound them out.</w:t>
            </w:r>
          </w:p>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teachers adopted the whole-language approach because of its intuitive appeal. Making reading fun promises to keep children motivated, and learning to read depends more on what the student does than on what the teacher does. The presumed benefits of whole-language instruction – and the contrast to the perceived dullness of phonics – led to its growing acceptance across American during the 1990s and a movement away from phonics.</w:t>
            </w:r>
          </w:p>
          <w:p w:rsidR="00000000" w:rsidDel="00000000" w:rsidP="00000000" w:rsidRDefault="00000000" w:rsidRPr="00000000" w14:paraId="000003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many linguists and psychologists objected strongly to the abandonment of phonics in American schools. Why was this so? In short, because research had clearly demonstrated that understanding how letters related to the component sounds in words is critically important in reading. This conclusion rests, in part, on knowledge of how experienced readers make sense of words on a page. Advocates of whole-language instruction have argued forcefully that people often derive meanings directly from print without ever determining the sound of the word. Some psychologists today accept this view, but most believe that reading is typically a process of rapidly sounding out words mentally. Compelling evidence for this comes from experiments which show that subjects often confuse homophones (words that sound the same, such as Jrose and ‘rows’). This supports the idea that readers convert strings of letters to sounds.</w:t>
            </w:r>
          </w:p>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evaluate different approaches to teaching reading, a number of experiments have been carried out, firstly with college students, then with school pupils. Investigators trained English-speaking college students to read using unfamiliar symbols such as Arabic letters (the phonics approach), while another group learned entire words associated with certain strings of Arabic letters (whole-word). Then both groups were required to read a new set of words constructed from the original characters. In general, readers who were taught the rules of phonics could read many more new words than those trained with a whole-word procedure.</w:t>
            </w:r>
          </w:p>
          <w:p w:rsidR="00000000" w:rsidDel="00000000" w:rsidP="00000000" w:rsidRDefault="00000000" w:rsidRPr="00000000" w14:paraId="000003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Classroom studies comparing phonics with either whole-word or whole-language instruction are also quite illuminating. One particularly persuasive study compared two programmes used in 20 first-grade classrooms. Half the students were offered traditional reading instruction, which included the use of phonics drills and applications. The other half were taught using an individualised method that drew from their experiences with languages; these children produce their own booklets of stories and developed sets of words to be recognised (common components of the whole-language approach). This study found that the first group scored higher at year’s end on tests of reading and comprehension.</w:t>
            </w:r>
          </w:p>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researchers are so convinced about the need for phonics instruction, why does the debate continue? Because the controversy is enmeshed in the philosophical differences between traditional and progressive (or new) approaches, differences that have divided educators for years. The progressive challenge the results of laboratory tests and classroom studies on the basis of a broad philosophical skepticism about the values of such research. They champion student-centred learned and teacher empowerment. Sadly, they fail to realise that these very admirable educational values are equally consistent with the teaching of phonics.</w:t>
            </w:r>
          </w:p>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schools of education insisted that would-be reading teachers learned something about the vast research in linguistics and psychology that bears on reading, their graduates would be more eager to use phonics and would be prepared to do so effectively. They could allow their pupils to apply the principles of phonics while reading for pleasure. Using whole-language activities to supplement phonics instruction certainly helps to make reading fun and meaningful for children, so no one would want to see such tools discarded. Indeed, recent work has indicated that the combination of literature-based instruction and phonics is more powerful than either method used alone.</w:t>
            </w:r>
          </w:p>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need to strike a balance. But in doing so, we urge them to remember that reading must be grounded in a firm understanding of the connections between letters and sounds. Educators who deny this reality are neglecting decades of research. They are also neglecting the needs of their students.</w:t>
            </w:r>
          </w:p>
        </w:tc>
        <w:tc>
          <w:tcPr/>
          <w:p w:rsidR="00000000" w:rsidDel="00000000" w:rsidP="00000000" w:rsidRDefault="00000000" w:rsidRPr="00000000" w14:paraId="000003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nói là điều tự nhiên đối với hầu hết trẻ em, nhưng học đọc lại đòi hỏi sự hướng dẫn bài bản và nỗ lực có ý thức. Nhận thức rõ những khó khăn này, các nhà giáo dục đã dành rất nhiều tâm sức để suy nghĩ về cách tốt nhất giúp trẻ học đọc. Không có phương pháp đơn lẻ nào giành được ưu thế hoàn toàn. Thực tế, những tranh luận gay gắt về hình thức hướng dẫn đọc phù hợp nhất vẫn tiếp tục chia rẽ cộng đồng giáo dục.</w:t>
            </w:r>
          </w:p>
          <w:p w:rsidR="00000000" w:rsidDel="00000000" w:rsidP="00000000" w:rsidRDefault="00000000" w:rsidRPr="00000000" w14:paraId="000003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phương pháp tiếp cận tổng quát đã được thử nghiệm. Trong một phương pháp được gọi là dạy đọc toàn từ, trẻ học thuộc lòng cách nhận diện ngay lập tức một vốn từ gồm 50 đến 100 từ. Sau đó, chúng dần dần tiếp thu những từ khác, thường thông qua việc nhìn thấy các từ đó được sử dụng lặp đi lặp lại trong ngữ cảnh của một câu chuyện.</w:t>
            </w:r>
          </w:p>
          <w:p w:rsidR="00000000" w:rsidDel="00000000" w:rsidP="00000000" w:rsidRDefault="00000000" w:rsidRPr="00000000" w14:paraId="000003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hầu hết các ngôn ngữ đều học được mối quan hệ giữa các chữ cái và những âm thanh tương ứng với chúng (âm vị). Nghĩa là, trẻ được dạy cách sử dụng kiến thức về bảng chữ cái để phát âm từng từ. Quy trình này tạo thành phương pháp thứ hai trong việc dạy đọc – phương pháp ngữ âm.</w:t>
            </w:r>
          </w:p>
          <w:p w:rsidR="00000000" w:rsidDel="00000000" w:rsidP="00000000" w:rsidRDefault="00000000" w:rsidRPr="00000000" w14:paraId="000003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trường học đã áp dụng một phương pháp khác: phương pháp ngôn ngữ toàn diện. Chiến lược ở đây dựa vào trải nghiệm của trẻ với ngôn ngữ. Ví dụ, học sinh được cung cấp những cuốn sách hấp dẫn và được khuyến khích đoán những từ mà chúng không biết bằng cách xem xét ngữ cảnh của câu hoặc tìm kiếm manh mối trong diễn biến câu chuyện và hình minh họa, thay vì cố gắng phát âm từng từ.</w:t>
            </w:r>
          </w:p>
          <w:p w:rsidR="00000000" w:rsidDel="00000000" w:rsidP="00000000" w:rsidRDefault="00000000" w:rsidRPr="00000000" w14:paraId="000003C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giáo viên áp dụng phương pháp ngôn ngữ toàn diện vì sức hấp dẫn trực quan của nó. Khiến việc đọc trở nên thú vị được cho là sẽ giúp trẻ duy trì động lực, và việc học đọc phụ thuộc nhiều hơn vào những gì học sinh làm hơn là những gì giáo viên làm. Những lợi ích được cho là của phương pháp dạy ngôn ngữ toàn diện – cùng với sự tương phản với tính chất được cho là nhàm chán của phương pháp ngữ âm – đã dẫn đến việc phương pháp này ngày càng được chấp nhận rộng rãi trên khắp nước Mỹ trong những năm 1990 và sự chuyển dịch khỏi phương pháp ngữ âm.</w:t>
            </w:r>
          </w:p>
          <w:p w:rsidR="00000000" w:rsidDel="00000000" w:rsidP="00000000" w:rsidRDefault="00000000" w:rsidRPr="00000000" w14:paraId="000003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nhiều nhà ngôn ngữ học và tâm lý học phản đối mạnh mẽ việc từ bỏ phương pháp ngữ âm trong các trường học Mỹ. Tại sao lại như vậy? Tóm lại, bởi vì nghiên cứu đã chứng minh rõ ràng rằng việc hiểu các chữ cái liên quan như thế nào đến những âm thanh cấu thành trong từ là cực kỳ quan trọng đối với việc đọc. Kết luận này một phần dựa trên hiểu biết về cách những người đọc có kinh nghiệm hiểu các từ trên một trang giấy. Những người ủng hộ phương pháp ngôn ngữ toàn diện đã lập luận mạnh mẽ rằng con người thường rút ra ý nghĩa trực tiếp từ chữ viết mà không bao giờ xác định âm thanh của từ. Một số nhà tâm lý học ngày nay chấp nhận quan điểm này, nhưng phần lớn tin rằng đọc thường là một quá trình phát âm nhanh các từ trong đầu. Bằng chứng thuyết phục cho điều này đến từ những thí nghiệm cho thấy đối tượng nghiên cứu thường nhầm lẫn các từ đồng âm (những từ phát âm giống nhau, chẳng hạn như “Jrose” và “rows”). Điều này ủng hộ quan điểm rằng người đọc chuyển đổi các chuỗi chữ cái thành âm thanh.</w:t>
            </w:r>
          </w:p>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đánh giá các phương pháp tiếp cận khác nhau trong việc dạy đọc, một số thí nghiệm đã được tiến hành, trước tiên với sinh viên đại học, sau đó với học sinh phổ thông. Các nhà nghiên cứu huấn luyện những sinh viên đại học nói tiếng Anh đọc bằng những ký hiệu xa lạ như các chữ cái Ả Rập (theo phương pháp ngữ âm), trong khi một nhóm khác học toàn bộ những từ được gắn với một số chuỗi chữ cái Ả Rập nhất định (phương pháp toàn từ). Sau đó, cả hai nhóm được yêu cầu đọc một tập hợp từ mới được tạo thành từ những ký tự ban đầu. Nhìn chung, những người đọc được dạy các quy tắc ngữ âm có thể đọc được nhiều từ mới hơn đáng kể so với những người được đào tạo bằng phương pháp toàn từ.</w:t>
            </w:r>
          </w:p>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trong lớp học so sánh phương pháp ngữ âm với phương pháp toàn từ hoặc ngôn ngữ toàn diện cũng khá đáng chú ý. Một nghiên cứu đặc biệt thuyết phục đã so sánh hai chương trình được sử dụng trong 20 lớp học lớp một. Một nửa số học sinh được dạy đọc theo phương pháp truyền thống, bao gồm các bài luyện tập ngữ âm và việc áp dụng chúng. Nửa còn lại được dạy bằng một phương pháp cá nhân hóa dựa trên trải nghiệm ngôn ngữ của các em; những đứa trẻ này tự tạo ra các tập truyện nhỏ của mình và phát triển những nhóm từ cần nhận diện (những thành phần phổ biến của phương pháp ngôn ngữ toàn diện). Nghiên cứu này cho thấy vào cuối năm học, nhóm thứ nhất đạt điểm cao hơn trong các bài kiểm tra về khả năng đọc và đọc hiểu.</w:t>
            </w:r>
          </w:p>
          <w:p w:rsidR="00000000" w:rsidDel="00000000" w:rsidP="00000000" w:rsidRDefault="00000000" w:rsidRPr="00000000" w14:paraId="000003C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các nhà nghiên cứu tin tưởng đến vậy vào sự cần thiết của việc dạy ngữ âm, tại sao cuộc tranh luận vẫn tiếp diễn? Bởi vì cuộc tranh cãi gắn chặt với những khác biệt về triết lý giữa các phương pháp truyền thống và tiến bộ (hay phương pháp mới), những khác biệt đã chia rẽ các nhà giáo dục trong nhiều năm. Những người theo phương pháp tiến bộ thách thức các kết quả của các bài kiểm tra trong phòng thí nghiệm và các nghiên cứu trong lớp học dựa trên sự hoài nghi mang tính triết học rộng rãi về giá trị của những nghiên cứu như vậy. Họ đề cao việc học lấy học sinh làm trung tâm và trao quyền cho giáo viên. Đáng buồn thay, họ không nhận ra rằng chính những giá trị giáo dục rất đáng trân trọng này cũng hoàn toàn phù hợp với việc dạy ngữ âm.</w:t>
            </w:r>
          </w:p>
          <w:p w:rsidR="00000000" w:rsidDel="00000000" w:rsidP="00000000" w:rsidRDefault="00000000" w:rsidRPr="00000000" w14:paraId="000003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các trường đào tạo giáo viên yêu cầu những người sắp trở thành giáo viên dạy đọc phải học về khối lượng nghiên cứu đồ sộ trong lĩnh vực ngôn ngữ học và tâm lý học liên quan đến việc đọc, những sinh viên tốt nghiệp đó sẽ sẵn sàng sử dụng phương pháp ngữ âm hơn và được chuẩn bị tốt hơn để áp dụng phương pháp này một cách hiệu quả. Họ có thể cho phép học sinh vận dụng các nguyên tắc ngữ âm trong khi đọc để giải trí. Việc sử dụng các hoạt động theo phương pháp ngôn ngữ toàn diện để bổ trợ cho việc dạy ngữ âm chắc chắn giúp việc đọc trở nên thú vị và có ý nghĩa đối với trẻ em, vì vậy không ai muốn loại bỏ những công cụ như vậy. Thực tế, các nghiên cứu gần đây cho thấy sự kết hợp giữa việc dạy dựa trên văn học và phương pháp ngữ âm có hiệu quả mạnh mẽ hơn so với việc sử dụng riêng lẻ một trong hai phương pháp.</w:t>
            </w:r>
          </w:p>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cần đạt được sự cân bằng. Nhưng khi làm vậy, chúng tôi khuyến nghị họ nhớ rằng việc đọc phải được xây dựng trên nền tảng của sự hiểu biết vững chắc về mối liên hệ giữa chữ cái và âm thanh. Những nhà giáo dục phủ nhận thực tế này đang bỏ qua hàng thập kỷ nghiên cứu. Họ cũng đang bỏ qua nhu cầu của học sinh.</w:t>
            </w:r>
          </w:p>
        </w:tc>
      </w:tr>
    </w:tbl>
    <w:p w:rsidR="00000000" w:rsidDel="00000000" w:rsidP="00000000" w:rsidRDefault="00000000" w:rsidRPr="00000000" w14:paraId="000003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D6">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automatic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tự động,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elaborate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công phu,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instruction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sự giảng dạy, 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conscious 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nỗ lực có ý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be well aware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nhận thức rõ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educator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nhà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give thought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suy nghĩ, 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best help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giúp đỡ tốt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triumph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giành thắng lợi, 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heated 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tranh luận gay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appropriate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reading instruction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việc dạy đọc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polarize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gây chia rẽ thành các phe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teaching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cộng đồng giáo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general 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phương pháp tiếp cận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whole-word instruction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phương pháp dạy đọc toàn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learn by rote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học thuộc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recognise at a glance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nhận ra 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vocabulary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vốn từ vựng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tiếp thu, lĩnh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over and over again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lặp đi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ngữ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speaker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người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letter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chữ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liên quan đến, gắn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phoneme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âm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alphabet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bảng chữ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sound out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đọc thành tiếng bằng cách ghép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procedure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quy trình,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constitute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cấu thành, tạo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phonics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phương pháp ngữ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whole-language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phương pháp ngôn ngữ toàn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engaging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hấp dẫn, lôi cuốn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guess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xem xét, 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clue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manh mối, 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storyline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cốt truyện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illustration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hình 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intuitive appeal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sức hấp dẫn trực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motivate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tạo động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motivated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có động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presumed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lợi ích được cho là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sự tương phản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perceived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được nhận thấy, 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dullness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sự tẻ nhạt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growing acceptance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sự chấp nhận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movement away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sự chuyển hướng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linguist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nhà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object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strongly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abandonment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sự từ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chứng minh,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critically 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cực kỳ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rest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experienced reader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người đọc có 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make sense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hiểu, diễn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advocate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người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argue forcefully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lập luận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derive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rút ra, suy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derive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rút ra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văn bản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typically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thường, 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mentally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trong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compelling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bằng chứng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đối tượng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confuse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nhầm lẫn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homophone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từ đồng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convert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chuỗi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string of letters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chuỗi chữ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evaluate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college student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sinh viên đại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pupil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học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investigator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unfamiliar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không 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symbol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ký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Arabic letter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chữ cái Ả Rập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entire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associate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liên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character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ký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tạo ra,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in 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quy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procedure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quy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classroom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nghiên cứu trong lớp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compare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illuminating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làm sáng tỏ, hữu ích cho việc hiểu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persuasive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programme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chương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first-grade classroom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lớp học lớp một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drill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bài luyện tập lặp đi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application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sự áp dụng, bài tập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individualised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được cá nhân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draw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dựa vào,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booklet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tập sách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phát triển,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score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đạt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year’s 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cuối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comprehension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khả năng đọc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controversy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cuộc tranh cãi,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be enmeshed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gắn chặt với, đan xen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philosophical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thuộc triết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progressive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tiến bộ, cấp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divide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chia rẽ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thách thức, phản bác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laboratory 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thí nghiệm trong phòng lab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skepticism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sự hoài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broad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rộng, bao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champion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ủng hộ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student-centred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lấy học sinh làm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learner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người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teacher empowerment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trao quyền cho giáo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admirable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đáng ngưỡng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educational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giá trị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consistent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phù hợp với, nhất quán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insist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yêu cầu, khăng khăng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would-be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tương lai, có ý định trở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bear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graduate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sinh viên tốt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eager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háo 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effectively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nguyên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reading for pleasure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đọc để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supplement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meaningful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có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discard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loại bỏ, vứt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combination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literature-based instruction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phương pháp giảng dạy dựa trên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powerful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hiệu quả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strike a balance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tạo sự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urge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thúc giục, khuyến nghị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ground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dựa trên, đặt nền tảng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firm 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sự hiểu biết vững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connection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deny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rPr>
                <w:sz w:val="20"/>
                <w:szCs w:val="20"/>
              </w:rPr>
            </w:pPr>
            <w:r w:rsidDel="00000000" w:rsidR="00000000" w:rsidRPr="00000000">
              <w:rPr>
                <w:sz w:val="20"/>
                <w:szCs w:val="20"/>
                <w:rtl w:val="0"/>
              </w:rPr>
              <w:t xml:space="preserve">phủ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sz w:val="20"/>
                <w:szCs w:val="20"/>
              </w:rPr>
            </w:pPr>
            <w:r w:rsidDel="00000000" w:rsidR="00000000" w:rsidRPr="00000000">
              <w:rPr>
                <w:sz w:val="20"/>
                <w:szCs w:val="20"/>
                <w:rtl w:val="0"/>
              </w:rPr>
              <w:t xml:space="preserve">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rPr>
                <w:sz w:val="20"/>
                <w:szCs w:val="20"/>
              </w:rPr>
            </w:pPr>
            <w:r w:rsidDel="00000000" w:rsidR="00000000" w:rsidRPr="00000000">
              <w:rPr>
                <w:sz w:val="20"/>
                <w:szCs w:val="20"/>
                <w:rtl w:val="0"/>
              </w:rPr>
              <w:t xml:space="preserve">neglect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rPr>
                <w:sz w:val="20"/>
                <w:szCs w:val="20"/>
              </w:rPr>
            </w:pPr>
            <w:r w:rsidDel="00000000" w:rsidR="00000000" w:rsidRPr="00000000">
              <w:rPr>
                <w:sz w:val="20"/>
                <w:szCs w:val="20"/>
                <w:rtl w:val="0"/>
              </w:rPr>
              <w:t xml:space="preserve">bỏ bê, xem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rPr>
                <w:sz w:val="20"/>
                <w:szCs w:val="20"/>
              </w:rPr>
            </w:pPr>
            <w:r w:rsidDel="00000000" w:rsidR="00000000" w:rsidRPr="00000000">
              <w:rPr>
                <w:sz w:val="20"/>
                <w:szCs w:val="20"/>
                <w:rtl w:val="0"/>
              </w:rPr>
              <w:t xml:space="preserve">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76" w:lineRule="auto"/>
              <w:rPr>
                <w:sz w:val="20"/>
                <w:szCs w:val="20"/>
              </w:rPr>
            </w:pPr>
            <w:r w:rsidDel="00000000" w:rsidR="00000000" w:rsidRPr="00000000">
              <w:rPr>
                <w:sz w:val="20"/>
                <w:szCs w:val="20"/>
                <w:rtl w:val="0"/>
              </w:rPr>
              <w:t xml:space="preserve">nhu cầu</w:t>
            </w:r>
          </w:p>
        </w:tc>
      </w:tr>
    </w:tbl>
    <w:p w:rsidR="00000000" w:rsidDel="00000000" w:rsidP="00000000" w:rsidRDefault="00000000" w:rsidRPr="00000000" w14:paraId="0000051F">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