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gpbvj1q7on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Katherine Mansfield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Katherine Mansfield was a modernist writer of short fiction who was born and brought up in New Zealand.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Katherine Mansfield Beauchamp Murry was born in 1888, into a prominent family in Wellington New Zealand. She became one of New Zealand's best-known writers, using the pen name of Katherine Mansfield. She was also a first cousin of Countess Elizabeth von Arnim, a distinguished novelist in her time. Mansfield had two older sisters and a younger brother. Her father, Harold Beauchamp, went on to become the chairman of the Bank of New Zealand. In 1893 the Mansfield family moved to Karon, a suburb of Wellington where Mansfield would spend the happiest years of her childhood, she later used her memories of this time as an inspiration for her Prelude story.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first published stories appeared in the High Sotho Reporter and the Wellington Girls High School magazine in 1898 and 1899. In 1902 she developed strong feelings for a musician who played the cello, Arnold Trowell, although her feelings were not, for the most part, returned. Mansfield herself was an accomplished cellist, having received lessons from Trowell's father. Mansfield wrote in her journals of feeling isolated to some extent in New Zealand, and, in general terms, of her interest in the Maori people (New Zealand’s native people), who were often portrayed in a sympathetic light in her later stories, such as How Pearl Button Was Kidnapped.</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moved to London in 1903, where she attended Queens College, along with her two sisters. Mansfield recommended playing the cello, an occupation that she believed, during her time at Queens, she would take up professionally. She also began contributing to the college newspaper, with such a dedication that she eventually became its editor. She was particularly interested in the works of the French writers of this period and in the 19th century British writer, Oscar Wilde, and she was appreciated amongst fellow students at Queens for her lively and charismatic approach to life and work. She met fellow writer Ida Baker, a South African, at the college, and the pair became lifelong friends. Mansfield did not become involved in much political activity when she lived in London. For example, although at that time in London many women were demonstrating for votes for women Mansfield did not actively support the suffragette movement in the UK Women in New Zealand had gained the right to vote in 1893.</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first began journeying into other parts of Europe in the period 1903-1906, mainly to Belgium and Germany. After finishing her schooling in England, she returned to her New Zealand home in 1906, then beginning to write short stones in a serious way. She had several works published in Australia in a magazine called Native Companion which was her first paid writing work, and by this time she had her mind set on becoming a professional writer. It was also the first occasion on which she used the pseudonym ‘K Mansfield’. Mansfield rapidly grew discontented with the provincial New Zealand lifestyle, and with her family. Two years later she headed again for London. Her father sent her an annual subsidyof £100 for the rest of her life. In later years, she would express both admiration and disdain for New Zealand in her journals.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1911, Mansfield met John Middleton Murry, the Oxford scholar and editor of the literary magazine Rhythm. They were later to marry, in 1918. Mansfiled became a co-editor of Rhythm, which was subsequently called the The Blue Review, in which more of her works were published. She and Murry lived in various houses in England and briefly in Paris. The Blue Review failed to gain enough readers and was no longer published. Their attempt to set up as writers in Paris was cut short by Murry’s bankruptcy, which resulted from the failure of this and other journals. Life back in England meant frequently changed addresses and very limited funds.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1915 and 1918, Mansfield moved between England and Bandol, France. She and Murry developed close contact with other well-known writers of the time such as DH Lawrence, Bertrand Russell and Aldous Huxley. By October 1918 Mansfield had become seriously ill; she has been diagnosed with tuberculosis and was advised to enter a sanatorium. She could no longer spend winters in London. In the autumn of 1918, she was so ill that she decided to go to Ospedaletti in Italy. It was the publication of Bliss and Other Stories in 1920 that was to solidify Mansfield’s reputation as a writer.</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also spent time in Menton, France, as the tenant of her father’s cousin at ‘The Villa Isola Bella’. There she wrote eight stories including Miss Brill and The Daughters of the Late Colonel, the latter of which she pronounced to be ‘…the only story that satisfied me to any extent.’</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produced a great deal of work in the final years of her life, and much of her prose and poetry remained unpublished at her death in 1923. After her death her husband, Murry, took on the task of editing and publishing her works. His efforts resulted in two additional volumes of stories. The Dove’s Nest and Something Childish, published in 1923 and 1924 respectively, the publication of her Poems, as well as a collection of critical writings (Novels and Novelists) and a number of editions of Mansfield’s previously unpublished letters and journals.</w:t>
            </w:r>
          </w:p>
        </w:tc>
        <w:tc>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Katherine Mansfield là một nhà văn hiện đại chủ nghĩa chuyên viết truyện ngắn, sinh ra và lớn lên ở New Zealand.</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Katherine Mansfield Beauchamp Murry sinh năm 1888 trong một gia đình danh giá ở Wellington, New Zealand. Bà trở thành một trong những nhà văn nổi tiếng nhất của New Zealand, sử dụng bút danh Katherine Mansfield. Bà cũng là chị em họ đời thứ nhất của Nữ bá tước Elizabeth von Arnim, một tiểu thuyết gia nổi tiếng đương thời. Mansfield có hai chị gái và một em trai. Cha bà, Harold Beauchamp, sau này trở thành chủ tịch Ngân hàng New Zealand. Năm 1893, gia đình Mansfield chuyển đến Karon, một vùng ngoại ô của Wellington, nơi Mansfield trải qua những năm tháng hạnh phúc nhất thời thơ ấu; sau này bà đã sử dụng những ký ức về khoảng thời gian này làm nguồn cảm hứng cho truyện Prelude.</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truyện đầu tiên được xuất bản của bà xuất hiện trên High Sotho Reporter và tạp chí của Trường Trung học Nữ sinh Wellington vào năm 1898 và 1899. Năm 1902, bà nảy sinh tình cảm sâu sắc với một nhạc công chơi cello tên là Arnold Trowell, mặc dù phần lớn tình cảm của bà không được đáp lại. Bản thân Mansfield là một nghệ sĩ cello có năng lực, từng được cha của Trowell dạy đàn. Trong nhật ký, Mansfield viết về cảm giác phần nào bị cô lập ở New Zealand và nói chung về sự quan tâm của bà đối với người Maori (người bản địa New Zealand), những người thường được miêu tả với sự cảm thông trong các truyện sau này của bà, chẳng hạn như How Pearl Button Was Kidnapped.</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chuyển đến London vào năm 1903, nơi bà theo học Queens College cùng với hai chị gái. Mansfield tiếp tục chơi cello, một nghề mà trong thời gian học tại Queens, bà tin rằng mình sẽ theo đuổi một cách chuyên nghiệp. Bà cũng bắt đầu đóng góp bài viết cho báo của trường, với sự tận tâm đến mức cuối cùng trở thành biên tập viên của tờ báo. Bà đặc biệt quan tâm đến các tác phẩm của những nhà văn Pháp thời kỳ này và nhà văn Anh thế kỷ 19 Oscar Wilde, đồng thời được các bạn học tại Queens yêu mến nhờ cách tiếp cận cuộc sống và công việc sôi nổi, đầy sức hút. Bà gặp nhà văn Ida Baker, một người Nam Phi, tại trường và hai người trở thành bạn suốt đời. Mansfield không tham gia nhiều vào các hoạt động chính trị khi sống ở London. Chẳng hạn, mặc dù vào thời điểm đó nhiều phụ nữ ở London đang biểu tình đòi quyền bầu cử cho phụ nữ, Mansfield không tích cực ủng hộ phong trào đòi quyền bầu cử của phụ nữ ở Anh. Phụ nữ ở New Zealand đã giành được quyền bầu cử vào năm 1893.</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bắt đầu đi đến những nơi khác ở châu Âu trong giai đoạn 1903-1906, chủ yếu là Bỉ và Đức. Sau khi hoàn thành việc học ở Anh, bà trở về quê hương New Zealand vào năm 1906, rồi bắt đầu nghiêm túc viết truyện ngắn. Bà có một số tác phẩm được xuất bản ở Australia trên một tạp chí có tên Native Companion, đây là công việc viết lách đầu tiên được trả thù lao của bà, và vào thời điểm này bà đã quyết tâm trở thành một nhà văn chuyên nghiệp. Đây cũng là lần đầu tiên bà sử dụng bút danh ‘K Mansfield’. Mansfield nhanh chóng trở nên bất mãn với lối sống tỉnh lẻ ở New Zealand cũng như với gia đình mình. Hai năm sau, bà lại lên đường đến London. Cha bà gửi cho bà khoản trợ cấp £100 mỗi năm trong suốt phần đời còn lại của bà. Trong những năm sau đó, bà thể hiện cả sự ngưỡng mộ lẫn sự khinh miệt đối với New Zealand trong nhật ký của mình.</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1911, Mansfield gặp John Middleton Murry, một học giả Oxford và biên tập viên của tạp chí văn học Rhythm. Sau đó họ kết hôn vào năm 1918. Mansfield trở thành đồng biên tập viên của Rhythm, tạp chí sau đó được đổi tên thành The Blue Review, nơi nhiều tác phẩm của bà được xuất bản hơn. Bà và Murry sống tại nhiều ngôi nhà khác nhau ở Anh và trong một thời gian ngắn ở Paris. The Blue Review không thu hút đủ độc giả và ngừng xuất bản. Nỗ lực của họ trong việc lập nghiệp với tư cách các nhà văn ở Paris bị cắt ngắn do Murry phá sản, hậu quả từ sự thất bại của tạp chí này và các tạp chí khác. Cuộc sống trở lại ở Anh đồng nghĩa với việc họ thường xuyên thay đổi địa chỉ và có nguồn tài chính hết sức hạn hẹp.</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khoảng thời gian từ năm 1915 đến 1918, Mansfield di chuyển giữa Anh và Bandol, Pháp. Bà và Murry duy trì mối quan hệ thân thiết với những nhà văn nổi tiếng khác đương thời như DH Lawrence, Bertrand Russell và Aldous Huxley. Đến tháng 10 năm 1918, Mansfield trở bệnh nặng; bà được chẩn đoán mắc bệnh lao và được khuyên nên vào một viện điều dưỡng. Bà không còn có thể trải qua mùa đông ở London. Vào mùa thu năm 1918, bệnh tình của bà nghiêm trọng đến mức bà quyết định đến Ospedaletti ở Italy. Chính việc xuất bản Bliss and Other Stories vào năm 1920 đã củng cố danh tiếng của Mansfield với tư cách một nhà văn.</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cũng dành thời gian ở Menton, Pháp, với tư cách là người thuê nhà của người anh họ của cha bà tại ‘The Villa Isola Bella’. Tại đây, bà viết tám truyện, bao gồm Miss Brill và The Daughters of the Late Colonel, trong đó truyện sau được bà tuyên bố là ‘…truyện duy nhất khiến tôi hài lòng ở một mức độ nào đó.’</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Mansfield đã sáng tác rất nhiều tác phẩm trong những năm cuối đời, và phần lớn văn xuôi và thơ của bà vẫn chưa được xuất bản khi bà qua đời vào năm 1923. Sau khi bà qua đời, chồng bà, Murry, đảm nhận nhiệm vụ biên tập và xuất bản các tác phẩm của bà. Những nỗ lực của ông đã mang lại thêm hai tuyển tập truyện. The Dove’s Nest và Something Childish, lần lượt được xuất bản vào năm 1923 và 1924, cùng với việc xuất bản Poems, một tuyển tập các bài viết phê bình (Novels and Novelists) và một số ấn bản những bức thư và nhật ký trước đây chưa được công bố của Mansfield.</w:t>
            </w:r>
          </w:p>
        </w:tc>
      </w:tr>
    </w:tbl>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D">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modernist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thuộc chủ nghĩa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short fiction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truyện ngắn, văn xuôi hư cấu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be born and brought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được sinh ra và 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nổi bật, có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pen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bút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best-known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nổi tiếng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distinguished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lỗi lạc, 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novelist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tiểu thuyết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in her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vào thời của bà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first cousin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anh/chị/em họ đời thứ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prominent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gia đình danh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go on to become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sau đó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chairman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suburb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vùng ngoại 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trải qua, dành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inspiration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nguồn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published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truyện đã được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develop feelings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nảy sinh tình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musician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nhạc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cello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đàn cello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for the most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phần lớn, 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return feelings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đáp lại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accomplished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tài giỏi, có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cellist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nghệ sĩ cello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receive lessons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được học, được chỉ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nhật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cô lập, biệt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to some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in general terms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nói một cách khái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miêu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sympathetic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đầy cảm thông, thiện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sympathetic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góc nhìn đầy thiện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kidnap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bắt cóc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attend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theo học, tham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bắt đầu làm, 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professionally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một cách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đóng góp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college newspaper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báo của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dedication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sự tận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editor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biên tập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literary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tác phẩm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fellow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bạn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lively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sống động, năng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charismatic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lôi cuốn, có sức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lifelong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suốt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lifelong friend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bạn suốt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political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hoạt động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biểu tình,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bỏ phiếu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actively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tích cực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suffragette movement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phong trào đấu tranh cho quyền bầu cử của phụ nữ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gain the right to 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giành được quyền bầu cử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hành trình, chuyến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schooling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việc học hành, quá trình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in a serious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một cách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short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truyện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magazine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tạp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paid writing work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công việc viết văn được trả nhuận bút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set one's mind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quyết tâm, xác định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professional 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nhà văn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occasion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dịp,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pseudonym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bút danh, tên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discontented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bất mãn, không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provincial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thuộc tỉnh lẻ, tỉnh thành xa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head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hướng tới, đi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subsidy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khoản trợ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for the rest of one's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trong phần đời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admiration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sự 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disdain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sự khinh miệt, coi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literary magazine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tạp chí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co-editor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đồng biên tập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sau đó,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gain readers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thu hút độc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thành lập, bắt đầu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bankruptcy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sự phá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bắt nguồn từ,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tạp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limited funds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nguồn tiền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move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di chuyển qua lại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develop close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xây dựng mối liên hệ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well-known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diagnose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chẩn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tuberculosis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bệnh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advise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sanatorium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viện điều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seriously 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bị bệnh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winter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sự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solidify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reputation as a 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danh tiếng với tư cách nhà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tenant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người thuê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cousin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anh/chị/em 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sáng tác,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prose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văn xuôi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poetry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thơ 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remain unpublished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vẫn chưa được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biên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tập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respectively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lần lượt,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tuyển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critical 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bài viết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unpublished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chưa được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letter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thư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nhật ký</w:t>
            </w:r>
          </w:p>
        </w:tc>
      </w:tr>
    </w:tbl>
    <w:p w:rsidR="00000000" w:rsidDel="00000000" w:rsidP="00000000" w:rsidRDefault="00000000" w:rsidRPr="00000000" w14:paraId="0000012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il5pxm79yk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2A">
      <w:pPr>
        <w:pStyle w:val="Heading1"/>
        <w:jc w:val="both"/>
        <w:rPr>
          <w:rFonts w:ascii="Oswald Medium" w:cs="Oswald Medium" w:eastAsia="Oswald Medium" w:hAnsi="Oswald Medium"/>
          <w:color w:val="3d85c6"/>
          <w:sz w:val="34"/>
          <w:szCs w:val="34"/>
        </w:rPr>
      </w:pPr>
      <w:bookmarkStart w:colFirst="0" w:colLast="0" w:name="_burceey9z4u1"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2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2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Australian parrots and their adaptation to habitat change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Parrots are found across the tropic and in all southern hemisphere continents except Antarctica, but nowhere do the display such a richness of diversity and form as in Australia. One-sixth of the world’s 345 parrot species are found there, and Australia has long been renowned for the number and variety of its parrots.</w:t>
            </w:r>
          </w:p>
          <w:p w:rsidR="00000000" w:rsidDel="00000000" w:rsidP="00000000" w:rsidRDefault="00000000" w:rsidRPr="00000000" w14:paraId="000001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16th century, the German cartographer Mercator made a world map that included a place, somewhere near present-day Australia, that he named Terra Psittacorum – the Land of Parrots – and the first European settlers in Australia often referred to the country as Parrot Land. In 1865, the celebrated British naturalist and wildlife artist John Gould said: 'No group of birds gives Australia so tropical and benign an air as the numerous species of this great family by which it is tenanted.'</w:t>
            </w:r>
          </w:p>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Parrots are descendants of an ancient line. Due to their great diversity, and since most species inhabit Africa, Australia and South America, it seems almost certain that parrots originated millions of years ago on the ancient southern continent of Gondwana, before it broke up into the separate southern hemisphere continents we know today. Much of Gondwana comprised vast rainforests intersected by huge slow-flowing rivers and expansive lakes, but by eight million years ago, great changes were underway. The center of the continent of Australia had begun to dry out, and the rainforests that once covered it gradually contracted to the continental margins, where, to a limited extent, they still exist today.</w:t>
            </w:r>
          </w:p>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creatures that remained in those shrinking rainforests had to adapt to the drier conditions or face extinction. Reacting to these desperate circumstances, the parrot family, typically found in jungles in other parts of the world, has populated some of Australia’s harshest environments. The parrots spread from ancestral forests through eucalypt woodlands to colonies the central deserts of Australia, and as a consequence they diversified into a wide range of species with adaptations that reflect the many changes animals and plants had to make to survive in these areas.</w:t>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These evolutionary pressures helped mould keratin, the substance from which breaks are made into a range of tools capable of gathering the new food types favored by various species of parrot. The size of a parrot’s short, blunt beak and the length of that beak’s do curved upper section are related to the type of food each species eats. Some have comparatively long beaks that are perfect for extracting seeds from fruit; others have broader and stronger beaks that are designed for cracking hard seeds.</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Differently shaped beaks are not the only adaptations that have been made during the developing relationship between parrots and their food plants. Like all of Australia’s many honey eating birds, the rainbow-coloured lorikeets and the flowers on which they feed have long co­evolved with features such as the shape and colour of the flowers adapted to the bird’s particular needs, and physical an example, red is the most I attractive colour to birds, and thus flowers which depend on birds for pollination are more often red, and lorikeets’ tongues have bristles which help them to collect as much pollen as possible.</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Today, most of Australia’s parrots inhabit woodland and open forest, and their numbers decline towards both deserts and wetter areas. The majority are nomadic to some degree, moving around to take advantage of feeding and breeding places. Two of the dry country parrots, the pink and grey galah and the pink, white and yellow corella have expanded their ranges in recent years. They are among the species that have adapted well to the changes brought about by European settlement forest telling created grasslands where galahs and corellas thrive.</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But other parrot species did not fare so well when their environments were altered. The clearing of large areas of rainforest is probably responsible for the disappearance of the double-eyed fig parrot, and numbers of ground parrots declined when a great part of their habitat was destroyed by the draining of coastal swamps. Even some parrot species that benefited from forest clearing at first are now comforted by a shortage of nesting sites due to further man-made changes.</w:t>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New conditions also sometimes favour an incoming species over one that originally inhabited the area. For example, after farmers cleared large areas of forest on Kangaroo Island off the coast of South Australia, the island was colonised by galahs. They were soon going down holes and destroying black cockatoo eggs in order to take the hole for their own use. Their success precipitated a partial collapse in the black cockatoo population when the latter lost the struggle for scarce nesting hollows.</w:t>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There may be no final answer to ensuring an equitable balance between parrot species. Nest box programmers help ease the shortage of nesting sites in some places, but there are not enough, they are expensive and they are not an adequate substitute by large, old trees, such as the habitat they represent and nectar, pollen and seeds they provide. Competition between parrots for nest sites is a result of the changes we humans have made to the Earth. We are the most widespread and dangerous competitors that parrots have ever had to face, but we also have the knowledge and skill to maintain the wonderfully rich diversity of Australia’s parrots. All we need is the wild to do so.</w:t>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Vẹt được tìm thấy khắp vùng nhiệt đới và trên tất cả các lục địa ở Nam bán cầu ngoại trừ Nam Cực, nhưng không nơi nào chúng thể hiện sự đa dạng phong phú về chủng loại và hình dạng như ở Australia. Một phần sáu trong số 345 loài vẹt trên thế giới được tìm thấy tại đây, và Australia từ lâu đã nổi tiếng về số lượng cũng như sự đa dạng của các loài vẹt.</w:t>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Vào thế kỷ 16, nhà bản đồ học người Đức Mercator đã lập một bản đồ thế giới có bao gồm một địa danh ở đâu đó gần Australia ngày nay mà ông đặt tên là Terra Psittacorum – Vùng đất của loài Vẹt – và những người châu Âu đầu tiên định cư tại Australia thường gọi vùng đất này là Vùng đất của loài Vẹt. Năm 1865, nhà tự nhiên học và nghệ sĩ vẽ động vật hoang dã nổi tiếng người Anh John Gould nói: ‘Không có nhóm chim nào khiến Australia mang vẻ nhiệt đới và hiền hòa rõ rệt như vô số loài thuộc họ chim lớn này đang cư trú tại đây.’</w:t>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Vẹt là hậu duệ của một dòng tiến hóa cổ xưa. Do sự đa dạng lớn của chúng, và vì hầu hết các loài sinh sống ở châu Phi, Australia và Nam Mỹ, gần như chắc chắn rằng vẹt đã xuất hiện từ hàng triệu năm trước trên lục địa cổ đại phía Nam Gondwana, trước khi nó tách thành những lục địa ở Nam bán cầu riêng biệt mà chúng ta biết ngày nay. Phần lớn Gondwana bao gồm những khu rừng mưa rộng lớn bị cắt ngang bởi những con sông khổng lồ chảy chậm và những hồ nước rộng lớn, nhưng cách đây tám triệu năm, những thay đổi lớn đã bắt đầu diễn ra. Trung tâm lục địa Australia bắt đầu trở nên khô hạn, và những khu rừng mưa từng bao phủ nơi đây dần thu hẹp về các vùng ven lục địa, nơi chúng vẫn còn tồn tại ở một mức độ hạn chế cho đến ngày nay.</w:t>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sinh vật còn lại trong các khu rừng mưa đang thu hẹp đó phải thích nghi với điều kiện khô hạn hơn hoặc đối mặt với nguy cơ tuyệt chủng. Để ứng phó với những hoàn cảnh tuyệt vọng này, họ nhà vẹt, vốn thường được tìm thấy trong các khu rừng rậm ở những nơi khác trên thế giới, đã cư trú tại một số môi trường khắc nghiệt nhất của Australia. Vẹt lan rộng từ những khu rừng tổ tiên qua các vùng rừng bạch đàn đến các quần thể ở những sa mạc trung tâm Australia, và do đó chúng đã đa dạng hóa thành nhiều loài với những đặc điểm thích nghi phản ánh vô số thay đổi mà động vật và thực vật phải trải qua để tồn tại ở những khu vực này.</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Những áp lực tiến hóa này đã góp phần định hình keratin, chất tạo nên mỏ, thành một loạt công cụ có khả năng thu thập những loại thức ăn mới được các loài vẹt khác nhau ưa thích. Kích thước chiếc mỏ ngắn, cùn của một con vẹt và chiều dài của phần trên cong xuống của chiếc mỏ đó có liên quan đến loại thức ăn mà mỗi loài ăn. Một số loài có mỏ tương đối dài, rất thích hợp để lấy hạt từ quả; những loài khác có mỏ rộng và khỏe hơn, được thiết kế để làm vỡ những loại hạt cứng.</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Những chiếc mỏ có hình dạng khác nhau không phải là sự thích nghi duy nhất đã hình thành trong quá trình phát triển mối quan hệ giữa loài vẹt và các loài thực vật cung cấp thức ăn cho chúng. Giống như tất cả các loài chim ăn mật đa dạng của Australia, những con lorikeet cầu vồng và các loài hoa mà chúng kiếm ăn đã cùng tiến hóa trong thời gian dài, với những đặc điểm như hình dạng và màu sắc của hoa được thích nghi theo nhu cầu cụ thể của loài chim; ví dụ về mặt thể chất, màu đỏ là màu hấp dẫn nhất đối với chim, và do đó những loài hoa phụ thuộc vào chim để thụ phấn thường có màu đỏ hơn, còn lưỡi của lorikeet có các gai giúp chúng thu thập được càng nhiều phấn hoa càng tốt.</w:t>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Ngày nay, phần lớn các loài vẹt của Australia sinh sống trong các vùng rừng thưa và rừng mở, và số lượng của chúng giảm dần khi tiến về cả những vùng sa mạc lẫn những khu vực ẩm ướt hơn. Phần lớn chúng có tính du cư ở một mức độ nào đó, di chuyển xung quanh để tận dụng những nơi kiếm ăn và sinh sản. Hai loài vẹt ở vùng khô hạn, galah màu hồng và xám cùng corella màu hồng, trắng và vàng, đã mở rộng phạm vi sinh sống của chúng trong những năm gần đây. Chúng thuộc số những loài đã thích nghi tốt với những thay đổi do sự định cư của người châu Âu mang lại; việc phát quang rừng đã tạo ra những đồng cỏ nơi galah và corella phát triển mạnh.</w:t>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Nhưng các loài vẹt khác lại không thích nghi tốt như vậy khi môi trường sống của chúng bị thay đổi. Việc phát quang những khu vực rừng mưa rộng lớn có lẽ là nguyên nhân dẫn đến sự biến mất của vẹt fig hai mắt, và số lượng vẹt đất đã suy giảm khi phần lớn môi trường sống của chúng bị phá hủy do việc tháo nước khỏi các vùng đầm lầy ven biển. Ngay cả một số loài vẹt ban đầu được hưởng lợi từ việc phát quang rừng hiện nay cũng đang bị đe dọa bởi sự thiếu hụt các địa điểm làm tổ do những thay đổi tiếp theo do con người gây ra.</w:t>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Những điều kiện mới đôi khi cũng tạo lợi thế cho một loài du nhập so với loài vốn ban đầu sinh sống trong khu vực. Ví dụ, sau khi nông dân phát quang những khu vực rừng rộng lớn trên đảo Kangaroo ngoài khơi Nam Australia, hòn đảo này bị loài galah xâm chiếm. Chúng nhanh chóng chui vào các hốc cây và phá hủy trứng của vẹt mào đen để chiếm lấy những hốc cây đó cho mục đích riêng. Sự thành công của chúng đã dẫn đến sự sụp giảm một phần quần thể vẹt mào đen khi chúng cuối cùng thất bại trong cuộc cạnh tranh giành những hốc cây làm tổ khan hiếm.</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Có lẽ không có câu trả lời cuối cùng nào để đảm bảo sự cân bằng công bằng giữa các loài vẹt. Các chương trình lắp đặt hộp làm tổ giúp giảm bớt tình trạng thiếu địa điểm làm tổ ở một số nơi, nhưng số lượng không đủ, chúng tốn kém và không thể thay thế đầy đủ những cây cổ thụ lớn — nơi cung cấp môi trường sống cũng như mật hoa, phấn hoa và hạt giống. Sự cạnh tranh giữa các loài vẹt để giành địa điểm làm tổ là kết quả của những thay đổi mà con người đã gây ra cho Trái Đất. Chúng ta là những đối thủ cạnh tranh phổ biến và nguy hiểm nhất mà loài vẹt từng phải đối mặt, nhưng chúng ta cũng có kiến thức và kỹ năng để duy trì sự đa dạng phong phú tuyệt vời của các loài vẹt ở Australia. Tất cả những gì chúng ta cần là ý chí để làm điều đó.</w:t>
            </w:r>
          </w:p>
        </w:tc>
      </w:tr>
    </w:tbl>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5C">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parrot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vẹt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tropic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southern 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Nam 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Antarctica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Nam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thể hiện,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richness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sự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sự đa dạng,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cartographer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nhà vẽ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world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bản đồ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present-day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ngày nay,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refer to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gọi/nhắc đến …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celebrated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nổi tiếng, lừng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naturalist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wildlife 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họa sĩ vẽ 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benign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hiền hòa, 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nhiều, đông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họ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tenant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sinh vật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descendant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hậu duệ, loài hậu duệ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dòng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sinh sống,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bắt nguồn, xuất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ancient southern 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lục địa phía nam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Gondwana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Gondwana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break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tan rã, 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riêng biệt, tách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intersect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cắt ngang, đan xen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slow-flowing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chảy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expansive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underway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dry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trở nên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contract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continental margin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rìa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to a limited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ở một mức độ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shrinking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đang 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dry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điều kiện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face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đối mặt với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desperate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khắc nghiệt, tuyệt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thường,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jungle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rừng rậm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harsh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ancestral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thuộc 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eucalypt woodland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rừng cây bạch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quần thể,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central 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sa mạc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diversify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đa dạng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evolutionary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áp lực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định hình, 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keratin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keratin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mỏ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thu thập,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food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loại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blunt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tù, không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upper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phần phía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comparatively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lấy ra, chiết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strong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chắc,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crack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đập vỡ, làm nứt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hard 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hạt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differently 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có hình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food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thực vật làm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honey-eating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ăn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rainbow-coloured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có màu sắc cầu vồng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lorikeet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vẹt lorikeet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co-evolve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đồng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thuộc thể chất,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pollination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sự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pollen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phấn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bristle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lông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woodland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vùng rừng thưa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open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rừng thưa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nomadic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du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to some 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move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di chuyển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take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feeding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nơi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breeding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nơi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dry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vùng đất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galah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vẹt galah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corella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vẹt corella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phạm vi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adapt well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thích nghi tốt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European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sự định cư của người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fare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xoay xở, phát triển trong 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clearing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việc phát quang, chặt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large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diện tích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double-eyed fig parrot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vẹt fig hai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ground parrot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vẹt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draining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việc tháo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coastal swamp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đầm lầy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at first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lúc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shortage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nesting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nơi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thêm nữa,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man-made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do con người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incoming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loài 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ban đầu, vốn dĩ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chiếm lĩnh,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phát quang, 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go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chui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cockatoo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vẹt mào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egg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hốc, 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take … for one's own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chiếm … để sử dụng cho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precipitate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gây ra, dẫn đến 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partial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sự sụp giảm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quần thể,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cuộc tranh giành, đấu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nesting 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hốc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final 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câu trả lời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equitable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công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sự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làm giảm, xoa dịu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nest 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hộp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shortage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đầy đủ, thích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substitute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vật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large old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cây lớn lâu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đại diện cho, tượng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nectar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mật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nest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nơi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wonderfully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một cách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rich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sự đa dạng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ý chí, mong muốn mạnh mẽ</w:t>
            </w:r>
          </w:p>
        </w:tc>
      </w:tr>
    </w:tbl>
    <w:p w:rsidR="00000000" w:rsidDel="00000000" w:rsidP="00000000" w:rsidRDefault="00000000" w:rsidRPr="00000000" w14:paraId="000002C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gyc95a3iiml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CF">
      <w:pPr>
        <w:pStyle w:val="Heading1"/>
        <w:jc w:val="both"/>
        <w:rPr>
          <w:rFonts w:ascii="Oswald Medium" w:cs="Oswald Medium" w:eastAsia="Oswald Medium" w:hAnsi="Oswald Medium"/>
          <w:color w:val="3d85c6"/>
          <w:sz w:val="34"/>
          <w:szCs w:val="34"/>
        </w:rPr>
      </w:pPr>
      <w:bookmarkStart w:colFirst="0" w:colLast="0" w:name="_u8cfqus2owei"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D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D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Yawning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and why we yawn still presents problems for researchers in an area which has only recently been opened up to study.</w:t>
            </w:r>
          </w:p>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Robert R Provine began studying yawning in the 1960s, it was difficult for him to convince research students of the merits of ‘yawning science’. Although it may appear quirky to some, Provine’s decision to study yawning was a logical extension of his research in developmental neuroscience.</w:t>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verb ‘to yawn’ is derived from the Old English ganien or ginian, meaning to gape or open wide. But in addition to gaping jaws, yawning has significant features that are easy to observe and analyse. Provine ‘collected’ yawns to study by using a variation of the contagion response. He asked people to ‘think about yawning’ and, once they began to yawn, to depress a button and that would record from the start of the yawn to the exhalation at its end.</w:t>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Provine’s early discoveries can be summarized as follows: the yawn is highly stereotyped but not invariant in its duration and form. It is an excellent example of the instinctive ‘fixed action pattern’ of classical animal-behavior study, or ethology. It is not a reflex (short-duration, rapid, proportional response to a simple stimulus), but, once started, a yawn progresses with the inevitability of a sneeze. The standard yawn runs its course over about six seconds on average, but its duration can range from about three seconds to much longer than the average. There are no half-yawns: this is an example of the typical intensity of fixed action patterns and a reason why you cannot stifle yawns. Just like a cough, yawns can come in bouts with a highly variable inter-yawn interval, which is generally about 68 seconds but rarely more than 70. There is no relation between yawn frequency and duration: producers of short or long yawns do not compensate by yawning more or less often. Furthermore, Provine’s hypotheses about the form and function of yawning can be tested by three informative yawn variants which can be used to look at the roles of the nose, the mouth and the jaws.</w:t>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i)The closed nose yawn</w:t>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are asked to pinch their nose closed when they feel themselves start to yawn. Most subjects report being able to perform perfectly normal closed nose yawns. This indicates that the inhalation at the onset of a yawn, and the exhalation at its end, need not involve the nostrils – the mouth provides a sufficient airway.</w:t>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ii)The clenched teeth yawn</w:t>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are asked to clench their teeth when they feel themselves start to yawn but allow themselves to inhale normally through their open lips and clenched teeth. This variant gives one the sensation of being stuck midyawn. This shows that gaping of the jaws is an essential component of the fixed action pattern of the yawn, and unless it is accomplished, the program (or pattern) will not run to completion. The yawn is also shown to be more than a deep breath, because, unlike normal breathing, inhalation and exhalation cannot be performed so well through the clenched teeth as through the nose.</w:t>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iii)The nose yawn</w:t>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variant tests the adequacy of the nasal airway to sustain a yawn. Unlike normal breathing, which can be performed equally well through mouth or nose, yawning is impossible via nasal inhalation alone. As with the clenched teeth yawn, the nose yawn provides the unfulfilling sensation of being stuck in mid-yawn. Exhalation, on the other hand, can be accomplished equally well through nose or mouth. Through thin methodology, Provine demonstrated that inhalation through the oral airway and the gaping of jaws are necessary for normal yawns. The motor program for yawning will not run to completion without feedback that these parts of the program have been accomplished.</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yawning is a powerful, generalized movement that involves much more than airway maneuvres and jaw-gaping. When yawning you also stretch your facial muscles, tilt your head back, narrow or close your eyes, produce tears, salivate, open the Eustachian tubes of your middle ear and perform many other, yet unspecified, cardiovascular and respiratory acts. Perhaps the yawn shares components with other behaviour. For example, in the yawn a kind of ‘slow sneeze or is the sneeze a ‘fast yawn’? Both share common respiratory and other features including jaw gaping, eye closing and head tilting.</w:t>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Yawning and stretching share properties and may be performed together as parts of a global motor complex. Studies by J.I.P deVries et al. in the early 1980s, charting movement in the developing foet US using ultrasound, observed a link between yawning and stretching. The most extraordinary demonstration of the yawn-stretch linkage occurs in many people paralyzed on one side of their body because of brain damage caused by a stroke, the prominent British neurologist Sir Francis Walshe noted in 1923 that when these people yawn, they are startled and mystified to observe that their otherwise paralyzed arm rises and flexes automatically in what neurologists term an ‘associated response’. Yawning apparently activates undamaged, unconsciously controlled connections between the brain and the motor system, causing the paralyzed limb to move. It is not known whether the associated response is a positive prognosis for recovery, nor whether yawning is therapeutic for prevention of muscular deterioration.</w:t>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Provine speculated that, in general, yawning may have many functions, and selecting a single function from the available options may be an unrealistic goal. Yawning appears to be associated with a change of behavioral state, switching from one activity to another. Yawning is also a reminder that ancient and unconscious behavior linking us to the animal world lurks beneath the veneer of culture, rationality and language.</w:t>
            </w:r>
          </w:p>
        </w:tc>
        <w:tc>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thức và lý do chúng ta ngáp vẫn đặt ra những vấn đề cho các nhà nghiên cứu trong một lĩnh vực chỉ mới được mở ra để nghiên cứu gần đây.</w:t>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Robert R. Provine bắt đầu nghiên cứu về việc ngáp vào những năm 1960, ông gặp khó khăn trong việc thuyết phục các sinh viên nghiên cứu về giá trị của ‘khoa học về ngáp’. Mặc dù điều này có thể khiến một số người cảm thấy kỳ quặc, quyết định nghiên cứu việc ngáp của Provine là một phần mở rộng hợp lý từ những nghiên cứu của ông về khoa học thần kinh phát triển.</w:t>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Động từ ‘to yawn’ bắt nguồn từ tiếng Anh cổ ganien hoặc ginian, có nghĩa là há miệng hoặc mở rộng. Nhưng ngoài việc há hàm, ngáp còn có những đặc điểm đáng kể dễ dàng được quan sát và phân tích. Provine ‘thu thập’ những lần ngáp để nghiên cứu bằng cách sử dụng một biến thể của phản ứng lây lan. Ông yêu cầu mọi người ‘nghĩ về việc ngáp’ và ngay khi họ bắt đầu ngáp thì nhấn một nút; nút này sẽ ghi lại quá trình từ lúc bắt đầu ngáp cho đến khi thở ra ở cuối lần ngáp.</w:t>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ban đầu của Provine có thể được tóm tắt như sau: ngáp có tính khuôn mẫu rất cao nhưng không hoàn toàn cố định về thời lượng và hình thức. Đây là một ví dụ điển hình về ‘mẫu hành động cố định’ mang tính bản năng trong nghiên cứu hành vi động vật cổ điển, hay tập tính học. Nó không phải là một phản xạ (phản ứng nhanh, có thời lượng ngắn và tỷ lệ thuận với một kích thích đơn giản), nhưng một khi đã bắt đầu, một lần ngáp sẽ diễn tiến không thể tránh khỏi giống như một cái hắt hơi. Một lần ngáp tiêu chuẩn diễn ra trong khoảng sáu giây trung bình, nhưng thời lượng có thể dao động từ khoảng ba giây đến dài hơn nhiều so với mức trung bình. Không có những lần ngáp nửa chừng: đây là một ví dụ về cường độ điển hình của các mẫu hành động cố định và là lý do tại sao bạn không thể kìm nén một cái ngáp. Cũng giống như ho, ngáp có thể xuất hiện thành từng đợt với khoảng thời gian giữa các lần ngáp thay đổi đáng kể, thường vào khoảng 68 giây nhưng hiếm khi dài hơn 70 giây. Không có mối liên hệ giữa tần suất và thời lượng ngáp: những người tạo ra những lần ngáp ngắn hoặc dài không bù trừ bằng cách ngáp thường xuyên hơn hoặc ít hơn. Hơn nữa, những giả thuyết của Provine về hình thức và chức năng của việc ngáp có thể được kiểm chứng thông qua ba biến thể ngáp mang tính cung cấp thông tin, có thể được sử dụng để xem xét vai trò của mũi, miệng và hàm.</w:t>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Ngáp khi bịt mũi</w:t>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đối tượng được yêu cầu bịt kín mũi khi cảm thấy mình bắt đầu ngáp. Hầu hết các đối tượng cho biết họ có thể thực hiện những lần ngáp bịt mũi hoàn toàn bình thường. Điều này cho thấy rằng việc hít vào ở thời điểm bắt đầu ngáp và thở ra ở cuối lần ngáp không nhất thiết phải sử dụng lỗ mũi – miệng cung cấp một đường thở đủ để thực hiện.</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Ngáp khi nghiến chặt răng</w:t>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đối tượng được yêu cầu nghiến chặt răng khi cảm thấy mình bắt đầu ngáp nhưng vẫn cho phép bản thân hít vào bình thường qua đôi môi mở và hàm răng nghiến chặt. Biến thể này tạo ra cảm giác như bị mắc kẹt giữa chừng khi ngáp. Điều này cho thấy việc há hàm là một thành phần thiết yếu của mẫu hành động cố định trong một lần ngáp, và nếu không hoàn thành động tác này, chương trình (hay mẫu hành động) sẽ không thể chạy đến hoàn tất. Việc ngáp cũng được chứng minh là không chỉ đơn thuần là một hơi thở sâu, bởi vì không giống như hô hấp bình thường, việc hít vào và thở ra không thể được thực hiện tốt qua hàm răng nghiến chặt như qua mũi.</w:t>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Ngáp bằng mũi</w:t>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thể này kiểm tra mức độ đầy đủ của đường thở qua mũi trong việc duy trì một lần ngáp. Không giống như hô hấp bình thường, có thể được thực hiện tốt như nhau qua miệng hoặc mũi, việc ngáp là không thể nếu chỉ hít vào bằng mũi. Cũng giống như ngáp khi nghiến chặt răng, ngáp bằng mũi tạo ra cảm giác không trọn vẹn như bị mắc kẹt giữa chừng khi ngáp. Mặt khác, việc thở ra có thể được thực hiện tốt như nhau qua mũi hoặc miệng. Thông qua phương pháp này, Provine chứng minh rằng việc hít vào qua đường thở bằng miệng và há hàm là cần thiết để thực hiện một lần ngáp bình thường. Chương trình vận động của việc ngáp sẽ không thể hoàn thành nếu không nhận được phản hồi rằng những bộ phận này của chương trình đã được thực hiện.</w:t>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ngáp là một chuyển động mạnh và mang tính tổng quát, liên quan đến nhiều thứ hơn là những thao tác về đường thở và việc há hàm. Khi ngáp, bạn cũng kéo căng các cơ mặt, ngửa đầu ra sau, nheo hoặc nhắm mắt, chảy nước mắt, tiết nước bọt, mở các ống Eustachian của tai giữa và thực hiện nhiều hoạt động tim mạch và hô hấp khác vẫn chưa được xác định. Có lẽ ngáp có những thành phần chung với các hành vi khác. Ví dụ, trong ngáp có một dạng ‘hắt hơi chậm’, hay hắt hơi là một ‘cái ngáp nhanh’? Cả hai đều có những đặc điểm hô hấp và các đặc điểm khác tương đồng, bao gồm há hàm, nhắm mắt và ngửa đầu.</w:t>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Ngáp và duỗi người có những đặc điểm chung và có thể được thực hiện cùng nhau như những phần của một phức hợp vận động tổng thể. Các nghiên cứu của J.I.P. deVries và cộng sự vào đầu những năm 1980, theo dõi chuyển động ở thai nhi đang phát triển bằng siêu âm, đã quan sát thấy mối liên hệ giữa ngáp và duỗi người. Minh chứng đặc biệt đáng chú ý về mối liên hệ giữa ngáp và duỗi người xuất hiện ở nhiều người bị liệt một bên cơ thể do tổn thương não gây ra bởi đột quỵ. Nhà thần kinh học nổi tiếng người Anh Sir Francis Walshe đã ghi nhận vào năm 1923 rằng khi những người này ngáp, họ giật mình và bối rối khi nhận thấy cánh tay vốn bị liệt của mình tự động nâng lên và co lại trong điều mà các nhà thần kinh học gọi là ‘phản ứng liên kết’. Có vẻ như ngáp kích hoạt những kết nối không bị tổn thương và được kiểm soát vô thức giữa não và hệ vận động, khiến chi bị liệt chuyển động. Người ta chưa biết liệu phản ứng liên kết này có phải là một dấu hiệu tiên lượng tích cực cho sự phục hồi hay không, cũng như liệu việc ngáp có mang tính trị liệu trong việc ngăn ngừa sự suy thoái cơ bắp hay không.</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Provine suy đoán rằng, nhìn chung, ngáp có thể có nhiều chức năng và việc lựa chọn một chức năng duy nhất trong số những khả năng hiện có có thể là một mục tiêu không thực tế. Ngáp dường như có liên quan đến sự thay đổi trạng thái hành vi, chuyển từ hoạt động này sang hoạt động khác. Ngáp cũng là một lời nhắc nhở rằng những hành vi cổ xưa và vô thức kết nối chúng ta với thế giới động vật vẫn ẩn bên dưới lớp vỏ của văn hóa, lý trí và ngôn ngữ.</w:t>
            </w:r>
          </w:p>
        </w:tc>
      </w:tr>
    </w:tbl>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F">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present problems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đặt ra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research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lĩnh vực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open up to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bắt đầu được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research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sinh viên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merit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giá trị,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quirky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kỳ quặc,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logical extension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sự mở rộng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developmental neuroscience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khoa học thần kinh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yawn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ngáp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be derived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gape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há rộng,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contagion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phản ứng lây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depress a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ấn nút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exhalation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sự thở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summarize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tóm 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stereotyped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theo khuôn mẫu, rập 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invariant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duration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thời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instinctive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theo bản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fixed action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kiểu hành động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classical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kinh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animal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hành vi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ethology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tập tính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reflex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phản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stimulus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proportional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tương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diễn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inevitability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tính tất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sneeze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hắt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run its course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diễn ra trọn vẹn cho đến khi kết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range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dao động từ … đến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cường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stifle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kìm nén, cố ngăn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cơn, đợt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variable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thay đổi, biến thiên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inter-yawn interval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khoảng thời gian giữa hai lần ngáp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tần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compensate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bù đắp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variant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informative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mang tính cung cấp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nose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jaw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closed nose yawn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ngáp khi bịt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pinch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bóp, bịt bằng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onset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inhalation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sự hít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nostril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lỗ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đường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clenched teeth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răng nghiến chặt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clench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nghiến, siết chặt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inhale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hít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stuck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bị mắc kẹt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mid-yawn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giữa chừng lúc ngáp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completion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sự hoàn tất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deep breath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hơi thở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normal breathing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hô hấp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adequacy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sự đầy đủ, tính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nasal 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đường thở qua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equally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tốt như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nasal inhalation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sự hít vào bằng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unfulfilling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không trọn vẹn, không 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oral 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đường thở qua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motor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chương trình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feedback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phản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generalized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mang tính toàn thân,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maneuver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động tác, thao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facial 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cơ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nghiêng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nheo, 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nước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salivate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tiết nước bọt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Eustachian 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vòi nhĩ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middle 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tai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cardiovascular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thuộc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respiratory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thuộc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unspecified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chưa được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respiratory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thuộc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sneeze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hắt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stretching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sự vươn duỗi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share properties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có chung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global motor 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phức hợp vận động toàn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chart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ghi lại, lập biểu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developing foetus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thai nhi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ultrasound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siêu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linkage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paralyzed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bị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stroke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đột quỵ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nổi tiếng,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neurologist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bác sĩ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startle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làm giật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mystified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bối rối, 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trong trường hợp khác, vốn dĩ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automatically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flex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gập, 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associated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phản ứng liên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undamaged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không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unconsciously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một cách vô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được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sự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motor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hệ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limb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prognosis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tiên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sự hồi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therapeutic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có tác dụng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prevention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sự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muscular 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sự suy thoái 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unrealistic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không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behavioral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trạng thái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switch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reminder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lời nhắc nhở, sự nhắc nhở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unconscious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vô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lurk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ẩn náu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veneer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lớp vỏ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tính 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ngôn ngữ</w:t>
            </w:r>
          </w:p>
        </w:tc>
      </w:tr>
    </w:tbl>
    <w:p w:rsidR="00000000" w:rsidDel="00000000" w:rsidP="00000000" w:rsidRDefault="00000000" w:rsidRPr="00000000" w14:paraId="00000454">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