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0xwqm6m169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PERSPECTIVES ON FOOD PRODUCTION</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Solving the food problem requires scientific progress, but also an understanding of social context and cultures.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new technology needed for global food production?</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Food and Agriculture Organization of the United Nations notes that domestic prices of staple food are continuing to increase, leading to a rise in the number of people worldwide, who are chronically underfed. According to Erik Millstone, a food and agriculture researcher funded by the Economic and Social Research Council (ESRC), the natural science community tends to view world hunger as if it were a problem that could be solved simply by increasing total production. But, he says, ‘Most people who are chronically hungry are so not because of the scarcity of food but because they are unable to afford what is available. In addition, the food trade is so globalised that food is often exported from areas where people are hungry and sent to countries where people already have sufficient.’</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Millstone believes the problem can only be solved by changing the conditions for poor subsistence farmers and providing the support they need to grow more food. And that is not enough on its own-they also have to have facilities for storing it so that their food can be kept safe and in good condition until it is needed. But, he adds, increasing productivity through technology is not the answer. An example is the new genetically-engineered varieties of high-performance maize. The problem with these new varieties is that if you save seed and plant it again next year, its vigour has diminished. Most North American and European farmers can afford to get new seed every year; poor farmers cannot, so they need traditional varieties whose seed can be saved and replanted. Giving farmers access to credit also doesn’t help; it adds risk. ‘Poor farmers should not be thought of as entrepreneurs looking to invest their money. They are looking to diminish their risk.’ Ultimately, he concludes, ‘Instead of devoting resources to research for intensifying commercial farming, we should devote them to enhancing the techniques available to subsistence farmers, and to developing appropriate tools for them to use, because their need is the greatest. Increasing their productivity will do more to enhance food security for those who are hungry than anything else we can do.’</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for local solutions in the UK</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contrast to Millstone, Gareth Edwards Jones, a professor of agriculture and land use at the University of Bangor in Wales, focuses on food production in the UK. In recent years, ‘local food’ has become fashionable in the UK without any real understanding of the issues involved. First and foremost, it is necessary to define more precisely what is meant by ‘local’. Is bread bought in England from an English bakery local if the wheat it is made from was grown in Canada? Funded through the Rural Economy and Land Use Programme, Edwards Jones is studying people’s perceptions of localness and seeking to establish whether there is any science behind the popular belief that ‘local is better’.</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work involves studying the carbon footprint* of foods grown in different areas of the UK, as well as such common sources of supply as Spain, Kenya and Uganda. He has made some surprising discoveries. Which has the lower carbon footprint: sugar made from sugar car grown in Africa, or from sugar beet flown in from Europe? The answer is sugar from sugar cane in Africa. Similarly, trucking vegetables from Spain may have a smaller carbon footprint than growing them locally in the UK-because growing them locally requires adding all the emissions of running a heated greenhouse.</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he asks, how far down the life cycle should you go? He discovered early in his research, that the methods used to prepare foods to be eaten can have a huge impact; boiling potatoes accounts for fully half their carbon footprint. Ultimately, it’s a mistake to look at Just one part of the food chain. You could have a policy where you’re going to really pressurise farmers to try to get emissions down, but decarbonising fuel and electricity is a much more effective method of protecting the environment; he says.</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of Edwards Jones research projects involved visiting farm workers in each of the above countries to assess their health and wellbeing. ‘We found that farm workers in Kenya had better physical and mental health than the average Kenyan, ‘he says, attributing the difference to both better income and to the benefits-housing, schools, medical care provided by their large corporate employers. He finds it ironic that after years of ‘trade not aid’ all of a sudden people are starting to say the UK shouldn’t be importing food from Africa.</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problem with insisting on locally grown food, he says, is that the UK is not suited to growing most fruits and vegetables - the key elements in a healthy diet. These crops need our best land - which means demoting other crops that do grow well in the UK to lower quality land. ‘There’s a domino effect so that increasing self-sufficiency may, from an environmental perspective, be quite bad,' he says.</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*carbon footprint: a calculation of the amount of greenhouse gases produced as a result of human</w:t>
            </w:r>
          </w:p>
        </w:tc>
        <w:tc>
          <w:tcPr/>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Giải quyết vấn đề lương thực đòi hỏi tiến bộ khoa học, nhưng cũng cần sự hiểu biết về bối cảnh xã hội và các nền văn hóa</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cần công nghệ mới cho sản xuất lương thực toàn cầu không?</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Lương thực và Nông nghiệp Liên Hợp Quốc lưu ý rằng giá lương thực thiết yếu trong nước tiếp tục tăng, dẫn đến số người trên toàn thế giới bị thiếu ăn kinh niên ngày càng gia tăng. Theo Erik Millstone, một nhà nghiên cứu về lương thực và nông nghiệp được Hội đồng Nghiên cứu Kinh tế và Xã hội (ESRC) tài trợ, cộng đồng khoa học tự nhiên có xu hướng nhìn nhận nạn đói trên thế giới như thể đó là một vấn đề có thể được giải quyết đơn giản bằng cách tăng tổng sản lượng. Nhưng ông nói: “Hầu hết những người bị đói kinh niên không phải vì khan hiếm lương thực mà vì họ không đủ khả năng chi trả cho những gì đang có sẵn. Ngoài ra, hoạt động thương mại lương thực đã được toàn cầu hóa đến mức lương thực thường được xuất khẩu từ những khu vực nơi người dân đang đói và chuyển đến những quốc gia mà người dân vốn đã có đủ lương thực.”</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Millstone tin rằng vấn đề chỉ có thể được giải quyết bằng cách thay đổi điều kiện cho những nông dân sản xuất tự cung tự cấp nghèo và cung cấp cho họ sự hỗ trợ cần thiết để trồng thêm lương thực. Và chỉ như vậy vẫn chưa đủ — họ cũng phải có cơ sở vật chất để lưu trữ lương thực nhằm giữ cho thực phẩm an toàn và trong tình trạng tốt cho đến khi cần sử dụng. Tuy nhiên, ông nói thêm rằng việc tăng năng suất thông qua công nghệ không phải là câu trả lời. Một ví dụ là những giống ngô năng suất cao được biến đổi gen mới. Vấn đề với những giống mới này là nếu bạn giữ lại hạt giống và trồng lại vào năm sau, sức sinh trưởng của chúng sẽ bị suy giảm. Hầu hết nông dân Bắc Mỹ và châu Âu có đủ khả năng mua hạt giống mới mỗi năm; những nông dân nghèo thì không, vì vậy họ cần những giống truyền thống có thể giữ lại hạt giống và gieo trồng lại. Việc cho nông dân tiếp cận tín dụng cũng không giúp ích; nó làm gia tăng rủi ro. “Không nên coi những nông dân nghèo là những doanh nhân muốn đầu tư tiền của mình. Họ đang tìm cách giảm thiểu rủi ro.” Cuối cùng, ông kết luận: “Thay vì dành nguồn lực cho nghiên cứu nhằm tăng cường nền nông nghiệp thương mại, chúng ta nên dành nguồn lực để cải thiện các kỹ thuật sẵn có cho những nông dân sản xuất tự cung tự cấp và phát triển những công cụ phù hợp để họ sử dụng, bởi vì nhu cầu của họ là lớn nhất. Việc tăng năng suất của họ sẽ góp phần nâng cao an ninh lương thực cho những người đang đói nhiều hơn bất cứ điều gì khác mà chúng ta có thể làm.”</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Tìm kiếm các giải pháp địa phương ở Anh</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Trái ngược với Millstone, Gareth Edwards Jones, giáo sư về nông nghiệp và sử dụng đất tại Đại học Bangor ở Wales, tập trung vào sản xuất lương thực tại Anh. Trong những năm gần đây, “thực phẩm địa phương” đã trở nên thịnh hành ở Anh mà không có sự hiểu biết thực sự về những vấn đề liên quan. Trước hết và quan trọng nhất, cần xác định chính xác hơn “địa phương” có nghĩa là gì. Liệu bánh mì được mua ở Anh từ một tiệm bánh của Anh có được coi là thực phẩm địa phương nếu lúa mì làm ra nó được trồng ở Canada? Được tài trợ thông qua Chương trình Kinh tế Nông thôn và Sử dụng Đất, Edwards Jones đang nghiên cứu nhận thức của mọi người về tính địa phương và tìm cách xác định liệu có cơ sở khoa học nào đằng sau niềm tin phổ biến rằng “địa phương thì tốt hơn” hay không.</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việc của ông bao gồm nghiên cứu lượng khí thải carbon* của thực phẩm được trồng ở những khu vực khác nhau của Anh, cũng như từ những nguồn cung cấp phổ biến như Tây Ban Nha, Kenya và Uganda. Ông đã đưa ra một số phát hiện đáng ngạc nhiên. Loại nào có lượng khí thải carbon thấp hơn: đường làm từ mía trồng ở châu Phi hay đường làm từ củ cải đường được vận chuyển bằng đường hàng không từ châu Âu? Câu trả lời là đường từ mía ở châu Phi. Tương tự, việc vận chuyển rau từ Tây Ban Nha bằng xe tải có thể tạo ra lượng khí thải carbon thấp hơn so với việc trồng chúng tại địa phương ở Anh — bởi vì trồng chúng tại địa phương đòi hỏi phải tính cả lượng khí thải từ việc vận hành một nhà kính có hệ thống sưởi.</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ông đặt câu hỏi: chúng ta nên xem xét sâu đến đâu trong vòng đời của thực phẩm? Ngay từ đầu nghiên cứu, ông đã phát hiện rằng các phương pháp được sử dụng để chế biến thực phẩm trước khi ăn có thể tác động rất lớn; việc luộc khoai tây chiếm hoàn toàn một nửa lượng khí thải carbon của chúng. Cuối cùng, thật sai lầm khi chỉ xem xét một phần của chuỗi thực phẩm. Ông nói: “Bạn có thể có một chính sách trong đó gây áp lực thực sự lớn lên nông dân để cố gắng giảm lượng khí thải, nhưng việc khử carbon trong nhiên liệu và điện là một phương pháp hiệu quả hơn nhiều để bảo vệ môi trường.”</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dự án nghiên cứu khác của Edwards Jones liên quan đến việc đến thăm những người lao động nông nghiệp ở mỗi quốc gia nêu trên để đánh giá sức khỏe và phúc lợi của họ. “Chúng tôi nhận thấy rằng những người lao động nông nghiệp ở Kenya có sức khỏe thể chất và tinh thần tốt hơn người Kenya trung bình,” ông nói, đồng thời cho rằng sự khác biệt này là do cả thu nhập tốt hơn và những phúc lợi — nhà ở, trường học, chăm sóc y tế — do các doanh nghiệp lớn sử dụng họ cung cấp. Ông thấy thật mỉa mai rằng sau nhiều năm theo đuổi quan điểm “thương mại chứ không phải viện trợ”, đột nhiên người ta bắt đầu nói rằng Anh không nên nhập khẩu thực phẩm từ châu Phi.</w:t>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vấn đề khác của việc nhất quyết yêu cầu thực phẩm phải được trồng tại địa phương, theo ông, là Anh không thích hợp để trồng hầu hết các loại trái cây và rau củ — những thành phần then chốt trong một chế độ ăn uống lành mạnh. Những loại cây trồng này cần những vùng đất tốt nhất của chúng ta — điều đó có nghĩa là phải chuyển những loại cây trồng khác vốn phát triển tốt ở Anh sang những vùng đất có chất lượng thấp hơn. “Có một hiệu ứng domino, vì vậy việc tăng khả năng tự cung tự cấp có thể, xét từ góc độ môi trường, khá bất lợi,” ông nói.</w:t>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*dấu chân carbon: phép tính về lượng khí nhà kính được tạo ra do hoạt động của con người</w:t>
            </w:r>
          </w:p>
        </w:tc>
      </w:tr>
    </w:tbl>
    <w:p w:rsidR="00000000" w:rsidDel="00000000" w:rsidP="00000000" w:rsidRDefault="00000000" w:rsidRPr="00000000" w14:paraId="0000004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2">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solve the food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giải quyết vấn đề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scientific progress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tiến bộ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social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bối cảnh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global food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sản xuất lương thực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Food and Agriculture Organization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Tổ chức Lương thực và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trong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staple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lương thực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continue to 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tiếp tục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rise in the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sự gia tăng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chronically underfed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bị thiếu ăn kinh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food and agriculture researcher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nhà nghiên cứu về lương thực và 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natural science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cộng đồng khoa học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view ...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xem ...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world hunger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nạn đói trên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total 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tổng sản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scarcity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sự 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food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thương mại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globalised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được toàn cầu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export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xuất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sufficient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đủ,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poor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nghèo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subsistence 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nông dân canh tác tự cung tự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sự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grow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trồng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facility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cơ sở, phương tiện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storage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sự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keep safe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giữ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in good 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trong tình trạng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genetically-engineered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được biến đổi 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giống,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high-performance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năng suất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maize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ngô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genetically-engineered 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giống biến đổi gen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hạt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gieo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vigour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sức sống, khả năng sinh trưởng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diminish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suy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North American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thuộc Bắc Mỹ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European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thuộc châu 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afford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có khả năng tài chính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traditional 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giống 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replant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trồng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access to 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khả năng tiếp cận tín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tín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add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làm tăng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entrepreneur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doanh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invest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diminish risk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giảm thiểu rủi ro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ultimately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cuối cùng, xét cho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devote resources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dành nguồn lực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intensify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thâm canh,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commercial farming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canh tác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nâng cao, 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technique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appropriate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appropriate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công cụ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food security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an ninh lương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hungry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in contrast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local 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giải pháp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land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sử dụng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recent years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những năm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local 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thực phẩm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fashionable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trở nên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involved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first and foremost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trước hết và quan trọng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định nghĩa,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precisely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bakery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tiệm bánh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wheat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lúa mì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perception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nhận thức,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localness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tính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xác định,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popular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niềm tin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local is better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địa phương thì tốt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carbon footprint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dấu chân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food grown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thực phẩm được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area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source of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nguồn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surprising 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phát hiện 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sugar cane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cây mía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sugar beet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củ cải đường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carbon footprint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lượng khí thải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similarly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truck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vận chuyển bằng xe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rau củ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smaller carbon footprint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dấu chân carbon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greenhouse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khí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việc 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heated greenhouse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nhà kính có sưởi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life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go down the life 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xem xét sâu hơn trong vòng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method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phương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prepare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chuẩn bị,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huge impact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tác động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chiếm, đóng góp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fully half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hoàn toàn một nửa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food chain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chuỗi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policy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pressurise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gây áp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farmer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nông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get emissions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giảm lượng khí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decarbonise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khử carbon, giảm phát thải carbon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electricity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protect the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bảo vệ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research 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dự án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farm 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công nhân nông trại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assess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wellbeing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trạng thái khỏe mạnh, phúc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physical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sức khỏe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mental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sức khỏe tinh thần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attribute ...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quy cho, cho là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income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thu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housing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nhà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medical care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chăm sóc y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corporate employer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chủ lao động doanh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ironic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trớ trêu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trade not aid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thương mại thay vì viện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all of a sudden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đột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insist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khăng khăng 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locally grown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được trồng tại 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be suited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76" w:lineRule="auto"/>
              <w:rPr>
                <w:sz w:val="20"/>
                <w:szCs w:val="20"/>
              </w:rPr>
            </w:pPr>
            <w:r w:rsidDel="00000000" w:rsidR="00000000" w:rsidRPr="00000000">
              <w:rPr>
                <w:sz w:val="20"/>
                <w:szCs w:val="20"/>
                <w:rtl w:val="0"/>
              </w:rPr>
              <w:t xml:space="preserve">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76" w:lineRule="auto"/>
              <w:rPr>
                <w:sz w:val="20"/>
                <w:szCs w:val="20"/>
              </w:rPr>
            </w:pPr>
            <w:r w:rsidDel="00000000" w:rsidR="00000000" w:rsidRPr="00000000">
              <w:rPr>
                <w:sz w:val="20"/>
                <w:szCs w:val="20"/>
                <w:rtl w:val="0"/>
              </w:rPr>
              <w:t xml:space="preserve">fruit and vegetable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76" w:lineRule="auto"/>
              <w:rPr>
                <w:sz w:val="20"/>
                <w:szCs w:val="20"/>
              </w:rPr>
            </w:pPr>
            <w:r w:rsidDel="00000000" w:rsidR="00000000" w:rsidRPr="00000000">
              <w:rPr>
                <w:sz w:val="20"/>
                <w:szCs w:val="20"/>
                <w:rtl w:val="0"/>
              </w:rPr>
              <w:t xml:space="preserve">trái cây và rau củ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76" w:lineRule="auto"/>
              <w:rPr>
                <w:sz w:val="20"/>
                <w:szCs w:val="20"/>
              </w:rPr>
            </w:pPr>
            <w:r w:rsidDel="00000000" w:rsidR="00000000" w:rsidRPr="00000000">
              <w:rPr>
                <w:sz w:val="20"/>
                <w:szCs w:val="20"/>
                <w:rtl w:val="0"/>
              </w:rPr>
              <w:t xml:space="preserve">key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sz w:val="20"/>
                <w:szCs w:val="20"/>
              </w:rPr>
            </w:pPr>
            <w:r w:rsidDel="00000000" w:rsidR="00000000" w:rsidRPr="00000000">
              <w:rPr>
                <w:sz w:val="20"/>
                <w:szCs w:val="20"/>
                <w:rtl w:val="0"/>
              </w:rPr>
              <w:t xml:space="preserve">yếu tố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76" w:lineRule="auto"/>
              <w:rPr>
                <w:sz w:val="20"/>
                <w:szCs w:val="20"/>
              </w:rPr>
            </w:pPr>
            <w:r w:rsidDel="00000000" w:rsidR="00000000" w:rsidRPr="00000000">
              <w:rPr>
                <w:sz w:val="20"/>
                <w:szCs w:val="20"/>
                <w:rtl w:val="0"/>
              </w:rPr>
              <w:t xml:space="preserve">healthy diet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76" w:lineRule="auto"/>
              <w:rPr>
                <w:sz w:val="20"/>
                <w:szCs w:val="20"/>
              </w:rPr>
            </w:pPr>
            <w:r w:rsidDel="00000000" w:rsidR="00000000" w:rsidRPr="00000000">
              <w:rPr>
                <w:sz w:val="20"/>
                <w:szCs w:val="20"/>
                <w:rtl w:val="0"/>
              </w:rPr>
              <w:t xml:space="preserve">chế độ ăn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76"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76" w:lineRule="auto"/>
              <w:rPr>
                <w:sz w:val="20"/>
                <w:szCs w:val="20"/>
              </w:rPr>
            </w:pPr>
            <w:r w:rsidDel="00000000" w:rsidR="00000000" w:rsidRPr="00000000">
              <w:rPr>
                <w:sz w:val="20"/>
                <w:szCs w:val="20"/>
                <w:rtl w:val="0"/>
              </w:rPr>
              <w:t xml:space="preserve">cây trồng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76" w:lineRule="auto"/>
              <w:rPr>
                <w:sz w:val="20"/>
                <w:szCs w:val="20"/>
              </w:rPr>
            </w:pPr>
            <w:r w:rsidDel="00000000" w:rsidR="00000000" w:rsidRPr="00000000">
              <w:rPr>
                <w:sz w:val="20"/>
                <w:szCs w:val="20"/>
                <w:rtl w:val="0"/>
              </w:rPr>
              <w:t xml:space="preserve">best 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76" w:lineRule="auto"/>
              <w:rPr>
                <w:sz w:val="20"/>
                <w:szCs w:val="20"/>
              </w:rPr>
            </w:pPr>
            <w:r w:rsidDel="00000000" w:rsidR="00000000" w:rsidRPr="00000000">
              <w:rPr>
                <w:sz w:val="20"/>
                <w:szCs w:val="20"/>
                <w:rtl w:val="0"/>
              </w:rPr>
              <w:t xml:space="preserve">đất tốt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sz w:val="20"/>
                <w:szCs w:val="20"/>
              </w:rPr>
            </w:pPr>
            <w:r w:rsidDel="00000000" w:rsidR="00000000" w:rsidRPr="00000000">
              <w:rPr>
                <w:sz w:val="20"/>
                <w:szCs w:val="20"/>
                <w:rtl w:val="0"/>
              </w:rPr>
              <w:t xml:space="preserve">demote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4">
            <w:pPr>
              <w:widowControl w:val="0"/>
              <w:spacing w:line="276" w:lineRule="auto"/>
              <w:rPr>
                <w:sz w:val="20"/>
                <w:szCs w:val="20"/>
              </w:rPr>
            </w:pPr>
            <w:r w:rsidDel="00000000" w:rsidR="00000000" w:rsidRPr="00000000">
              <w:rPr>
                <w:sz w:val="20"/>
                <w:szCs w:val="20"/>
                <w:rtl w:val="0"/>
              </w:rPr>
              <w:t xml:space="preserve">hạ xuống, chuyển sang vị trí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sz w:val="20"/>
                <w:szCs w:val="20"/>
              </w:rPr>
            </w:pPr>
            <w:r w:rsidDel="00000000" w:rsidR="00000000" w:rsidRPr="00000000">
              <w:rPr>
                <w:sz w:val="20"/>
                <w:szCs w:val="20"/>
                <w:rtl w:val="0"/>
              </w:rPr>
              <w:t xml:space="preserve">self-sufficiency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sz w:val="20"/>
                <w:szCs w:val="20"/>
              </w:rPr>
            </w:pPr>
            <w:r w:rsidDel="00000000" w:rsidR="00000000" w:rsidRPr="00000000">
              <w:rPr>
                <w:sz w:val="20"/>
                <w:szCs w:val="20"/>
                <w:rtl w:val="0"/>
              </w:rPr>
              <w:t xml:space="preserve">khả năng tự cung tự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sz w:val="20"/>
                <w:szCs w:val="20"/>
              </w:rPr>
            </w:pPr>
            <w:r w:rsidDel="00000000" w:rsidR="00000000" w:rsidRPr="00000000">
              <w:rPr>
                <w:sz w:val="20"/>
                <w:szCs w:val="20"/>
                <w:rtl w:val="0"/>
              </w:rPr>
              <w:t xml:space="preserve">environmental perspective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sz w:val="20"/>
                <w:szCs w:val="20"/>
              </w:rPr>
            </w:pPr>
            <w:r w:rsidDel="00000000" w:rsidR="00000000" w:rsidRPr="00000000">
              <w:rPr>
                <w:sz w:val="20"/>
                <w:szCs w:val="20"/>
                <w:rtl w:val="0"/>
              </w:rPr>
              <w:t xml:space="preserve">góc độ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sz w:val="20"/>
                <w:szCs w:val="20"/>
              </w:rPr>
            </w:pPr>
            <w:r w:rsidDel="00000000" w:rsidR="00000000" w:rsidRPr="00000000">
              <w:rPr>
                <w:sz w:val="20"/>
                <w:szCs w:val="20"/>
                <w:rtl w:val="0"/>
              </w:rPr>
              <w:t xml:space="preserve">domino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sz w:val="20"/>
                <w:szCs w:val="20"/>
              </w:rPr>
            </w:pPr>
            <w:r w:rsidDel="00000000" w:rsidR="00000000" w:rsidRPr="00000000">
              <w:rPr>
                <w:sz w:val="20"/>
                <w:szCs w:val="20"/>
                <w:rtl w:val="0"/>
              </w:rPr>
              <w:t xml:space="preserve">hiệu ứng domino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sz w:val="20"/>
                <w:szCs w:val="20"/>
              </w:rPr>
            </w:pPr>
            <w:r w:rsidDel="00000000" w:rsidR="00000000" w:rsidRPr="00000000">
              <w:rPr>
                <w:sz w:val="20"/>
                <w:szCs w:val="20"/>
                <w:rtl w:val="0"/>
              </w:rPr>
              <w:t xml:space="preserve">greenhouse gas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sz w:val="20"/>
                <w:szCs w:val="20"/>
              </w:rPr>
            </w:pPr>
            <w:r w:rsidDel="00000000" w:rsidR="00000000" w:rsidRPr="00000000">
              <w:rPr>
                <w:sz w:val="20"/>
                <w:szCs w:val="20"/>
                <w:rtl w:val="0"/>
              </w:rPr>
              <w:t xml:space="preserve">calculation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sz w:val="20"/>
                <w:szCs w:val="20"/>
              </w:rPr>
            </w:pPr>
            <w:r w:rsidDel="00000000" w:rsidR="00000000" w:rsidRPr="00000000">
              <w:rPr>
                <w:sz w:val="20"/>
                <w:szCs w:val="20"/>
                <w:rtl w:val="0"/>
              </w:rPr>
              <w:t xml:space="preserve">phép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sz w:val="20"/>
                <w:szCs w:val="20"/>
              </w:rPr>
            </w:pPr>
            <w:r w:rsidDel="00000000" w:rsidR="00000000" w:rsidRPr="00000000">
              <w:rPr>
                <w:sz w:val="20"/>
                <w:szCs w:val="20"/>
                <w:rtl w:val="0"/>
              </w:rPr>
              <w:t xml:space="preserve">greenhouse gases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sz w:val="20"/>
                <w:szCs w:val="20"/>
              </w:rPr>
            </w:pPr>
            <w:r w:rsidDel="00000000" w:rsidR="00000000" w:rsidRPr="00000000">
              <w:rPr>
                <w:sz w:val="20"/>
                <w:szCs w:val="20"/>
                <w:rtl w:val="0"/>
              </w:rPr>
              <w:t xml:space="preserve">khí nhà kính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sz w:val="20"/>
                <w:szCs w:val="20"/>
              </w:rPr>
            </w:pPr>
            <w:r w:rsidDel="00000000" w:rsidR="00000000" w:rsidRPr="00000000">
              <w:rPr>
                <w:sz w:val="20"/>
                <w:szCs w:val="20"/>
                <w:rtl w:val="0"/>
              </w:rPr>
              <w:t xml:space="preserve">human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sz w:val="20"/>
                <w:szCs w:val="20"/>
              </w:rPr>
            </w:pPr>
            <w:r w:rsidDel="00000000" w:rsidR="00000000" w:rsidRPr="00000000">
              <w:rPr>
                <w:sz w:val="20"/>
                <w:szCs w:val="20"/>
                <w:rtl w:val="0"/>
              </w:rPr>
              <w:t xml:space="preserve">hoạt động của con người</w:t>
            </w:r>
          </w:p>
        </w:tc>
      </w:tr>
    </w:tbl>
    <w:p w:rsidR="00000000" w:rsidDel="00000000" w:rsidP="00000000" w:rsidRDefault="00000000" w:rsidRPr="00000000" w14:paraId="00000185">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ar93j6gilg62"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87">
      <w:pPr>
        <w:pStyle w:val="Heading1"/>
        <w:jc w:val="both"/>
        <w:rPr>
          <w:rFonts w:ascii="Oswald Medium" w:cs="Oswald Medium" w:eastAsia="Oswald Medium" w:hAnsi="Oswald Medium"/>
          <w:color w:val="3d85c6"/>
          <w:sz w:val="34"/>
          <w:szCs w:val="34"/>
        </w:rPr>
      </w:pPr>
      <w:bookmarkStart w:colFirst="0" w:colLast="0" w:name="_e7pgna1dklhe"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8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8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EGYPT’S ANCIENT BOAT-BUILDERS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Archaeological discoveries on Egypt’s Red Sea coast indicate that the region’s ancient inhabitants were a skilled seafaring people.</w:t>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scenes carved into a wall of an Egyptian temple dating from the 15th century BC, tell of a remarkable sea voyage from a mysterious land known as Punt, or ‘Land of God’. They show a fleet of ships bearing exotic cargo, navigating through high-crested waves on a journey. The exact meaning of these detailed carvings has divided Egyptologists ever since they were discovered in the mid-19th century. 'Some people have argued that Punt was not on the sea, or a fictitious place altogether,' says Oxford University Egyptologist John Baines. However, a series of remarkable discoveries on a desolate stretch of Egypt’s Red Sea coast has settled the debate. ‘These finds remove all doubt that you reach Punt by sea,’ Baines says. ‘The Egyptians must have had considerable seagoing experience.’</w:t>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archaeologists behind these discoveries are Kathryn Bard of Boston University, USA, and Rodolfo Fattovich of Orientale University, Italy. From 2002 they spent several weeks each year examining a dried-up lagoon known in Egypt as Mersa Gawasis, and the coastal cliffs nearby. They were searching for signs of a harbour that might have sheltered merchant ships like those depicted in the wall carvings. Finally, in December 2004, Bard was clearing what she thought was the back wall of a rock shelter when she put her hand through the sand into an open space, and uncovered a hemispherical cave about 5 meters across and 2 meters high. The cave’s entrance was carved into an exact rectangle and was clearly not a natural formation. Inside, the archaeologists found shattered storage jars, broken boxes made from cedar planks, and five grinding stones. A pottery fragment inscribed with the name of Amenemhat III, a pharaoh who ruled Egypt around 1800 BC, helped the team pinpoint the cave’s age.</w:t>
            </w:r>
          </w:p>
          <w:p w:rsidR="00000000" w:rsidDel="00000000" w:rsidP="00000000" w:rsidRDefault="00000000" w:rsidRPr="00000000" w14:paraId="0000019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Not long afterwards, Bard and Fattovich came across a larger cave, reinforced with old wooden timbers and stone anchors, the first conclusive evidence of large-scale Egyptian seafaring ever discovered. Over the next few years, they uncovered the hidden remnants of an ancient boat-building and seafaring community. Many of the artefacts found were full of holes - the work of tiny marine animals known as shipworms. In addition to eight caves, Bard and Fattovich found remains of five mud-brick ramps that might have been used to ease ships into the water. One cave contained hundreds of meters of rope, expertly coiled and stacked.</w:t>
            </w:r>
          </w:p>
          <w:p w:rsidR="00000000" w:rsidDel="00000000" w:rsidP="00000000" w:rsidRDefault="00000000" w:rsidRPr="00000000" w14:paraId="0000019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Material connecting Mersa Gawasis to Punt accumulated both inside and outside the caves. A few hundred meters from the cliffs lie piles of crumbled stone and conch shells – most probable the remains of altars. Among these are stones carved with inscriptions that specifically mention missions to Punt. As if that weren’t enough, among the remnants found outside one cave were two planks marked with directions for assembling a ship. One of them bore an inscription still partly legible after 3,800 years: Year 8 under his majesty the king of Upper and Lower Egypt given life forever … wonderful things of Punt.</w:t>
            </w:r>
          </w:p>
          <w:p w:rsidR="00000000" w:rsidDel="00000000" w:rsidP="00000000" w:rsidRDefault="00000000" w:rsidRPr="00000000" w14:paraId="0000019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While the Mersa Gawasis artefacts have answered some questions, they have raised others. For instance, how did the expeditions to Punt actually work, and how did the Egyptians construct vessels that could make a round-trip voyage of over 3,000 kilometers? Cheryl Ward, a maritime archaeologist at Coastal Carolina University in South Carolina, USA, has gone, some way to answering these questions. She spent three years building a full-scale reconstruction of a ship that would have docked in the lagoon of Mersa Gawasis. Ward has determined that unlike modern vessels, the Egyptian ship was essentially one giant hull. The Egyptian ships were also unique in that they were held together with fittings that needed no metal fasteners, and could be taken apart and put back together again. 'From the very beginning, the Egyptians were building boats that could be disassembled, and that makes them different from anyone else,' Ward says.</w:t>
            </w:r>
          </w:p>
          <w:p w:rsidR="00000000" w:rsidDel="00000000" w:rsidP="00000000" w:rsidRDefault="00000000" w:rsidRPr="00000000" w14:paraId="0000019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For all the skill and craftsmanship evident in the Mersa Gawasis caves, ancient Egypt’s ocean voyages were most likely an exception to the usual modes of trade, born out of a necessity to obtain precious materials, such as incense and aromatic resins. For most of Egypt’s history these goods had moved along established routes across the eastern desert and through modern-day Sudan. But around the time Mersa Gawasis came into use, it seems a hostile new kingdom to the south cut Egypt off from its supply of exotic materials. 'If they could have gone overland, it would have been much easier than bringing timbers from Lebanon, building ships on the upper Nile, taking them apart and carrying them across the desert,' Bard says. ‘They weren’t stupid-no one wants to do things the hard way. But geopolitically, they had no other choice’. Fattovich suggests that there were probably only 15 to 20 expeditions over some 400 years, about one every two decades. After that, Mersa Gawasis fell out of use, probably because either there was no longer enough water in the lagoon to float ships, or overland links improved, or alternative sites were found. The last sailors to use the lagoon sealed up their equipment and shelters behind mud bricks and sand to await expeditions that never came.</w:t>
            </w:r>
          </w:p>
        </w:tc>
        <w:tc>
          <w:tcPr/>
          <w:p w:rsidR="00000000" w:rsidDel="00000000" w:rsidP="00000000" w:rsidRDefault="00000000" w:rsidRPr="00000000" w14:paraId="0000019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hiện khảo cổ trên bờ Biển Đỏ của Ai Cập cho thấy cư dân cổ đại trong khu vực là những người có kỹ năng đi biển thành thạo.</w:t>
            </w:r>
          </w:p>
          <w:p w:rsidR="00000000" w:rsidDel="00000000" w:rsidP="00000000" w:rsidRDefault="00000000" w:rsidRPr="00000000" w14:paraId="0000019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cảnh tượng được chạm khắc trên một bức tường của một ngôi đền Ai Cập có niên đại từ thế kỷ 15 trước Công nguyên kể về một chuyến hải hành đáng kinh ngạc từ một vùng đất bí ẩn được gọi là Punt, hay “Vùng đất của Chúa”. Chúng mô tả một hạm đội tàu chở những hàng hóa kỳ lạ, vượt qua những con sóng cao trong một chuyến hành trình. Ý nghĩa chính xác của những hình chạm khắc chi tiết này đã gây chia rẽ các nhà Ai Cập học kể từ khi chúng được phát hiện vào giữa thế kỷ 19. “Một số người cho rằng Punt không nằm trên biển, hoặc hoàn toàn là một địa danh hư cấu,” nhà Ai Cập học John Baines của Đại học Oxford cho biết. Tuy nhiên, một loạt phát hiện đáng chú ý trên một vùng bờ biển hoang vắng của Biển Đỏ thuộc Ai Cập đã giải quyết cuộc tranh luận. “Những phát hiện này xóa tan mọi nghi ngờ rằng người ta đến Punt bằng đường biển,” Baines nói. “Người Ai Cập hẳn phải có kinh nghiệm đi biển đáng kể.”</w:t>
            </w:r>
          </w:p>
          <w:p w:rsidR="00000000" w:rsidDel="00000000" w:rsidP="00000000" w:rsidRDefault="00000000" w:rsidRPr="00000000" w14:paraId="000001A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nhà khảo cổ đứng sau những phát hiện này là Kathryn Bard của Đại học Boston, Hoa Kỳ, và Rodolfo Fattovich của Đại học Orientale, Ý. Từ năm 2002, mỗi năm họ dành vài tuần để khảo sát một đầm phá đã khô cạn được người Ai Cập gọi là Mersa Gawasis, cùng những vách đá ven biển gần đó. Họ đang tìm kiếm dấu tích của một bến cảng có thể từng che chở cho những con tàu buôn giống như những con tàu được mô tả trong các hình chạm khắc trên tường. Cuối cùng, vào tháng 12 năm 2004, Bard đang dọn dẹp thứ mà bà nghĩ là bức tường phía sau của một hốc đá thì đưa tay xuyên qua lớp cát vào một khoảng trống, và phát hiện một hang động hình bán cầu rộng khoảng 5 mét và cao 2 mét. Lối vào hang được đục thành một hình chữ nhật hoàn hảo và rõ ràng không phải là một cấu tạo tự nhiên. Bên trong, các nhà khảo cổ tìm thấy những chiếc bình đựng đồ bị vỡ, những chiếc hộp bị hỏng làm từ các tấm ván gỗ tuyết tùng và năm hòn đá nghiền. Một mảnh gốm có khắc tên Amenemhat III, một pharaoh cai trị Ai Cập vào khoảng năm 1800 trước Công nguyên, đã giúp nhóm nghiên cứu xác định niên đại của hang động.</w:t>
            </w:r>
          </w:p>
          <w:p w:rsidR="00000000" w:rsidDel="00000000" w:rsidP="00000000" w:rsidRDefault="00000000" w:rsidRPr="00000000" w14:paraId="000001A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lâu sau đó, Bard và Fattovich bắt gặp một hang động lớn hơn, được gia cố bằng những thanh gỗ cũ và các mỏ neo bằng đá, bằng chứng xác thực đầu tiên về hoạt động đi biển quy mô lớn của người Ai Cập từng được phát hiện. Trong vài năm tiếp theo, họ phát hiện những dấu tích bị che giấu của một cộng đồng cổ đại chuyên đóng thuyền và đi biển. Nhiều hiện vật được tìm thấy có đầy lỗ thủng — dấu vết hoạt động của những sinh vật biển nhỏ bé được gọi là sâu tàu. Ngoài tám hang động, Bard và Fattovich còn tìm thấy dấu tích của năm đường dốc bằng gạch bùn có thể đã được sử dụng để đưa tàu xuống nước một cách dễ dàng. Một hang động chứa hàng trăm mét dây thừng được cuộn và xếp chồng một cách thành thạo.</w:t>
            </w:r>
          </w:p>
          <w:p w:rsidR="00000000" w:rsidDel="00000000" w:rsidP="00000000" w:rsidRDefault="00000000" w:rsidRPr="00000000" w14:paraId="000001A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Những vật liệu liên kết Mersa Gawasis với Punt được tích tụ cả bên trong lẫn bên ngoài các hang động. Cách các vách đá vài trăm mét là những đống đá vụn và vỏ ốc xà cừ — rất có thể là phần còn lại của những bàn thờ. Trong số đó có những tảng đá được khắc chữ đặc biệt đề cập đến các chuyến đi tới Punt. Như thể thế vẫn chưa đủ, trong số những dấu tích được tìm thấy bên ngoài một hang động có hai tấm ván được đánh dấu bằng các hướng dẫn lắp ráp một con tàu. Một trong số đó mang một dòng chữ vẫn còn có thể đọc được một phần sau 3.800 năm: Năm thứ 8 dưới triều đại của bệ hạ, vị vua của Thượng và Hạ Ai Cập, người được ban sự sống vĩnh hằng … những vật phẩm tuyệt vời của Punt.</w:t>
            </w:r>
          </w:p>
          <w:p w:rsidR="00000000" w:rsidDel="00000000" w:rsidP="00000000" w:rsidRDefault="00000000" w:rsidRPr="00000000" w14:paraId="000001A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Mặc dù các hiện vật ở Mersa Gawasis đã giải đáp một số câu hỏi, chúng lại đặt ra những câu hỏi khác. Chẳng hạn, các chuyến thám hiểm tới Punt thực sự diễn ra như thế nào, và người Ai Cập đã chế tạo những con tàu có thể thực hiện chuyến đi khứ hồi dài hơn 3.000 kilômét như thế nào? Cheryl Ward, một nhà khảo cổ học hàng hải tại Đại học Coastal Carolina ở South Carolina, Hoa Kỳ, đã phần nào giải đáp được những câu hỏi này. Bà đã dành ba năm để chế tạo một bản phục dựng với kích thước đầy đủ của một con tàu từng cập bến tại đầm phá Mersa Gawasis. Ward xác định rằng không giống những con tàu hiện đại, tàu Ai Cập về cơ bản là một thân tàu khổng lồ duy nhất. Những con tàu Ai Cập cũng độc đáo ở chỗ chúng được ghép lại với nhau bằng các mối nối không cần đến chốt kim loại và có thể được tháo rời rồi lắp ráp lại. Ward nói: “Ngay từ đầu, người Ai Cập đã chế tạo những chiếc thuyền có thể tháo rời, và điều đó khiến chúng khác biệt với bất kỳ ai khác.”</w:t>
            </w:r>
          </w:p>
          <w:p w:rsidR="00000000" w:rsidDel="00000000" w:rsidP="00000000" w:rsidRDefault="00000000" w:rsidRPr="00000000" w14:paraId="000001A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Bất chấp tất cả kỹ năng và sự khéo léo thể hiện trong các hang động ở Mersa Gawasis, những chuyến hải hành trên biển của Ai Cập cổ đại nhiều khả năng là một ngoại lệ so với các phương thức thương mại thông thường, xuất phát từ nhu cầu phải có được những vật liệu quý giá như hương liệu và nhựa thơm. Trong phần lớn lịch sử Ai Cập, những hàng hóa này được vận chuyển theo các tuyến đường đã được thiết lập qua vùng sa mạc phía đông và qua khu vực Sudan ngày nay. Nhưng vào khoảng thời gian Mersa Gawasis được đưa vào sử dụng, có vẻ như một vương quốc thù địch mới ở phía nam đã cắt đứt Ai Cập khỏi nguồn cung cấp các vật liệu quý hiếm. Bard nói: “Nếu họ có thể đi bằng đường bộ thì việc đó sẽ dễ dàng hơn nhiều so với việc mang gỗ từ Lebanon, đóng tàu ở vùng Thượng Nile, tháo rời chúng và vận chuyển qua sa mạc.” “Họ không ngốc — không ai muốn làm mọi việc theo cách khó khăn. Nhưng về mặt địa chính trị, họ không có lựa chọn nào khác.” Fattovich cho rằng có lẽ chỉ có từ 15 đến 20 chuyến thám hiểm trong khoảng 400 năm, tức khoảng một chuyến cứ mỗi hai thập kỷ. Sau đó, Mersa Gawasis không còn được sử dụng, có lẽ vì đầm phá không còn đủ nước để làm nổi tàu, hoặc các tuyến đường bộ được cải thiện, hoặc những địa điểm thay thế được tìm thấy. Những thủy thủ cuối cùng sử dụng đầm phá đã niêm phong các thiết bị và nơi trú ẩn của họ phía sau những bức tường gạch bùn và cát, chờ đợi những chuyến thám hiểm không bao giờ đến.</w:t>
            </w:r>
          </w:p>
        </w:tc>
      </w:tr>
    </w:tbl>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A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archaeological 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phát hiện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archaeological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thuộc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Red Sea coast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bờ Biển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ancient 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cư dân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inhabitant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có kỹ năng,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seafaring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seafaring people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dân tộc có kỹ năng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scene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dating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có niên đại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temple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đền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BC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trước Công nguyên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đáng chú ý, 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sea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chuyến hải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mysterious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vùng đất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fleet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hạm đội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bear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mang, chở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exotic cargo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hàng hóa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cargo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hàng hóa chuyên chở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navigate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điều hướng, di chuyển bằng đường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high-crested wave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con sóng có đỉnh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exact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ý nghĩa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detailed 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hình chạm khắc chi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divide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gây chia rẽ, tạo bất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Egyptologist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nhà Ai Cập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fictitious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hư cấu, không có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altogether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series of discoveries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một loạt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desolate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hoang vắng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stretch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dải,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settle the 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giải quyết 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remove all 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xóa bỏ mọi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considerable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seagoing 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kinh nghiệm đi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kiểm tra,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dried-up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đã khô cạn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lagoon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đầm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coastal cliff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vách đá 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search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harbour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bến cảng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che chở,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merchant 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tàu buôn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merchant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wall carving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hình chạm khắc trên tường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dọn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rock 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hốc đá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put one's hand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đưa tay xuyên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open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khoảng trống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phát hiện,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hemispherical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hình bán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hang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entrance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lối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rectangle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hình chữ nhật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natural 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cấu tạo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shattered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vỡ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storage jar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bình chứa đồ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broken box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chiếc hộp bị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cedar plank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ván gỗ tuyết tùng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grinding 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đá nghiền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pottery 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mảnh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inscribe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khắc, ghi chữ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pharaoh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pharaoh, vua Ai Cập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rule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pinpoint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xác định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come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tình cờ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larger cave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hang động lớn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reinforce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gia cố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wooden 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xà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stone anchor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neo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conclusive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bằng chứng có tính 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Egyptian seafaring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hoạt động hàng hải của người Ai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phát hiện, khai quật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hidden remnant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tàn tích ẩn giấu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boat-building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việc đóng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artefact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hiện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full of holes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đầy lỗ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marine animal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động vật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shipworm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sâu tàu, loài giun biển phá gỗ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in addition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ngoài ...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mud-brick ramp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đường dốc bằng gạch bùn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làm cho 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rope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dây thừng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expertly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một cách thành thạo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coil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cuộn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stack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xếp chồng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vật liệu, tư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connect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liên kết A với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accumulate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tích tụ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inside and outside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bên trong và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pile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đống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crumbled stone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đá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conch shell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vỏ ốc xà cừ/ốc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probable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altar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bàn thờ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inscription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dòng chữ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specifically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chuyến công tác, phái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remnant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phần còn lại, tàn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plank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tấm ván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lắp ráp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bear an inscription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mang một dòng chữ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partly legible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còn có thể đọc được 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under his majesty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dưới triều đại của đức vua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Upper and Lower Egypt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Thượng và Hạ Ai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given life forever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được ban sự sống vĩnh hằng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wonderful things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những vật phẩm tuyệt vời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answer a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giải đáp một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raise a question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đặt ra một câu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tàu thuyền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round-trip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chuyến đi khứ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maritime 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nhà khảo cổ học hàng 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go some way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góp phần đáng kể vào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full-scale reconstruction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bản phục dựng toàn quy mô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reconstruction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sự phục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dock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cập bến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không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modern vessel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tàu thuyền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essentially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giant hull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thân tàu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hold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giữ cho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fitting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bộ phận lắp ghép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metal fastener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chi tiết cố định bằng 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disassemble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tháo rời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put back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lắp ráp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craftsmanship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kỹ nghệ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rõ ràng, thể hiện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ocean voyage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chuyến hải trình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trường hợp ngoại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usual mode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phương thức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necessity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sự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obtain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có được, thu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precious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vật liệu quý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incense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hương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aromatic resin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nhựa thơm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established route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tuyến đường đã được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eastern 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sa mạc phía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modern-day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ngày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nguồn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hostile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thù địch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kingdom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vương quốc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cut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cắt đứt, ngăn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exotic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vật liệu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overland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bằng đường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timber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gỗ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upper Nile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vùng Thượng Nile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geopolitically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xét về địa chính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have no other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không còn lựa chọn nào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cho rằng,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expedition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chuyến thám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decade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fall out of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không còn được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float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nổi trên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overland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tuyến liên kết đường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alternative 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địa điểm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sailor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thủy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seal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niêm phong, đóng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shelter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nơi trú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await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chờ đợi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never came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không bao giờ xảy ra/đến</w:t>
            </w:r>
          </w:p>
        </w:tc>
      </w:tr>
    </w:tbl>
    <w:p w:rsidR="00000000" w:rsidDel="00000000" w:rsidP="00000000" w:rsidRDefault="00000000" w:rsidRPr="00000000" w14:paraId="00000316">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np4aa27xc6p8"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18">
      <w:pPr>
        <w:pStyle w:val="Heading1"/>
        <w:jc w:val="both"/>
        <w:rPr>
          <w:rFonts w:ascii="Oswald Medium" w:cs="Oswald Medium" w:eastAsia="Oswald Medium" w:hAnsi="Oswald Medium"/>
          <w:color w:val="3d85c6"/>
          <w:sz w:val="34"/>
          <w:szCs w:val="34"/>
        </w:rPr>
      </w:pPr>
      <w:bookmarkStart w:colFirst="0" w:colLast="0" w:name="_e5o9qm13evs2"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19">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1A">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COMMUNICATION OF SCIENCE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Science plays an increasingly significant role in people’s lives, making the communication by journalists in the popular media of scientific developments more important than ever. Yet such communication is fraught with challenges that can easily distort discussions and lead to unnecessary confusion.</w:t>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problems stem from the esoteric nature of current research and are the associated difficulty of coming up with sufficiently faithful terminology. Abstraction and complexity are not signs that a given scientific direction is wrong, but are instead a tribute to the success of human ingenuity in meeting the challenges that nature presents. They can, however, make communication more difficult.</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many of the biggest challenges for scientific reporting arise because in areas of evolving research, scientists tend to be specialists, and often only party realise the significance of any particular advance or development. Since that partial understanding applies to most of the scientific developments that directly affect people’s lives, such as cancer research and diet studies, learning how to overcome it is critical to stimulating more informed scientific debate among the broader public.</w:t>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Ambiguous word choices are the source of some misunderstandings. Scientists often employ common terminology, to which they then assign a specific meaning that is impossible to fathom without a precise definition. Take Einstein’s famous theory of relativity. The term ‘relativity’ here is intrinsically misleading. Many interpret the theory to mean that everything is relative and there are no absolutes, yet although the measurements any observer makes depend on his coordinates and reference frame, according to Einstein’s theory, the physical phenomena he measures, in fact, have an invariant description that transcends that observer’s particular coordinates. The physical phenomena are not relative. Even Einstein admitted that the term relativity was probably misleading.</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not all communication problems stem solely from poor word choices. Some are inherent in the intrinsically complex nature of much of modern science. Science sometimes transcends this limitation: remarkably, chemists were able to detail the precise chemical processes involved in the destruction of the ozone layer, making the evidence that chlorofluorocarbon gases, Freon, for example, were destroying the ozone layer successfully conveyed to the public.</w:t>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journalists report scientific developments on vital issues of the day that are less well understood, or in which the connection is less direct, is a more complicated question. Global warming patterns are a case in point. Even if we understand some effects of carbon dioxide in the atmosphere, it is difficult to predict the precise chain of events that a marked increase in carbon dioxide will cause. The distillation of results presented to the public in such cases should reflect at least some of the subtleties of the most current developments. Balanced reporting, of course, usually helps public understanding. Journalists should seek to offer balance by providing opposing or competitive on any controversial issue. But almost all newly discovered results will have some supporters and some opponents, and only time and more evidence will sort out the true story. However, a real problem in the global warming debate was that the story was reported in the press in a way that suggested some scientists believed it was a legitimate issue and some didn’t, even long after the bulk of the scientific community had recognized the seriousness of the problem.</w:t>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better understanding by the general public of the mathematical significance of results would help to clarify many scientific discussions. Statistical analysis can show whether particular results are significant or could occur simply by chance. A few because no one yet knows the big years ago, the Harvard University faculty was tortured by empty debates over the relative intrinsic differences in the scientific abilities of men and women. One of the more amusing aspects of the discussion was that those who believed in the differences and those who didn’t used the same evidence in their opposing arguments, about gender-specific scientific ability. How could that be? The answer is that the data did show gender differences, but no statistically significant differences in inherent scientific ability based on gender.</w:t>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steps we can take to improve public understanding of scientific developments. The first would be to inculcate greater understanding and acceptance of indirect scientific evidence not directly observable by human scientists. The information from an unmanned space mission is no less legitimate than the information from one in which people are on board.</w:t>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 might need different standards for evaluating science with urgent policy implications as opposed to research with a purely theoretical value. Third, it would be better if scientists were more prepared to discuss the mathematical significance of their results, and if the public didn’t treat maths as quite so scary: statistics, which tell us the uncertainty in a measurement, give us the tools to evaluate new developments fully.</w:t>
            </w:r>
          </w:p>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fourth, and most important, people have to recognise that science can be complex. If we accept only straightforward stories, the description will necessarily be distorted. When advances are subtle or complicated, scientists should be willing to go the extra distance to give proper explanations, and the public should be more patient about the truth. Even so, some difficulties are unavoidable. Most developments reflect work in progress, so the story is complex because no one yet know the big picture. Although the more involved story might not have the same immediate appeal, the truth in the end will always be far more interesting.</w:t>
            </w:r>
          </w:p>
        </w:tc>
        <w:tc>
          <w:tcPr/>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 học ngày càng đóng vai trò quan trọng trong đời sống con người, khiến việc các nhà báo truyền đạt những tiến bộ khoa học trên các phương tiện truyền thông đại chúng trở nên quan trọng hơn bao giờ hết. Tuy nhiên, việc truyền đạt như vậy chứa đựng nhiều thách thức có thể dễ dàng làm sai lệch các cuộc thảo luận và dẫn đến sự nhầm lẫn không cần thiết.</w:t>
            </w:r>
          </w:p>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vấn đề bắt nguồn từ bản chất chuyên sâu của các nghiên cứu hiện nay và khó khăn liên quan trong việc đưa ra những thuật ngữ đủ chính xác. Tính trừu tượng và phức tạp không phải là dấu hiệu cho thấy một hướng nghiên cứu khoa học nhất định là sai lầm, mà ngược lại là minh chứng cho sự thành công của trí tuệ con người trong việc đối mặt với những thách thức mà tự nhiên đặt ra. Tuy nhiên, chúng có thể khiến việc truyền đạt trở nên khó khăn hơn.</w:t>
            </w:r>
          </w:p>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nhiều thách thức lớn nhất đối với việc đưa tin khoa học phát sinh bởi vì trong những lĩnh vực nghiên cứu đang phát triển, các nhà khoa học có xu hướng là những chuyên gia trong các lĩnh vực cụ thể và thường chỉ nhận thức một phần về tầm quan trọng của bất kỳ tiến bộ hay phát triển cụ thể nào. Vì sự hiểu biết không đầy đủ đó áp dụng cho phần lớn những tiến bộ khoa học có ảnh hưởng trực tiếp đến đời sống con người, chẳng hạn như nghiên cứu ung thư và các nghiên cứu về chế độ ăn uống, nên việc học cách khắc phục điều này có ý nghĩa then chốt trong việc thúc đẩy một cuộc tranh luận khoa học có hiểu biết hơn trong công chúng nói chung.</w:t>
            </w:r>
          </w:p>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lựa chọn từ ngữ mơ hồ là nguồn gốc của một số hiểu lầm. Các nhà khoa học thường sử dụng những thuật ngữ thông dụng, sau đó gán cho chúng một ý nghĩa cụ thể mà không thể hiểu được nếu không có một định nghĩa chính xác. Hãy lấy thuyết tương đối nổi tiếng của Einstein làm ví dụ. Bản thân thuật ngữ “tương đối” ở đây vốn đã gây hiểu lầm. Nhiều người hiểu lý thuyết này theo nghĩa rằng mọi thứ đều tương đối và không có gì là tuyệt đối, tuy nhiên, mặc dù những phép đo mà bất kỳ người quan sát nào thực hiện đều phụ thuộc vào tọa độ và hệ quy chiếu của người đó, theo lý thuyết của Einstein, các hiện tượng vật lý mà người đó đo trên thực tế có một cách mô tả bất biến, vượt ra ngoài hệ tọa độ cụ thể của người quan sát đó. Các hiện tượng vật lý không mang tính tương đối. Ngay cả Einstein cũng thừa nhận rằng thuật ngữ “tương đối” có lẽ gây hiểu lầm.</w:t>
            </w:r>
          </w:p>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không phải tất cả các vấn đề trong giao tiếp đều chỉ bắt nguồn từ việc lựa chọn từ ngữ kém chính xác. Một số vấn đề vốn có trong bản chất phức tạp của phần lớn khoa học hiện đại. Đôi khi khoa học vượt qua được hạn chế này: đáng chú ý là các nhà hóa học đã có thể mô tả chi tiết những quá trình hóa học chính xác liên quan đến sự phá hủy tầng ozone, nhờ đó bằng chứng cho thấy các khí chlorofluorocarbon, chẳng hạn như Freon, đang phá hủy tầng ozone đã được truyền đạt thành công tới công chúng.</w:t>
            </w:r>
          </w:p>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các nhà báo đưa tin về những tiến bộ khoa học liên quan đến các vấn đề quan trọng trong thời đại ngày nay nhưng chưa được hiểu rõ, hoặc trong đó mối liên hệ ít trực tiếp hơn, là một câu hỏi phức tạp hơn. Các mô hình nóng lên toàn cầu là một trường hợp điển hình. Ngay cả khi chúng ta hiểu một số tác động của carbon dioxide trong khí quyển, rất khó dự đoán chính xác chuỗi sự kiện mà sự gia tăng đáng kể carbon dioxide sẽ gây ra. Việc chắt lọc những kết quả được trình bày cho công chúng trong những trường hợp như vậy ít nhất nên phản ánh một số sắc thái của những phát triển mới nhất. Tất nhiên, việc đưa tin cân bằng thường giúp công chúng hiểu vấn đề. Các nhà báo nên cố gắng tạo ra sự cân bằng bằng cách đưa ra những quan điểm đối lập hoặc cạnh tranh về bất kỳ vấn đề gây tranh cãi nào. Nhưng hầu hết mọi kết quả mới được phát hiện đều sẽ có một số người ủng hộ và một số người phản đối, và chỉ có thời gian cùng với nhiều bằng chứng hơn mới có thể làm sáng tỏ sự thật. Tuy nhiên, một vấn đề thực sự trong cuộc tranh luận về sự nóng lên toàn cầu là câu chuyện đã được báo chí đưa tin theo cách khiến người ta có cảm giác rằng một số nhà khoa học tin đây là một vấn đề chính đáng trong khi một số khác thì không, ngay cả rất lâu sau khi phần lớn cộng đồng khoa học đã nhận ra mức độ nghiêm trọng của vấn đề.</w:t>
            </w:r>
          </w:p>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hiểu biết tốt hơn của công chúng nói chung về ý nghĩa toán học của các kết quả sẽ giúp làm rõ nhiều cuộc thảo luận khoa học. Phân tích thống kê có thể cho thấy liệu những kết quả cụ thể có ý nghĩa thống kê hay chúng có thể chỉ đơn giản xảy ra do ngẫu nhiên. Vài năm trước, không ai còn biết những điều lớn lao hơn, đội ngũ giảng viên Đại học Harvard đã bị giày vò bởi những cuộc tranh luận vô ích về sự khác biệt nội tại tương đối trong năng lực khoa học của nam giới và phụ nữ. Một trong những khía cạnh thú vị hơn của cuộc tranh luận là những người tin vào sự khác biệt và những người không tin đều sử dụng cùng một bằng chứng để đưa ra những lập luận đối lập về năng lực khoa học đặc thù theo giới. Làm thế nào điều đó có thể xảy ra? Câu trả lời là dữ liệu thực sự cho thấy có sự khác biệt giữa các giới, nhưng không có sự khác biệt có ý nghĩa thống kê nào về năng lực khoa học vốn có dựa trên giới tính.</w:t>
            </w:r>
          </w:p>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những bước chúng ta có thể thực hiện để cải thiện sự hiểu biết của công chúng về những tiến bộ khoa học. Đầu tiên là nuôi dưỡng sự hiểu biết và chấp nhận lớn hơn đối với những bằng chứng khoa học gián tiếp không thể được các nhà khoa học trực tiếp quan sát bằng mắt người. Thông tin từ một sứ mệnh không gian không có người lái cũng chính đáng không kém thông tin từ một sứ mệnh có con người trên tàu.</w:t>
            </w:r>
          </w:p>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Thứ hai, chúng ta có thể cần những tiêu chuẩn khác nhau để đánh giá khoa học có những hàm ý cấp thiết đối với chính sách, trái ngược với những nghiên cứu mang giá trị thuần túy về mặt lý thuyết. Thứ ba, sẽ tốt hơn nếu các nhà khoa học sẵn sàng hơn trong việc thảo luận về ý nghĩa toán học của những kết quả của họ, và nếu công chúng không coi toán học là điều quá đáng sợ: thống kê, vốn cho chúng ta biết mức độ không chắc chắn trong một phép đo, cung cấp cho chúng ta những công cụ để đánh giá đầy đủ các tiến bộ mới.</w:t>
            </w:r>
          </w:p>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thứ tư, và quan trọng nhất, mọi người phải nhận ra rằng khoa học có thể rất phức tạp. Nếu chúng ta chỉ chấp nhận những câu chuyện đơn giản, thì phần mô tả tất yếu sẽ bị bóp méo. Khi những tiến bộ mang tính tinh tế hoặc phức tạp, các nhà khoa học nên sẵn sàng đi thêm một bước để đưa ra những lời giải thích thích đáng, và công chúng nên kiên nhẫn hơn đối với sự thật. Dù vậy, một số khó khăn là không thể tránh khỏi. Hầu hết các tiến bộ đều phản ánh những công trình đang trong quá trình phát triển, vì vậy câu chuyện phức tạp bởi vì chưa ai biết được bức tranh toàn cảnh. Mặc dù câu chuyện chi tiết và phức tạp hơn có thể không có sức hấp dẫn tức thời như vậy, sự thật cuối cùng sẽ luôn thú vị hơn nhiều.</w:t>
            </w:r>
          </w:p>
        </w:tc>
      </w:tr>
    </w:tbl>
    <w:p w:rsidR="00000000" w:rsidDel="00000000" w:rsidP="00000000" w:rsidRDefault="00000000" w:rsidRPr="00000000" w14:paraId="000003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4D">
      <w:pPr>
        <w:jc w:val="both"/>
        <w:rPr>
          <w:rFonts w:ascii="Oswald" w:cs="Oswald" w:eastAsia="Oswald" w:hAnsi="Oswald"/>
        </w:rPr>
      </w:pPr>
      <w:r w:rsidDel="00000000" w:rsidR="00000000" w:rsidRPr="00000000">
        <w:rPr>
          <w:rtl w:val="0"/>
        </w:rPr>
      </w:r>
    </w:p>
    <w:p w:rsidR="00000000" w:rsidDel="00000000" w:rsidP="00000000" w:rsidRDefault="00000000" w:rsidRPr="00000000" w14:paraId="0000034E">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increasingly 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ngày càng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significant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vai trò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scientific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sự phát triển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popular media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truyền thông đại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scientific 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truyền thông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fraught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đầy rẫy, chứa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distort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bóp méo, làm sai lệch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unnecessary confusion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sự nhầm lẫn không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stem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esoteric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khó hiểu, chuyên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current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nghiên cứu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associated 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khó khăn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đưa ra, nghĩ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sufficiently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đủ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faithful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trung thực,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terminology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abstraction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tính 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complexity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tính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given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nhất định,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scientific 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hướng nghiên cứu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tribute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sự tôn vinh, minh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human ingenuity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sự khéo léo/sáng tạo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ingenuity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sự sáng tạo, tài 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meet a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đối mặt/đáp ứng một 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đặt ra,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evolving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nghiên cứu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specialist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partially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tầm quan trọng,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advance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sự phát triển, tiến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partial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sự hiểu biết 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directly 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ảnh hưởng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cancer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nghiên cứu ung thư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diet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nghiên cứu về chế độ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overcome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vượt qua, khắc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critical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có tính quyết định đối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stimulate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informed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có hiểu biết, được cung cấp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scientific 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tranh luận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broader 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công chúng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ambiguous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mơ hồ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word 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lựa chọn từ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misunderstanding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sự hiểu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terminology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thuật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assign a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gán một ý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specific meaning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ý nghĩa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fathom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hiểu thấu, lĩnh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precise definition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định nghĩa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theory of relativity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thuyết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intrinsically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về 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misleading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gây hiểu lầm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interpret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diễn giải,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relative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absolute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tuyệt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phép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observer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người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coordinate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tọa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reference frame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hệ quy chiếu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physical 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hiện tượng vật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invariant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bất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transcend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vượt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particular coordinate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tọa độ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admit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thừa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stem solely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hoàn toàn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intrinsically 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vốn dĩ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limitation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remarkably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chemist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nhà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precise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chemical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quá trình hóa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destruction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sự phá hủy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ozone layer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tầng ôzôn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chlorofluorocarbon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chlorofluorocarbon, CFC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truyền đạt, chuyển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successfully conveyed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được truyền đạt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vital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vấn đề cấp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less well understood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ít được hiểu rõ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direct connection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mối liên hệ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complicated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global warming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sự nóng lên toàn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case in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ví dụ điển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carbon dioxide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khí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atmosphere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khí quyển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predict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precise chain of events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chuỗi sự kiện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marked 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sự gia tăng 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distillation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sự chắt lọc, cô đọng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present results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trình bày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subtlety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sắc thái tinh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current 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diễn biến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balanced reporting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đưa tin cân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public 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sự hiểu biết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opposing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đối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competitive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cạnh tranh, đối nghịch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newly discovered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mới được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supporter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người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opponent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người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sort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phân định, làm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chính đáng, hợp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bulk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scientific 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cộng đồng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recognize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nhận ra, công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seriousness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mức độ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mathematical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ý nghĩa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clarify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statistical 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phân tích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có ý nghĩa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occur by 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xảy ra một cách 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intrinsic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sự khác biệt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scientific 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năng lực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amusing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thú vị, gây cười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gender-specific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đặc thù theo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opposing 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lập luận đối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gender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sự khác biệt giới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statistically 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có ý nghĩa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vốn có,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scientific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bằng chứng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step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biện pháp, bước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improve public understanding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cải thiện hiểu biết của 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inculcate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truyền đạt, khắc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acceptance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sự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indirect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bằng chứng gián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directly observable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có thể quan sát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unmanned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không người lái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space 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sứ mệnh 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legitimate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hợp lệ, chính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evaluate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urgent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cấp bách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policy implication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hệ quả đối với chính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purely theoretical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hoàn toàn mang tính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theoretical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giá trị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be prepared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sẵn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mathematical significance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ý nghĩa toán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uncertainty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sự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measurement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phép đo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evaluate 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đánh giá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straightforward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đơn giản, dễ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necessarily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tất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subtle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be willing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sẵn sàng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go the extra 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nỗ lực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proper 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lời giải thích thích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unavoidable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không thể tránh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work in progress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công việc/nghiên cứu đang 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big picture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bức tranh tổng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immediate appeal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sức hấp dẫn tức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in the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far more interesting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thú vị hơn rất nhiều</w:t>
            </w:r>
          </w:p>
        </w:tc>
      </w:tr>
    </w:tbl>
    <w:p w:rsidR="00000000" w:rsidDel="00000000" w:rsidP="00000000" w:rsidRDefault="00000000" w:rsidRPr="00000000" w14:paraId="00000487">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