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Example DOCX (Complex Layout)</w:t>
      </w:r>
    </w:p>
    <w:p>
      <w:r>
        <w:rPr>
          <w:i w:val="0"/>
        </w:rPr>
        <w:t xml:space="preserve">This is </w:t>
      </w:r>
      <w:r>
        <w:rPr>
          <w:b/>
        </w:rPr>
        <w:t>a sample</w:t>
      </w:r>
      <w:r>
        <w:rPr>
          <w:i/>
        </w:rPr>
        <w:t xml:space="preserve"> document.</w:t>
      </w:r>
    </w:p>
    <w:p>
      <w:r>
        <w:t>Hello world!</w:t>
      </w:r>
    </w:p>
    <w:p>
      <w:r>
        <w:rPr>
          <w:i w:val="0"/>
        </w:rPr>
        <w:t xml:space="preserve">Dear </w:t>
      </w:r>
      <w:r>
        <w:rPr>
          <w:b/>
        </w:rPr>
        <w:t>{{NA</w:t>
      </w:r>
      <w:r>
        <w:rPr>
          <w:b w:val="0"/>
        </w:rPr>
        <w:t>ME}}</w:t>
      </w:r>
      <w:r>
        <w:rPr>
          <w:i w:val="0"/>
        </w:rPr>
        <w:t xml:space="preserve">, your order </w:t>
      </w:r>
      <w:r>
        <w:rPr>
          <w:b/>
        </w:rPr>
        <w:t>#12345</w:t>
      </w:r>
      <w:r>
        <w:rPr>
          <w:i w:val="0"/>
        </w:rPr>
        <w:t xml:space="preserve"> is confirmed.</w:t>
      </w:r>
    </w:p>
    <w:p>
      <w:pPr>
        <w:pStyle w:val="ListBullet"/>
      </w:pPr>
      <w:r>
        <w:t>Company ABC policy</w:t>
      </w:r>
    </w:p>
    <w:p>
      <w:pPr>
        <w:pStyle w:val="ListBullet"/>
      </w:pPr>
      <w:r>
        <w:t>Quality Assurance</w:t>
      </w:r>
    </w:p>
    <w:p>
      <w:pPr>
        <w:pStyle w:val="ListBullet"/>
      </w:pPr>
      <w:r>
        <w:t>Version 1.0</w:t>
      </w:r>
    </w:p>
    <w:p>
      <w:pPr>
        <w:pStyle w:val="ListNumber"/>
      </w:pPr>
      <w:r>
        <w:t>Open the app</w:t>
      </w:r>
    </w:p>
    <w:p>
      <w:pPr>
        <w:pStyle w:val="ListNumber"/>
      </w:pPr>
      <w:r>
        <w:t>Sign in</w:t>
      </w:r>
    </w:p>
    <w:p>
      <w:pPr>
        <w:pStyle w:val="ListNumber"/>
      </w:pPr>
      <w:r>
        <w:t>Start the trial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Feature</w:t>
            </w:r>
          </w:p>
        </w:tc>
        <w:tc>
          <w:tcPr>
            <w:tcW w:type="dxa" w:w="3120"/>
          </w:tcPr>
          <w:p>
            <w:r>
              <w:t>Description</w:t>
            </w:r>
          </w:p>
        </w:tc>
        <w:tc>
          <w:tcPr>
            <w:tcW w:type="dxa" w:w="3120"/>
          </w:tcPr>
          <w:p>
            <w:r>
              <w:t>Status</w:t>
            </w:r>
          </w:p>
        </w:tc>
      </w:tr>
      <w:tr>
        <w:tc>
          <w:tcPr>
            <w:tcW w:type="dxa" w:w="3120"/>
          </w:tcPr>
          <w:p>
            <w:r>
              <w:t>Multi-language</w:t>
            </w:r>
          </w:p>
        </w:tc>
        <w:tc>
          <w:tcPr>
            <w:tcW w:type="dxa" w:w="3120"/>
          </w:tcPr>
          <w:p>
            <w:r>
              <w:t>Supports English and Vietnamese</w:t>
            </w:r>
          </w:p>
        </w:tc>
        <w:tc>
          <w:tcPr>
            <w:tcW w:type="dxa" w:w="3120"/>
          </w:tcPr>
          <w:p>
            <w:r>
              <w:t>Enabled</w:t>
            </w:r>
          </w:p>
        </w:tc>
      </w:tr>
      <w:tr>
        <w:tc>
          <w:tcPr>
            <w:tcW w:type="dxa" w:w="3120"/>
          </w:tcPr>
          <w:p>
            <w:r>
              <w:t>Billing year</w:t>
            </w:r>
          </w:p>
        </w:tc>
        <w:tc>
          <w:tcPr>
            <w:tcW w:type="dxa" w:w="3120"/>
          </w:tcPr>
          <w:p>
            <w:r>
              <w:t>Current year is 2024</w:t>
            </w:r>
          </w:p>
        </w:tc>
        <w:tc>
          <w:tcPr>
            <w:tcW w:type="dxa" w:w="3120"/>
          </w:tcPr>
          <w:p>
            <w:r>
              <w:t>Active</w:t>
            </w:r>
          </w:p>
        </w:tc>
      </w:tr>
      <w:tr>
        <w:tc>
          <w:tcPr>
            <w:tcW w:type="dxa" w:w="9360"/>
            <w:gridSpan w:val="3"/>
          </w:tcPr>
          <w:p>
            <w:r>
              <w:t>Note: Thank you!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11480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9"/>
          <w:footerReference w:type="default" r:id="rId11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>
      <w:pPr>
        <w:pStyle w:val="Heading1"/>
      </w:pPr>
      <w:r>
        <w:t>Appendix — Data Table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r>
              <w:t>ID</w:t>
            </w:r>
          </w:p>
        </w:tc>
        <w:tc>
          <w:tcPr>
            <w:tcW w:type="dxa" w:w="2102"/>
          </w:tcPr>
          <w:p>
            <w:r>
              <w:t>Col 1</w:t>
            </w:r>
          </w:p>
        </w:tc>
        <w:tc>
          <w:tcPr>
            <w:tcW w:type="dxa" w:w="2102"/>
          </w:tcPr>
          <w:p>
            <w:r>
              <w:t>Col 2</w:t>
            </w:r>
          </w:p>
        </w:tc>
        <w:tc>
          <w:tcPr>
            <w:tcW w:type="dxa" w:w="2102"/>
          </w:tcPr>
          <w:p>
            <w:r>
              <w:t>Col 3</w:t>
            </w:r>
          </w:p>
        </w:tc>
        <w:tc>
          <w:tcPr>
            <w:tcW w:type="dxa" w:w="2102"/>
          </w:tcPr>
          <w:p>
            <w:r>
              <w:t>Col 4</w:t>
            </w:r>
          </w:p>
        </w:tc>
      </w:tr>
      <w:tr>
        <w:tc>
          <w:tcPr>
            <w:tcW w:type="dxa" w:w="2102"/>
          </w:tcPr>
          <w:p>
            <w:r>
              <w:t>R1C0</w:t>
            </w:r>
          </w:p>
        </w:tc>
        <w:tc>
          <w:tcPr>
            <w:tcW w:type="dxa" w:w="2102"/>
          </w:tcPr>
          <w:p>
            <w:r>
              <w:t>R1C1</w:t>
            </w:r>
          </w:p>
        </w:tc>
        <w:tc>
          <w:tcPr>
            <w:tcW w:type="dxa" w:w="2102"/>
          </w:tcPr>
          <w:p>
            <w:r>
              <w:t>R1C2</w:t>
            </w:r>
          </w:p>
        </w:tc>
        <w:tc>
          <w:tcPr>
            <w:tcW w:type="dxa" w:w="2102"/>
          </w:tcPr>
          <w:p>
            <w:r>
              <w:t>R1C3</w:t>
            </w:r>
          </w:p>
        </w:tc>
        <w:tc>
          <w:tcPr>
            <w:tcW w:type="dxa" w:w="2102"/>
          </w:tcPr>
          <w:p>
            <w:r>
              <w:t>R1C4</w:t>
            </w:r>
          </w:p>
        </w:tc>
      </w:tr>
    </w:tbl>
    <w:sectPr w:rsidR="00FC693F" w:rsidRPr="0006063C" w:rsidSect="00034616">
      <w:type w:val="nextColumn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Page footer — Thank you!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2286000" cy="5715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bann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571500"/>
                  </a:xfrm>
                  <a:prstGeom prst="rect"/>
                </pic:spPr>
              </pic:pic>
            </a:graphicData>
          </a:graphic>
        </wp:inline>
      </w:drawing>
    </w:r>
    <w:r>
      <w:rPr>
        <w:b/>
      </w:rPr>
      <w:t xml:space="preserve">   Confidential — 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