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PHẦN II — KIẾN TRÚC HỆ THỐNG</w:t>
      </w:r>
    </w:p>
    <w:p>
      <w:pPr>
        <w:jc w:val="both"/>
      </w:pPr>
      <w:r>
        <w:rPr/>
        <w:t xml:space="preserve">The Escalation Referee được thiết kế quanh một nguyên tắc: </w:t>
      </w:r>
      <w:r>
        <w:rPr>
          <w:b/>
        </w:rPr>
        <w:t>AI chỉ đọc, luật mới quyết</w:t>
      </w:r>
      <w:r>
        <w:rPr/>
        <w:t>. Mô hình thị giác (VLM) đọc chứng từ và trả về những gì nhìn thấy trên giấy. Mọi quyết định duyệt, từ chối, trả về hay chuyển cấp đều do bộ quy tắc tất định (rule engine) đưa ra, dựa trên thông tin lấy từ cơ sở dữ liệu chứ không dựa trên lời khai của người nộp đơn. Vì vậy, cùng một đơn luôn nhận cùng một kết quả, và kết quả nào cũng chỉ ra được căn cứ.</w:t>
      </w:r>
    </w:p>
    <w:p>
      <w:pPr>
        <w:keepNext/>
        <w:jc w:val="both"/>
      </w:pPr>
      <w:r>
        <w:rPr/>
        <w:t>Hệ thống gồm ba tầng (Hình 2.1): giao diện web cho ba nhóm người dùng; backend FastAPI chứa bộ điều phối, rule engine và hàng đợi kiểm tra chứng từ; tầng dữ liệu SQLite. Toàn bộ hệ thống, kể cả mô hình AI, chạy trên một máy chủ của doanh nghiệp.</w:t>
      </w:r>
    </w:p>
    <w:p>
      <w:pPr>
        <w:keepNext/>
        <w:spacing w:before="120"/>
        <w:jc w:val="center"/>
      </w:pPr>
      <w:r>
        <w:drawing>
          <wp:inline xmlns:a="http://schemas.openxmlformats.org/drawingml/2006/main" xmlns:pic="http://schemas.openxmlformats.org/drawingml/2006/picture">
            <wp:extent cx="5760000" cy="4152000"/>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11"/>
                    <a:stretch>
                      <a:fillRect/>
                    </a:stretch>
                  </pic:blipFill>
                  <pic:spPr>
                    <a:xfrm>
                      <a:off x="0" y="0"/>
                      <a:ext cx="5760000" cy="4152000"/>
                    </a:xfrm>
                    <a:prstGeom prst="rect"/>
                  </pic:spPr>
                </pic:pic>
              </a:graphicData>
            </a:graphic>
          </wp:inline>
        </w:drawing>
      </w:r>
    </w:p>
    <w:p>
      <w:pPr>
        <w:pStyle w:val="Caption"/>
        <w:jc w:val="center"/>
      </w:pPr>
      <w:r>
        <w:rPr>
          <w:i/>
        </w:rPr>
        <w:t>Hình 2.1. Kiến trúc tổng thể của hệ thống</w:t>
      </w:r>
    </w:p>
    <w:tbl>
      <w:tblPr>
        <w:tblW w:type="dxa" w:w="9072"/>
        <w:jc w:val="center"/>
        <w:tblLayout w:type="fixed"/>
        <w:tblCellMar>
          <w:top w:w="110" w:type="dxa"/>
          <w:left w:w="220" w:type="dxa"/>
          <w:bottom w:w="90" w:type="dxa"/>
          <w:right w:w="180" w:type="dxa"/>
        </w:tblCellMar>
        <w:tblLook w:firstColumn="1" w:firstRow="1" w:lastColumn="0" w:lastRow="0" w:noHBand="0" w:noVBand="1" w:val="04A0"/>
      </w:tblPr>
      <w:tblGrid>
        <w:gridCol w:w="9072"/>
      </w:tblGrid>
      <w:tr>
        <w:tc>
          <w:tcPr>
            <w:tcW w:type="dxa" w:w="9071"/>
            <w:tcBorders>
              <w:top w:val="single" w:sz="4" w:space="0" w:color="D3DCE8"/>
              <w:left w:val="single" w:sz="24" w:space="0" w:color="2E5C8A"/>
              <w:bottom w:val="single" w:sz="4" w:space="0" w:color="D3DCE8"/>
              <w:right w:val="single" w:sz="4" w:space="0" w:color="D3DCE8"/>
            </w:tcBorders>
            <w:shd w:val="clear" w:color="auto" w:fill="EEF3FA"/>
          </w:tcPr>
          <w:p>
            <w:pPr>
              <w:spacing w:after="80"/>
            </w:pPr>
            <w:r>
              <w:rPr>
                <w:b/>
                <w:color w:val="2E5C8A"/>
                <w:sz w:val="25"/>
              </w:rPr>
              <w:t>Năm điểm chính của kiến trúc</w:t>
            </w:r>
          </w:p>
          <w:p>
            <w:pPr>
              <w:pStyle w:val="ListBullet"/>
              <w:spacing w:after="60" w:line="276" w:lineRule="auto"/>
            </w:pPr>
            <w:r>
              <w:rPr>
                <w:b/>
                <w:sz w:val="24"/>
              </w:rPr>
              <w:t>Tách việc đọc khỏi việc quyết.</w:t>
            </w:r>
            <w:r>
              <w:rPr>
                <w:sz w:val="24"/>
              </w:rPr>
              <w:t xml:space="preserve"> VLM không có quyền ghi quyết định. Lời giải thích gửi nhân viên và quản lý được sinh từ mẫu câu cố định theo kết quả của rule engine, không dùng mô hình ngôn ngữ (LLM), nên kết quả không có chỗ cho ảo giác.</w:t>
            </w:r>
          </w:p>
          <w:p>
            <w:pPr>
              <w:pStyle w:val="ListBullet"/>
              <w:spacing w:after="60" w:line="276" w:lineRule="auto"/>
            </w:pPr>
            <w:r>
              <w:rPr>
                <w:b/>
                <w:sz w:val="24"/>
              </w:rPr>
              <w:t>Dữ liệu nhạy cảm không rời máy chủ.</w:t>
            </w:r>
            <w:r>
              <w:rPr>
                <w:sz w:val="24"/>
              </w:rPr>
              <w:t xml:space="preserve"> Qwen2.5-VL 7B chạy cục bộ qua Ollama; chứng từ y tế không gửi sang dịch vụ bên ngoài.</w:t>
            </w:r>
          </w:p>
          <w:p>
            <w:pPr>
              <w:pStyle w:val="ListBullet"/>
              <w:spacing w:after="60" w:line="276" w:lineRule="auto"/>
            </w:pPr>
            <w:r>
              <w:rPr>
                <w:b/>
                <w:sz w:val="24"/>
              </w:rPr>
              <w:t>Đúng người, đúng thẩm quyền.</w:t>
            </w:r>
            <w:r>
              <w:rPr>
                <w:sz w:val="24"/>
              </w:rPr>
              <w:t xml:space="preserve"> Đơn được chuyển theo ma trận vai trò và phòng ban; vai trò chưa có người thì tự chuyển lên cấp kế tiếp; không ai được tự duyệt đơn của mình.</w:t>
            </w:r>
          </w:p>
          <w:p>
            <w:pPr>
              <w:pStyle w:val="ListBullet"/>
              <w:spacing w:after="60" w:line="276" w:lineRule="auto"/>
            </w:pPr>
            <w:r>
              <w:rPr>
                <w:b/>
                <w:sz w:val="24"/>
              </w:rPr>
              <w:t>Số dư phép không thể sai lệch âm thầm.</w:t>
            </w:r>
            <w:r>
              <w:rPr>
                <w:sz w:val="24"/>
              </w:rPr>
              <w:t xml:space="preserve"> Sổ cái ngày phép có ràng buộc ngay trong cơ sở dữ liệu, mọi thao tác ghi nằm trong giao dịch, thao tác duyệt có kiểm tra phiên bản của đơn.</w:t>
            </w:r>
          </w:p>
          <w:p>
            <w:pPr>
              <w:pStyle w:val="ListBullet"/>
              <w:spacing w:after="60" w:line="276" w:lineRule="auto"/>
            </w:pPr>
            <w:r>
              <w:rPr>
                <w:b/>
                <w:sz w:val="24"/>
              </w:rPr>
              <w:t>Giải thích và truy vết được.</w:t>
            </w:r>
            <w:r>
              <w:rPr>
                <w:sz w:val="24"/>
              </w:rPr>
              <w:t xml:space="preserve"> Mỗi đơn lưu dấu vết 13 bước kiểm tra, điều khoản quy chế áp dụng, câu hỏi dành cho người duyệt và nhật ký thao tác đầy đủ.</w:t>
            </w:r>
          </w:p>
        </w:tc>
      </w:tr>
    </w:tbl>
    <w:p>
      <w:pPr>
        <w:spacing w:after="40" w:line="240" w:lineRule="auto"/>
      </w:pPr>
    </w:p>
    <w:p>
      <w:pPr>
        <w:pStyle w:val="Heading2"/>
      </w:pPr>
      <w:r>
        <w:t>1. Tầng dữ liệu</w:t>
      </w:r>
    </w:p>
    <w:p>
      <w:pPr>
        <w:jc w:val="both"/>
      </w:pPr>
      <w:r>
        <w:rPr/>
        <w:t>Dữ liệu vận hành nằm trong một tệp SQLite. Chúng tôi chọn SQLite vì hệ thống chạy trên một máy chủ: không phải vận hành thêm máy chủ cơ sở dữ liệu, sao lưu chỉ là chép một tệp, nhưng vẫn có giao dịch ACID đầy đủ. Bảng 2.1 tóm tắt các nhóm dữ liệu chính.</w:t>
      </w:r>
    </w:p>
    <w:p>
      <w:pPr>
        <w:pStyle w:val="Caption"/>
        <w:keepNext/>
        <w:spacing w:before="160" w:after="80"/>
        <w:jc w:val="center"/>
      </w:pPr>
      <w:r>
        <w:rPr>
          <w:i/>
        </w:rPr>
        <w:t>Bảng 2.1. Các nhóm dữ liệu trong SQLite</w:t>
      </w:r>
    </w:p>
    <w:tbl>
      <w:tblPr>
        <w:tblW w:type="dxa" w:w="9072"/>
        <w:jc w:val="center"/>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Layout w:type="fixed"/>
        <w:tblCellMar>
          <w:top w:w="70" w:type="dxa"/>
          <w:left w:w="110" w:type="dxa"/>
          <w:bottom w:w="70" w:type="dxa"/>
          <w:right w:w="110" w:type="dxa"/>
        </w:tblCellMar>
        <w:tblLook w:firstColumn="1" w:firstRow="1" w:lastColumn="0" w:lastRow="0" w:noHBand="0" w:noVBand="1" w:val="04A0"/>
      </w:tblPr>
      <w:tblGrid>
        <w:gridCol w:w="1927"/>
        <w:gridCol w:w="2494"/>
        <w:gridCol w:w="4649"/>
      </w:tblGrid>
      <w:tr>
        <w:trPr>
          <w:cantSplit/>
          <w:tblHeader w:val="true"/>
        </w:trPr>
        <w:tc>
          <w:tcPr>
            <w:tcW w:type="dxa" w:w="1928"/>
            <w:shd w:val="clear" w:color="auto" w:fill="1F3864"/>
            <w:vAlign w:val="center"/>
          </w:tcPr>
          <w:p>
            <w:pPr>
              <w:keepNext/>
              <w:spacing w:after="0" w:line="264" w:lineRule="auto"/>
              <w:jc w:val="left"/>
            </w:pPr>
            <w:r/>
            <w:r>
              <w:rPr>
                <w:b/>
                <w:color w:val="FFFFFF"/>
                <w:sz w:val="22"/>
              </w:rPr>
              <w:t>Nhóm</w:t>
            </w:r>
          </w:p>
        </w:tc>
        <w:tc>
          <w:tcPr>
            <w:tcW w:type="dxa" w:w="2494"/>
            <w:shd w:val="clear" w:color="auto" w:fill="1F3864"/>
            <w:vAlign w:val="center"/>
          </w:tcPr>
          <w:p>
            <w:pPr>
              <w:keepNext/>
              <w:spacing w:after="0" w:line="264" w:lineRule="auto"/>
              <w:jc w:val="left"/>
            </w:pPr>
            <w:r/>
            <w:r>
              <w:rPr>
                <w:b/>
                <w:color w:val="FFFFFF"/>
                <w:sz w:val="22"/>
              </w:rPr>
              <w:t>Bảng</w:t>
            </w:r>
          </w:p>
        </w:tc>
        <w:tc>
          <w:tcPr>
            <w:tcW w:type="dxa" w:w="4649"/>
            <w:shd w:val="clear" w:color="auto" w:fill="1F3864"/>
            <w:vAlign w:val="center"/>
          </w:tcPr>
          <w:p>
            <w:pPr>
              <w:keepNext/>
              <w:spacing w:after="0" w:line="264" w:lineRule="auto"/>
              <w:jc w:val="left"/>
            </w:pPr>
            <w:r/>
            <w:r>
              <w:rPr>
                <w:b/>
                <w:color w:val="FFFFFF"/>
                <w:sz w:val="22"/>
              </w:rPr>
              <w:t>Nội dung lưu trữ</w:t>
            </w:r>
          </w:p>
        </w:tc>
      </w:tr>
      <w:tr>
        <w:trPr>
          <w:cantSplit/>
        </w:trPr>
        <w:tc>
          <w:tcPr>
            <w:tcW w:type="dxa" w:w="1928"/>
            <w:vAlign w:val="top"/>
          </w:tcPr>
          <w:p>
            <w:pPr>
              <w:keepNext/>
              <w:spacing w:after="0" w:line="264" w:lineRule="auto"/>
              <w:jc w:val="left"/>
            </w:pPr>
            <w:r/>
            <w:r>
              <w:rPr>
                <w:b/>
                <w:sz w:val="22"/>
              </w:rPr>
              <w:t>Nhân sự và phân quyền</w:t>
            </w:r>
          </w:p>
        </w:tc>
        <w:tc>
          <w:tcPr>
            <w:tcW w:type="dxa" w:w="2494"/>
            <w:vAlign w:val="top"/>
          </w:tcPr>
          <w:p>
            <w:pPr>
              <w:keepNext/>
              <w:spacing w:after="40" w:line="264" w:lineRule="auto"/>
              <w:jc w:val="left"/>
            </w:pPr>
            <w:r/>
            <w:r>
              <w:rPr>
                <w:rFonts w:ascii="Consolas" w:hAnsi="Consolas" w:eastAsia="Consolas" w:cs="Consolas"/>
                <w:sz w:val="18"/>
              </w:rPr>
              <w:t>employees</w:t>
            </w:r>
          </w:p>
          <w:p>
            <w:pPr>
              <w:keepNext/>
              <w:spacing w:after="0" w:line="264" w:lineRule="auto"/>
              <w:jc w:val="left"/>
            </w:pPr>
            <w:r>
              <w:rPr>
                <w:rFonts w:ascii="Consolas" w:hAnsi="Consolas" w:eastAsia="Consolas" w:cs="Consolas"/>
                <w:sz w:val="18"/>
              </w:rPr>
              <w:t>actor_roles</w:t>
            </w:r>
          </w:p>
        </w:tc>
        <w:tc>
          <w:tcPr>
            <w:tcW w:type="dxa" w:w="4649"/>
            <w:vAlign w:val="top"/>
          </w:tcPr>
          <w:p>
            <w:pPr>
              <w:keepNext/>
              <w:spacing w:after="0" w:line="264" w:lineRule="auto"/>
              <w:jc w:val="left"/>
            </w:pPr>
            <w:r/>
            <w:r>
              <w:rPr>
                <w:sz w:val="22"/>
              </w:rPr>
              <w:t>Hồ sơ nhân viên, số dư phép, tình trạng thử việc; vai trò duyệt của từng người và phạm vi phòng ban.</w:t>
            </w:r>
          </w:p>
        </w:tc>
      </w:tr>
      <w:tr>
        <w:trPr>
          <w:cantSplit/>
        </w:trPr>
        <w:tc>
          <w:tcPr>
            <w:tcW w:type="dxa" w:w="1928"/>
            <w:shd w:val="clear" w:color="auto" w:fill="F2F5FA"/>
            <w:vAlign w:val="top"/>
          </w:tcPr>
          <w:p>
            <w:pPr>
              <w:keepNext/>
              <w:spacing w:after="0" w:line="264" w:lineRule="auto"/>
              <w:jc w:val="left"/>
            </w:pPr>
            <w:r/>
            <w:r>
              <w:rPr>
                <w:b/>
                <w:sz w:val="22"/>
              </w:rPr>
              <w:t>Đơn và quy trình duyệt</w:t>
            </w:r>
          </w:p>
        </w:tc>
        <w:tc>
          <w:tcPr>
            <w:tcW w:type="dxa" w:w="2494"/>
            <w:shd w:val="clear" w:color="auto" w:fill="F2F5FA"/>
            <w:vAlign w:val="top"/>
          </w:tcPr>
          <w:p>
            <w:pPr>
              <w:keepNext/>
              <w:spacing w:after="40" w:line="264" w:lineRule="auto"/>
              <w:jc w:val="left"/>
            </w:pPr>
            <w:r/>
            <w:r>
              <w:rPr>
                <w:rFonts w:ascii="Consolas" w:hAnsi="Consolas" w:eastAsia="Consolas" w:cs="Consolas"/>
                <w:sz w:val="18"/>
              </w:rPr>
              <w:t>leave_requests</w:t>
            </w:r>
          </w:p>
          <w:p>
            <w:pPr>
              <w:keepNext/>
              <w:spacing w:after="0" w:line="264" w:lineRule="auto"/>
              <w:jc w:val="left"/>
            </w:pPr>
            <w:r>
              <w:rPr>
                <w:rFonts w:ascii="Consolas" w:hAnsi="Consolas" w:eastAsia="Consolas" w:cs="Consolas"/>
                <w:sz w:val="18"/>
              </w:rPr>
              <w:t>approval_steps</w:t>
            </w:r>
          </w:p>
        </w:tc>
        <w:tc>
          <w:tcPr>
            <w:tcW w:type="dxa" w:w="4649"/>
            <w:shd w:val="clear" w:color="auto" w:fill="F2F5FA"/>
            <w:vAlign w:val="top"/>
          </w:tcPr>
          <w:p>
            <w:pPr>
              <w:keepNext/>
              <w:spacing w:after="0" w:line="264" w:lineRule="auto"/>
              <w:jc w:val="left"/>
            </w:pPr>
            <w:r/>
            <w:r>
              <w:rPr>
                <w:sz w:val="22"/>
              </w:rPr>
              <w:t>Nội dung đơn, kết quả đánh giá, lời giải thích, câu hỏi cho người duyệt; các bước duyệt theo từng phiên bản của đơn.</w:t>
            </w:r>
          </w:p>
        </w:tc>
      </w:tr>
      <w:tr>
        <w:trPr>
          <w:cantSplit/>
        </w:trPr>
        <w:tc>
          <w:tcPr>
            <w:tcW w:type="dxa" w:w="1928"/>
            <w:vAlign w:val="top"/>
          </w:tcPr>
          <w:p>
            <w:pPr>
              <w:keepNext/>
              <w:spacing w:after="0" w:line="264" w:lineRule="auto"/>
              <w:jc w:val="left"/>
            </w:pPr>
            <w:r/>
            <w:r>
              <w:rPr>
                <w:b/>
                <w:sz w:val="22"/>
              </w:rPr>
              <w:t>Sổ cái ngày phép</w:t>
            </w:r>
          </w:p>
        </w:tc>
        <w:tc>
          <w:tcPr>
            <w:tcW w:type="dxa" w:w="2494"/>
            <w:vAlign w:val="top"/>
          </w:tcPr>
          <w:p>
            <w:pPr>
              <w:keepNext/>
              <w:spacing w:after="40" w:line="264" w:lineRule="auto"/>
              <w:jc w:val="left"/>
            </w:pPr>
            <w:r/>
            <w:r>
              <w:rPr>
                <w:rFonts w:ascii="Consolas" w:hAnsi="Consolas" w:eastAsia="Consolas" w:cs="Consolas"/>
                <w:sz w:val="18"/>
              </w:rPr>
              <w:t>leave_transactions</w:t>
            </w:r>
          </w:p>
          <w:p>
            <w:pPr>
              <w:keepNext/>
              <w:spacing w:after="0" w:line="264" w:lineRule="auto"/>
              <w:jc w:val="left"/>
            </w:pPr>
            <w:r>
              <w:rPr>
                <w:rFonts w:ascii="Consolas" w:hAnsi="Consolas" w:eastAsia="Consolas" w:cs="Consolas"/>
                <w:sz w:val="18"/>
              </w:rPr>
              <w:t>leave_bookings</w:t>
            </w:r>
          </w:p>
        </w:tc>
        <w:tc>
          <w:tcPr>
            <w:tcW w:type="dxa" w:w="4649"/>
            <w:vAlign w:val="top"/>
          </w:tcPr>
          <w:p>
            <w:pPr>
              <w:keepNext/>
              <w:spacing w:after="0" w:line="264" w:lineRule="auto"/>
              <w:jc w:val="left"/>
            </w:pPr>
            <w:r/>
            <w:r>
              <w:rPr>
                <w:sz w:val="22"/>
              </w:rPr>
              <w:t>Mỗi ngày phép bị trừ, được hoàn hay được cấp thêm là một dòng riêng; lịch nghỉ đã chốt theo từng ngày.</w:t>
            </w:r>
          </w:p>
        </w:tc>
      </w:tr>
      <w:tr>
        <w:trPr>
          <w:cantSplit/>
        </w:trPr>
        <w:tc>
          <w:tcPr>
            <w:tcW w:type="dxa" w:w="1928"/>
            <w:shd w:val="clear" w:color="auto" w:fill="F2F5FA"/>
            <w:vAlign w:val="top"/>
          </w:tcPr>
          <w:p>
            <w:pPr>
              <w:keepNext/>
              <w:spacing w:after="0" w:line="264" w:lineRule="auto"/>
              <w:jc w:val="left"/>
            </w:pPr>
            <w:r/>
            <w:r>
              <w:rPr>
                <w:b/>
                <w:sz w:val="22"/>
              </w:rPr>
              <w:t>Chứng từ</w:t>
            </w:r>
          </w:p>
        </w:tc>
        <w:tc>
          <w:tcPr>
            <w:tcW w:type="dxa" w:w="2494"/>
            <w:shd w:val="clear" w:color="auto" w:fill="F2F5FA"/>
            <w:vAlign w:val="top"/>
          </w:tcPr>
          <w:p>
            <w:pPr>
              <w:keepNext/>
              <w:spacing w:after="40" w:line="264" w:lineRule="auto"/>
              <w:jc w:val="left"/>
            </w:pPr>
            <w:r/>
            <w:r>
              <w:rPr>
                <w:rFonts w:ascii="Consolas" w:hAnsi="Consolas" w:eastAsia="Consolas" w:cs="Consolas"/>
                <w:sz w:val="18"/>
              </w:rPr>
              <w:t>proof_documents</w:t>
            </w:r>
          </w:p>
          <w:p>
            <w:pPr>
              <w:keepNext/>
              <w:spacing w:after="0" w:line="264" w:lineRule="auto"/>
              <w:jc w:val="left"/>
            </w:pPr>
            <w:r>
              <w:rPr>
                <w:rFonts w:ascii="Consolas" w:hAnsi="Consolas" w:eastAsia="Consolas" w:cs="Consolas"/>
                <w:sz w:val="18"/>
              </w:rPr>
              <w:t>proof_inspection_jobs</w:t>
            </w:r>
          </w:p>
        </w:tc>
        <w:tc>
          <w:tcPr>
            <w:tcW w:type="dxa" w:w="4649"/>
            <w:shd w:val="clear" w:color="auto" w:fill="F2F5FA"/>
            <w:vAlign w:val="top"/>
          </w:tcPr>
          <w:p>
            <w:pPr>
              <w:keepNext/>
              <w:spacing w:after="0" w:line="264" w:lineRule="auto"/>
              <w:jc w:val="left"/>
            </w:pPr>
            <w:r/>
            <w:r>
              <w:rPr>
                <w:sz w:val="22"/>
              </w:rPr>
              <w:t>Thông tin tệp (tên UUID, mã SHA-256) và kết quả đọc của VLM; hàng đợi kiểm tra chạy nền.</w:t>
            </w:r>
          </w:p>
        </w:tc>
      </w:tr>
      <w:tr>
        <w:trPr>
          <w:cantSplit/>
        </w:trPr>
        <w:tc>
          <w:tcPr>
            <w:tcW w:type="dxa" w:w="1928"/>
            <w:vAlign w:val="top"/>
          </w:tcPr>
          <w:p>
            <w:pPr>
              <w:spacing w:after="0" w:line="264" w:lineRule="auto"/>
              <w:jc w:val="left"/>
            </w:pPr>
            <w:r/>
            <w:r>
              <w:rPr>
                <w:b/>
                <w:sz w:val="22"/>
              </w:rPr>
              <w:t>Truy vết</w:t>
            </w:r>
          </w:p>
        </w:tc>
        <w:tc>
          <w:tcPr>
            <w:tcW w:type="dxa" w:w="2494"/>
            <w:vAlign w:val="top"/>
          </w:tcPr>
          <w:p>
            <w:pPr>
              <w:spacing w:after="40" w:line="264" w:lineRule="auto"/>
              <w:jc w:val="left"/>
            </w:pPr>
            <w:r/>
            <w:r>
              <w:rPr>
                <w:rFonts w:ascii="Consolas" w:hAnsi="Consolas" w:eastAsia="Consolas" w:cs="Consolas"/>
                <w:sz w:val="18"/>
              </w:rPr>
              <w:t>audit_logs</w:t>
            </w:r>
          </w:p>
          <w:p>
            <w:pPr>
              <w:spacing w:after="0" w:line="264" w:lineRule="auto"/>
              <w:jc w:val="left"/>
            </w:pPr>
            <w:r>
              <w:rPr>
                <w:rFonts w:ascii="Consolas" w:hAnsi="Consolas" w:eastAsia="Consolas" w:cs="Consolas"/>
                <w:sz w:val="18"/>
              </w:rPr>
              <w:t>schema_migrations</w:t>
            </w:r>
          </w:p>
        </w:tc>
        <w:tc>
          <w:tcPr>
            <w:tcW w:type="dxa" w:w="4649"/>
            <w:vAlign w:val="top"/>
          </w:tcPr>
          <w:p>
            <w:pPr>
              <w:spacing w:after="0" w:line="264" w:lineRule="auto"/>
              <w:jc w:val="left"/>
            </w:pPr>
            <w:r/>
            <w:r>
              <w:rPr>
                <w:sz w:val="22"/>
              </w:rPr>
              <w:t>Nhật ký mọi thao tác trên đơn; lịch sử nâng cấp cấu trúc cơ sở dữ liệu.</w:t>
            </w:r>
          </w:p>
        </w:tc>
      </w:tr>
    </w:tbl>
    <w:p>
      <w:pPr>
        <w:spacing w:after="80" w:line="240" w:lineRule="auto"/>
      </w:pPr>
    </w:p>
    <w:p>
      <w:pPr>
        <w:jc w:val="both"/>
      </w:pPr>
      <w:r>
        <w:rPr/>
        <w:t>Ngoài cơ sở dữ liệu, hệ thống đọc ba nguồn tham chiếu dạng tệp: quy chế nghỉ phép (</w:t>
      </w:r>
      <w:r>
        <w:rPr>
          <w:rFonts w:ascii="Consolas" w:hAnsi="Consolas" w:eastAsia="Consolas" w:cs="Consolas"/>
          <w:sz w:val="23"/>
        </w:rPr>
        <w:t>policy_rules.md</w:t>
      </w:r>
      <w:r>
        <w:rPr/>
        <w:t>), lịch nghỉ lễ 2026–2027 và dữ liệu nhân sự ban đầu (13 nhân viên, 3 phòng ban). Mỗi ngày lễ trong lịch đều ghi kèm đường dẫn nguồn để đối chiếu, và cả tệp lịch phải được đánh dấu là đã xác minh. Năm nào chưa có lịch đã xác minh thì hệ thống không tự đoán ngày làm việc mà chuyển đơn cho người duyệt kiểm tra.</w:t>
      </w:r>
    </w:p>
    <w:tbl>
      <w:tblPr>
        <w:tblW w:type="dxa" w:w="9072"/>
        <w:jc w:val="center"/>
        <w:tblLayout w:type="fixed"/>
        <w:tblCellMar>
          <w:top w:w="110" w:type="dxa"/>
          <w:left w:w="220" w:type="dxa"/>
          <w:bottom w:w="90" w:type="dxa"/>
          <w:right w:w="180" w:type="dxa"/>
        </w:tblCellMar>
        <w:tblLook w:firstColumn="1" w:firstRow="1" w:lastColumn="0" w:lastRow="0" w:noHBand="0" w:noVBand="1" w:val="04A0"/>
      </w:tblPr>
      <w:tblGrid>
        <w:gridCol w:w="9072"/>
      </w:tblGrid>
      <w:tr>
        <w:tc>
          <w:tcPr>
            <w:tcW w:type="dxa" w:w="9071"/>
            <w:tcBorders>
              <w:top w:val="single" w:sz="4" w:space="0" w:color="D3DCE8"/>
              <w:left w:val="single" w:sz="24" w:space="0" w:color="2E5C8A"/>
              <w:bottom w:val="single" w:sz="4" w:space="0" w:color="D3DCE8"/>
              <w:right w:val="single" w:sz="4" w:space="0" w:color="D3DCE8"/>
            </w:tcBorders>
            <w:shd w:val="clear" w:color="auto" w:fill="EEF3FA"/>
          </w:tcPr>
          <w:p>
            <w:pPr>
              <w:spacing w:after="80"/>
            </w:pPr>
            <w:r>
              <w:rPr>
                <w:b/>
                <w:color w:val="2E5C8A"/>
                <w:sz w:val="25"/>
              </w:rPr>
              <w:t>Điểm nổi bật</w:t>
            </w:r>
          </w:p>
          <w:p>
            <w:pPr>
              <w:pStyle w:val="ListBullet"/>
              <w:spacing w:after="60" w:line="276" w:lineRule="auto"/>
            </w:pPr>
            <w:r>
              <w:rPr>
                <w:b/>
                <w:sz w:val="24"/>
              </w:rPr>
              <w:t>Ràng buộc nằm trong cơ sở dữ liệu, không chỉ trong code.</w:t>
            </w:r>
            <w:r>
              <w:rPr>
                <w:sz w:val="24"/>
              </w:rPr>
              <w:t xml:space="preserve"> Chỉ mục duy nhất </w:t>
            </w:r>
            <w:r>
              <w:rPr>
                <w:rFonts w:ascii="Consolas" w:hAnsi="Consolas" w:eastAsia="Consolas" w:cs="Consolas"/>
                <w:sz w:val="21"/>
              </w:rPr>
              <w:t>active_annual_day</w:t>
            </w:r>
            <w:r>
              <w:rPr>
                <w:sz w:val="24"/>
              </w:rPr>
              <w:t xml:space="preserve"> không cho trừ phép hai lần cho cùng một ngày của một người; khóa chính (nhân viên, ngày) của </w:t>
            </w:r>
            <w:r>
              <w:rPr>
                <w:rFonts w:ascii="Consolas" w:hAnsi="Consolas" w:eastAsia="Consolas" w:cs="Consolas"/>
                <w:sz w:val="21"/>
              </w:rPr>
              <w:t>leave_bookings</w:t>
            </w:r>
            <w:r>
              <w:rPr>
                <w:sz w:val="24"/>
              </w:rPr>
              <w:t xml:space="preserve"> chặn hai đơn chốt trùng ngày; ràng buộc CHECK quy định mỗi dòng trừ đúng một ngày và mỗi dòng hoàn phải trỏ về đúng dòng trừ.</w:t>
            </w:r>
          </w:p>
          <w:p>
            <w:pPr>
              <w:pStyle w:val="ListBullet"/>
              <w:spacing w:after="60" w:line="276" w:lineRule="auto"/>
            </w:pPr>
            <w:r>
              <w:rPr>
                <w:b/>
                <w:sz w:val="24"/>
              </w:rPr>
              <w:t>Không sửa lịch sử.</w:t>
            </w:r>
            <w:r>
              <w:rPr>
                <w:sz w:val="24"/>
              </w:rPr>
              <w:t xml:space="preserve"> Hủy hay thu hồi quyết định tạo dòng hoàn phép mới thay vì xóa dòng cũ, nên luôn giải thích được vì sao số dư có giá trị như hiện tại.</w:t>
            </w:r>
          </w:p>
          <w:p>
            <w:pPr>
              <w:pStyle w:val="ListBullet"/>
              <w:spacing w:after="60" w:line="276" w:lineRule="auto"/>
            </w:pPr>
            <w:r>
              <w:rPr>
                <w:b/>
                <w:sz w:val="24"/>
              </w:rPr>
              <w:t>Trừ phép có điều kiện.</w:t>
            </w:r>
            <w:r>
              <w:rPr>
                <w:sz w:val="24"/>
              </w:rPr>
              <w:t xml:space="preserve"> Câu lệnh chỉ trừ khi số dư còn đủ; nếu số dư vừa bị một thao tác khác thay đổi, giao dịch bị hủy và đơn được đánh giá lại.</w:t>
            </w:r>
          </w:p>
          <w:p>
            <w:pPr>
              <w:pStyle w:val="ListBullet"/>
              <w:spacing w:after="60" w:line="276" w:lineRule="auto"/>
            </w:pPr>
            <w:r>
              <w:rPr>
                <w:b/>
                <w:sz w:val="24"/>
              </w:rPr>
              <w:t>An toàn khi nhiều người dùng cùng lúc.</w:t>
            </w:r>
            <w:r>
              <w:rPr>
                <w:sz w:val="24"/>
              </w:rPr>
              <w:t xml:space="preserve"> Mọi thao tác ghi dùng giao dịch </w:t>
            </w:r>
            <w:r>
              <w:rPr>
                <w:rFonts w:ascii="Consolas" w:hAnsi="Consolas" w:eastAsia="Consolas" w:cs="Consolas"/>
                <w:sz w:val="21"/>
              </w:rPr>
              <w:t>BEGIN IMMEDIATE</w:t>
            </w:r>
            <w:r>
              <w:rPr>
                <w:sz w:val="24"/>
              </w:rPr>
              <w:t>; chế độ WAL cho phép đọc trong lúc ghi, và hệ thống tự chuyển sang chế độ nhật ký thường khi dữ liệu nằm trên ổ mạng, nơi WAL không an toàn.</w:t>
            </w:r>
          </w:p>
          <w:p>
            <w:pPr>
              <w:pStyle w:val="ListBullet"/>
              <w:spacing w:after="60" w:line="276" w:lineRule="auto"/>
            </w:pPr>
            <w:r>
              <w:rPr>
                <w:b/>
                <w:sz w:val="24"/>
              </w:rPr>
              <w:t>Nâng cấp không mất dữ liệu.</w:t>
            </w:r>
            <w:r>
              <w:rPr>
                <w:sz w:val="24"/>
              </w:rPr>
              <w:t xml:space="preserve"> Migration có số phiên bản, tự sao lưu cơ sở dữ liệu trước khi chạy, chỉ thêm bảng hoặc cột và không ghi đè số dư phép đang có.</w:t>
            </w:r>
          </w:p>
        </w:tc>
      </w:tr>
    </w:tbl>
    <w:p>
      <w:pPr>
        <w:spacing w:after="40" w:line="240" w:lineRule="auto"/>
      </w:pPr>
    </w:p>
    <w:p>
      <w:pPr>
        <w:pStyle w:val="Heading2"/>
      </w:pPr>
      <w:r>
        <w:t>2. Tầng Backend</w:t>
      </w:r>
    </w:p>
    <w:p>
      <w:pPr>
        <w:jc w:val="both"/>
      </w:pPr>
      <w:r>
        <w:rPr/>
        <w:t>Backend viết bằng Python, dùng FastAPI. Có thể hình dung backend gồm hai phần, giống “bộ não” và “bộ phận giao tiếp”:</w:t>
      </w:r>
    </w:p>
    <w:p>
      <w:pPr>
        <w:pStyle w:val="ListBullet"/>
        <w:jc w:val="both"/>
      </w:pPr>
      <w:r>
        <w:rPr>
          <w:b/>
        </w:rPr>
        <w:t>Bộ não – thư mục `core/`:</w:t>
      </w:r>
      <w:r>
        <w:rPr/>
        <w:t xml:space="preserve"> chứa toàn bộ luật nghỉ phép (rule engine), cách tính ngày làm việc và phần đọc chứng từ (VLM). Phần này chỉ nhận dữ kiện vào và trả quyết định ra, không biết gì về web hay trình duyệt.</w:t>
      </w:r>
    </w:p>
    <w:p>
      <w:pPr>
        <w:pStyle w:val="ListBullet"/>
        <w:jc w:val="both"/>
      </w:pPr>
      <w:r>
        <w:rPr>
          <w:b/>
        </w:rPr>
        <w:t>Bộ phận giao tiếp – thư mục `backend/`:</w:t>
      </w:r>
      <w:r>
        <w:rPr/>
        <w:t xml:space="preserve"> nhận yêu cầu từ giao diện qua API, kiểm tra quyền, lấy dữ liệu trong cơ sở dữ liệu đưa cho “bộ não”, rồi lưu kết quả.</w:t>
      </w:r>
    </w:p>
    <w:p>
      <w:pPr>
        <w:jc w:val="both"/>
      </w:pPr>
      <w:r>
        <w:rPr/>
        <w:t>Tách như vậy giúp luật nghỉ phép được kiểm thử riêng: chỉ cần đưa một đơn mẫu vào rule engine và xem kết quả, không phải bật server hay thao tác trên giao diện. Sửa giao diện hay API cũng không làm ảnh hưởng tới luật.</w:t>
      </w:r>
    </w:p>
    <w:p>
      <w:pPr>
        <w:pStyle w:val="Caption"/>
        <w:keepNext/>
        <w:spacing w:before="160" w:after="80"/>
        <w:jc w:val="center"/>
      </w:pPr>
      <w:r>
        <w:rPr>
          <w:i/>
        </w:rPr>
        <w:t>Bảng 2.2. Các thành phần chính của backend</w:t>
      </w:r>
    </w:p>
    <w:tbl>
      <w:tblPr>
        <w:tblW w:type="dxa" w:w="9072"/>
        <w:jc w:val="center"/>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Layout w:type="fixed"/>
        <w:tblCellMar>
          <w:top w:w="70" w:type="dxa"/>
          <w:left w:w="110" w:type="dxa"/>
          <w:bottom w:w="70" w:type="dxa"/>
          <w:right w:w="110" w:type="dxa"/>
        </w:tblCellMar>
        <w:tblLook w:firstColumn="1" w:firstRow="1" w:lastColumn="0" w:lastRow="0" w:noHBand="0" w:noVBand="1" w:val="04A0"/>
      </w:tblPr>
      <w:tblGrid>
        <w:gridCol w:w="2608"/>
        <w:gridCol w:w="6463"/>
      </w:tblGrid>
      <w:tr>
        <w:trPr>
          <w:cantSplit/>
          <w:tblHeader w:val="true"/>
        </w:trPr>
        <w:tc>
          <w:tcPr>
            <w:tcW w:type="dxa" w:w="2608"/>
            <w:shd w:val="clear" w:color="auto" w:fill="1F3864"/>
            <w:vAlign w:val="center"/>
          </w:tcPr>
          <w:p>
            <w:pPr>
              <w:keepNext/>
              <w:spacing w:after="0" w:line="264" w:lineRule="auto"/>
              <w:jc w:val="left"/>
            </w:pPr>
            <w:r/>
            <w:r>
              <w:rPr>
                <w:b/>
                <w:color w:val="FFFFFF"/>
                <w:sz w:val="22"/>
              </w:rPr>
              <w:t>Thành phần</w:t>
            </w:r>
          </w:p>
        </w:tc>
        <w:tc>
          <w:tcPr>
            <w:tcW w:type="dxa" w:w="6463"/>
            <w:shd w:val="clear" w:color="auto" w:fill="1F3864"/>
            <w:vAlign w:val="center"/>
          </w:tcPr>
          <w:p>
            <w:pPr>
              <w:keepNext/>
              <w:spacing w:after="0" w:line="264" w:lineRule="auto"/>
              <w:jc w:val="left"/>
            </w:pPr>
            <w:r/>
            <w:r>
              <w:rPr>
                <w:b/>
                <w:color w:val="FFFFFF"/>
                <w:sz w:val="22"/>
              </w:rPr>
              <w:t>Vai trò</w:t>
            </w:r>
          </w:p>
        </w:tc>
      </w:tr>
      <w:tr>
        <w:trPr>
          <w:cantSplit/>
        </w:trPr>
        <w:tc>
          <w:tcPr>
            <w:tcW w:type="dxa" w:w="2608"/>
            <w:vAlign w:val="top"/>
          </w:tcPr>
          <w:p>
            <w:pPr>
              <w:keepNext/>
              <w:spacing w:after="0" w:line="264" w:lineRule="auto"/>
              <w:jc w:val="left"/>
            </w:pPr>
            <w:r/>
            <w:r>
              <w:rPr>
                <w:b/>
                <w:sz w:val="22"/>
              </w:rPr>
              <w:t>API (5 nhóm router)</w:t>
            </w:r>
          </w:p>
        </w:tc>
        <w:tc>
          <w:tcPr>
            <w:tcW w:type="dxa" w:w="6463"/>
            <w:vAlign w:val="top"/>
          </w:tcPr>
          <w:p>
            <w:pPr>
              <w:keepNext/>
              <w:spacing w:after="0" w:line="264" w:lineRule="auto"/>
              <w:jc w:val="left"/>
            </w:pPr>
            <w:r/>
            <w:r>
              <w:rPr>
                <w:b/>
                <w:sz w:val="22"/>
              </w:rPr>
              <w:t>leave</w:t>
            </w:r>
            <w:r>
              <w:rPr>
                <w:sz w:val="22"/>
              </w:rPr>
              <w:t xml:space="preserve">: nộp đơn, tải chứng từ, duyệt, bàn giao, hủy và thu hồi. </w:t>
            </w:r>
            <w:r>
              <w:rPr>
                <w:b/>
                <w:sz w:val="22"/>
              </w:rPr>
              <w:t>meta</w:t>
            </w:r>
            <w:r>
              <w:rPr>
                <w:sz w:val="22"/>
              </w:rPr>
              <w:t xml:space="preserve">: quy chế, lịch, cây quyết định, cấp phép, trạng thái AI. </w:t>
            </w:r>
            <w:r>
              <w:rPr>
                <w:b/>
                <w:sz w:val="22"/>
              </w:rPr>
              <w:t>verify</w:t>
            </w:r>
            <w:r>
              <w:rPr>
                <w:sz w:val="22"/>
              </w:rPr>
              <w:t xml:space="preserve">: bộ kiểm thử tích hợp. </w:t>
            </w:r>
            <w:r>
              <w:rPr>
                <w:b/>
                <w:sz w:val="22"/>
              </w:rPr>
              <w:t>auth</w:t>
            </w:r>
            <w:r>
              <w:rPr>
                <w:sz w:val="22"/>
              </w:rPr>
              <w:t xml:space="preserve">: cấp token. </w:t>
            </w:r>
            <w:r>
              <w:rPr>
                <w:b/>
                <w:sz w:val="22"/>
              </w:rPr>
              <w:t>employee</w:t>
            </w:r>
            <w:r>
              <w:rPr>
                <w:sz w:val="22"/>
              </w:rPr>
              <w:t>: quản lý nhân sự.</w:t>
            </w:r>
          </w:p>
        </w:tc>
      </w:tr>
      <w:tr>
        <w:trPr>
          <w:cantSplit/>
        </w:trPr>
        <w:tc>
          <w:tcPr>
            <w:tcW w:type="dxa" w:w="2608"/>
            <w:shd w:val="clear" w:color="auto" w:fill="F2F5FA"/>
            <w:vAlign w:val="top"/>
          </w:tcPr>
          <w:p>
            <w:pPr>
              <w:keepNext/>
              <w:spacing w:after="40" w:line="264" w:lineRule="auto"/>
              <w:jc w:val="left"/>
            </w:pPr>
            <w:r/>
            <w:r>
              <w:rPr>
                <w:b/>
                <w:sz w:val="22"/>
              </w:rPr>
              <w:t>Bộ điều phối đơn</w:t>
            </w:r>
          </w:p>
          <w:p>
            <w:pPr>
              <w:keepNext/>
              <w:spacing w:after="0" w:line="264" w:lineRule="auto"/>
              <w:jc w:val="left"/>
            </w:pPr>
            <w:r>
              <w:rPr>
                <w:rFonts w:ascii="Consolas" w:hAnsi="Consolas" w:eastAsia="Consolas" w:cs="Consolas"/>
                <w:sz w:val="18"/>
              </w:rPr>
              <w:t>LeaveOrchestratorService</w:t>
            </w:r>
          </w:p>
        </w:tc>
        <w:tc>
          <w:tcPr>
            <w:tcW w:type="dxa" w:w="6463"/>
            <w:shd w:val="clear" w:color="auto" w:fill="F2F5FA"/>
            <w:vAlign w:val="top"/>
          </w:tcPr>
          <w:p>
            <w:pPr>
              <w:keepNext/>
              <w:spacing w:after="0" w:line="264" w:lineRule="auto"/>
              <w:jc w:val="left"/>
            </w:pPr>
            <w:r/>
            <w:r>
              <w:rPr>
                <w:sz w:val="22"/>
              </w:rPr>
              <w:t>Với mỗi đơn: nạp ngữ cảnh tin cậy từ cơ sở dữ liệu, lấy kết quả đọc chứng từ, chạy rule engine, chọn người duyệt, rồi lưu kết quả, sổ cái và nhật ký trong cùng một giao dịch.</w:t>
            </w:r>
          </w:p>
        </w:tc>
      </w:tr>
      <w:tr>
        <w:trPr>
          <w:cantSplit/>
        </w:trPr>
        <w:tc>
          <w:tcPr>
            <w:tcW w:type="dxa" w:w="2608"/>
            <w:vAlign w:val="top"/>
          </w:tcPr>
          <w:p>
            <w:pPr>
              <w:keepNext/>
              <w:spacing w:after="40" w:line="264" w:lineRule="auto"/>
              <w:jc w:val="left"/>
            </w:pPr>
            <w:r/>
            <w:r>
              <w:rPr>
                <w:b/>
                <w:sz w:val="22"/>
              </w:rPr>
              <w:t>Dịch vụ kiểm tra chứng từ</w:t>
            </w:r>
          </w:p>
          <w:p>
            <w:pPr>
              <w:keepNext/>
              <w:spacing w:after="0" w:line="264" w:lineRule="auto"/>
              <w:jc w:val="left"/>
            </w:pPr>
            <w:r>
              <w:rPr>
                <w:rFonts w:ascii="Consolas" w:hAnsi="Consolas" w:eastAsia="Consolas" w:cs="Consolas"/>
                <w:sz w:val="18"/>
              </w:rPr>
              <w:t>ProofInspectionService</w:t>
            </w:r>
          </w:p>
        </w:tc>
        <w:tc>
          <w:tcPr>
            <w:tcW w:type="dxa" w:w="6463"/>
            <w:vAlign w:val="top"/>
          </w:tcPr>
          <w:p>
            <w:pPr>
              <w:keepNext/>
              <w:spacing w:after="0" w:line="264" w:lineRule="auto"/>
              <w:jc w:val="left"/>
            </w:pPr>
            <w:r/>
            <w:r>
              <w:rPr>
                <w:sz w:val="22"/>
              </w:rPr>
              <w:t>Hàng đợi chạy nền với một worker để không tranh chấp GPU; thử lại tối đa 2 lần; tự khôi phục các tác vụ dang dở sau khi khởi động lại.</w:t>
            </w:r>
          </w:p>
        </w:tc>
      </w:tr>
      <w:tr>
        <w:trPr>
          <w:cantSplit/>
        </w:trPr>
        <w:tc>
          <w:tcPr>
            <w:tcW w:type="dxa" w:w="2608"/>
            <w:shd w:val="clear" w:color="auto" w:fill="F2F5FA"/>
            <w:vAlign w:val="top"/>
          </w:tcPr>
          <w:p>
            <w:pPr>
              <w:keepNext/>
              <w:spacing w:after="40" w:line="264" w:lineRule="auto"/>
              <w:jc w:val="left"/>
            </w:pPr>
            <w:r/>
            <w:r>
              <w:rPr>
                <w:b/>
                <w:sz w:val="22"/>
              </w:rPr>
              <w:t>Lớp lưu trữ</w:t>
            </w:r>
          </w:p>
          <w:p>
            <w:pPr>
              <w:keepNext/>
              <w:spacing w:after="0" w:line="264" w:lineRule="auto"/>
              <w:jc w:val="left"/>
            </w:pPr>
            <w:r>
              <w:rPr>
                <w:rFonts w:ascii="Consolas" w:hAnsi="Consolas" w:eastAsia="Consolas" w:cs="Consolas"/>
                <w:sz w:val="18"/>
              </w:rPr>
              <w:t>storage</w:t>
            </w:r>
          </w:p>
        </w:tc>
        <w:tc>
          <w:tcPr>
            <w:tcW w:type="dxa" w:w="6463"/>
            <w:shd w:val="clear" w:color="auto" w:fill="F2F5FA"/>
            <w:vAlign w:val="top"/>
          </w:tcPr>
          <w:p>
            <w:pPr>
              <w:keepNext/>
              <w:spacing w:after="0" w:line="264" w:lineRule="auto"/>
              <w:jc w:val="left"/>
            </w:pPr>
            <w:r/>
            <w:r>
              <w:rPr>
                <w:sz w:val="22"/>
              </w:rPr>
              <w:t>Giao dịch, kiểm tra quyền xem và quyền duyệt, ghi sổ cái, làm sạch dữ liệu trước khi trả về trình duyệt.</w:t>
            </w:r>
          </w:p>
        </w:tc>
      </w:tr>
      <w:tr>
        <w:trPr>
          <w:cantSplit/>
        </w:trPr>
        <w:tc>
          <w:tcPr>
            <w:tcW w:type="dxa" w:w="2608"/>
            <w:vAlign w:val="top"/>
          </w:tcPr>
          <w:p>
            <w:pPr>
              <w:spacing w:after="40" w:line="264" w:lineRule="auto"/>
              <w:jc w:val="left"/>
            </w:pPr>
            <w:r/>
            <w:r>
              <w:rPr>
                <w:b/>
                <w:sz w:val="22"/>
              </w:rPr>
              <w:t>Nghiệp vụ lõi</w:t>
            </w:r>
          </w:p>
          <w:p>
            <w:pPr>
              <w:spacing w:after="0" w:line="264" w:lineRule="auto"/>
              <w:jc w:val="left"/>
            </w:pPr>
            <w:r>
              <w:rPr>
                <w:rFonts w:ascii="Consolas" w:hAnsi="Consolas" w:eastAsia="Consolas" w:cs="Consolas"/>
                <w:sz w:val="18"/>
              </w:rPr>
              <w:t>core/</w:t>
            </w:r>
          </w:p>
        </w:tc>
        <w:tc>
          <w:tcPr>
            <w:tcW w:type="dxa" w:w="6463"/>
            <w:vAlign w:val="top"/>
          </w:tcPr>
          <w:p>
            <w:pPr>
              <w:spacing w:after="0" w:line="264" w:lineRule="auto"/>
              <w:jc w:val="left"/>
            </w:pPr>
            <w:r/>
            <w:r>
              <w:rPr>
                <w:rFonts w:ascii="Consolas" w:hAnsi="Consolas" w:eastAsia="Consolas" w:cs="Consolas"/>
                <w:sz w:val="18"/>
              </w:rPr>
              <w:t>domain</w:t>
            </w:r>
            <w:r>
              <w:rPr>
                <w:sz w:val="22"/>
              </w:rPr>
              <w:t xml:space="preserve"> (mô hình dữ liệu Pydantic), </w:t>
            </w:r>
            <w:r>
              <w:rPr>
                <w:rFonts w:ascii="Consolas" w:hAnsi="Consolas" w:eastAsia="Consolas" w:cs="Consolas"/>
                <w:sz w:val="18"/>
              </w:rPr>
              <w:t>calendar_service</w:t>
            </w:r>
            <w:r>
              <w:rPr>
                <w:sz w:val="22"/>
              </w:rPr>
              <w:t xml:space="preserve"> (ngày làm việc), </w:t>
            </w:r>
            <w:r>
              <w:rPr>
                <w:rFonts w:ascii="Consolas" w:hAnsi="Consolas" w:eastAsia="Consolas" w:cs="Consolas"/>
                <w:sz w:val="18"/>
              </w:rPr>
              <w:t>rule_engine</w:t>
            </w:r>
            <w:r>
              <w:rPr>
                <w:sz w:val="22"/>
              </w:rPr>
              <w:t xml:space="preserve">, </w:t>
            </w:r>
            <w:r>
              <w:rPr>
                <w:rFonts w:ascii="Consolas" w:hAnsi="Consolas" w:eastAsia="Consolas" w:cs="Consolas"/>
                <w:sz w:val="18"/>
              </w:rPr>
              <w:t>taxonomy</w:t>
            </w:r>
            <w:r>
              <w:rPr>
                <w:sz w:val="22"/>
              </w:rPr>
              <w:t xml:space="preserve"> (quyết định, mã lỗi, vai trò), </w:t>
            </w:r>
            <w:r>
              <w:rPr>
                <w:rFonts w:ascii="Consolas" w:hAnsi="Consolas" w:eastAsia="Consolas" w:cs="Consolas"/>
                <w:sz w:val="18"/>
              </w:rPr>
              <w:t>vlm_inspector</w:t>
            </w:r>
            <w:r>
              <w:rPr>
                <w:sz w:val="22"/>
              </w:rPr>
              <w:t xml:space="preserve"> (đọc chứng từ).</w:t>
            </w:r>
          </w:p>
        </w:tc>
      </w:tr>
    </w:tbl>
    <w:p>
      <w:pPr>
        <w:spacing w:after="80" w:line="240" w:lineRule="auto"/>
      </w:pPr>
    </w:p>
    <w:tbl>
      <w:tblPr>
        <w:tblW w:type="dxa" w:w="9072"/>
        <w:jc w:val="center"/>
        <w:tblLayout w:type="fixed"/>
        <w:tblCellMar>
          <w:top w:w="110" w:type="dxa"/>
          <w:left w:w="220" w:type="dxa"/>
          <w:bottom w:w="90" w:type="dxa"/>
          <w:right w:w="180" w:type="dxa"/>
        </w:tblCellMar>
        <w:tblLook w:firstColumn="1" w:firstRow="1" w:lastColumn="0" w:lastRow="0" w:noHBand="0" w:noVBand="1" w:val="04A0"/>
      </w:tblPr>
      <w:tblGrid>
        <w:gridCol w:w="9072"/>
      </w:tblGrid>
      <w:tr>
        <w:tc>
          <w:tcPr>
            <w:tcW w:type="dxa" w:w="9071"/>
            <w:tcBorders>
              <w:top w:val="single" w:sz="4" w:space="0" w:color="D3DCE8"/>
              <w:left w:val="single" w:sz="24" w:space="0" w:color="2E5C8A"/>
              <w:bottom w:val="single" w:sz="4" w:space="0" w:color="D3DCE8"/>
              <w:right w:val="single" w:sz="4" w:space="0" w:color="D3DCE8"/>
            </w:tcBorders>
            <w:shd w:val="clear" w:color="auto" w:fill="EEF3FA"/>
          </w:tcPr>
          <w:p>
            <w:pPr>
              <w:spacing w:after="80"/>
            </w:pPr>
            <w:r>
              <w:rPr>
                <w:b/>
                <w:color w:val="2E5C8A"/>
                <w:sz w:val="25"/>
              </w:rPr>
              <w:t>Điểm nổi bật</w:t>
            </w:r>
          </w:p>
          <w:p>
            <w:pPr>
              <w:pStyle w:val="ListBullet"/>
              <w:spacing w:after="60" w:line="276" w:lineRule="auto"/>
            </w:pPr>
            <w:r>
              <w:rPr>
                <w:b/>
                <w:sz w:val="24"/>
              </w:rPr>
              <w:t>Không bắt người dùng chờ AI.</w:t>
            </w:r>
            <w:r>
              <w:rPr>
                <w:sz w:val="24"/>
              </w:rPr>
              <w:t xml:space="preserve"> Nếu chứng từ chưa đọc xong, API trả ngay mã 202 và đơn ở trạng thái PROCESSING; worker đọc xong thì đơn tự được đánh giá tiếp. Trạng thái chứng từ được kiểm tra lại ngay trong giao dịch lưu đơn, nên không có đơn nào bị treo vì lỡ tín hiệu đánh thức.</w:t>
            </w:r>
          </w:p>
          <w:p>
            <w:pPr>
              <w:pStyle w:val="ListBullet"/>
              <w:spacing w:after="60" w:line="276" w:lineRule="auto"/>
            </w:pPr>
            <w:r>
              <w:rPr>
                <w:b/>
                <w:sz w:val="24"/>
              </w:rPr>
              <w:t>AI chạy ngoài giao dịch.</w:t>
            </w:r>
            <w:r>
              <w:rPr>
                <w:sz w:val="24"/>
              </w:rPr>
              <w:t xml:space="preserve"> Việc đọc một chứng từ có thể mất vài giây đến vài chục giây, nhưng khóa ghi chỉ được giữ trong lúc lưu kết quả. Đơn không kèm chứng từ được xử lý trong khoảng vài chục mili-giây.</w:t>
            </w:r>
          </w:p>
          <w:p>
            <w:pPr>
              <w:pStyle w:val="ListBullet"/>
              <w:spacing w:after="60" w:line="276" w:lineRule="auto"/>
            </w:pPr>
            <w:r>
              <w:rPr>
                <w:b/>
                <w:sz w:val="24"/>
              </w:rPr>
              <w:t>Chống ghi đè khi hai người cùng thao tác.</w:t>
            </w:r>
            <w:r>
              <w:rPr>
                <w:sz w:val="24"/>
              </w:rPr>
              <w:t xml:space="preserve"> Mỗi lần duyệt mang theo phiên bản của đơn; nếu đơn đã thay đổi trong lúc đó, thao tác bị từ chối và người duyệt được yêu cầu tải lại.</w:t>
            </w:r>
          </w:p>
          <w:p>
            <w:pPr>
              <w:pStyle w:val="ListBullet"/>
              <w:spacing w:after="60" w:line="276" w:lineRule="auto"/>
            </w:pPr>
            <w:r>
              <w:rPr>
                <w:b/>
                <w:sz w:val="24"/>
              </w:rPr>
              <w:t>Bảo mật ở mức API.</w:t>
            </w:r>
            <w:r>
              <w:rPr>
                <w:sz w:val="24"/>
              </w:rPr>
              <w:t xml:space="preserve"> Mọi yêu cầu phải kèm token ký HMAC-SHA256 có hạn 8 giờ; backend lấy danh tính từ token, không tin thông tin do trình duyệt tự khai. Bản demo cấp token qua thao tác chọn người dùng; khi đưa vào doanh nghiệp chỉ cần thay bước đăng nhập (ví dụ SSO), phần kiểm tra quyền giữ nguyên. Tệp tải lên chỉ nhận PDF, PNG, JPEG (kiểm tra chữ ký nhị phân thay vì tin phần mở rộng), tối đa 10 MB. Chứng từ không công khai qua đường dẫn tĩnh mà chỉ tải được qua API có kiểm tra quyền. Thông báo lỗi trả về được làm sạch, không lộ đường dẫn máy chủ hay chi tiết kỹ thuật.</w:t>
            </w:r>
          </w:p>
          <w:p>
            <w:pPr>
              <w:pStyle w:val="ListBullet"/>
              <w:spacing w:after="60" w:line="276" w:lineRule="auto"/>
            </w:pPr>
            <w:r>
              <w:rPr>
                <w:b/>
                <w:sz w:val="24"/>
              </w:rPr>
              <w:t>Triển khai gọn.</w:t>
            </w:r>
            <w:r>
              <w:rPr>
                <w:sz w:val="24"/>
              </w:rPr>
              <w:t xml:space="preserve"> Một tiến trình phục vụ cả API lẫn giao diện trên cùng một cổng; có Dockerfile, docker-compose và healthcheck. VLM được nạp sẵn vào GPU khi khởi động nên đơn đầu tiên không phải chờ nạp mô hình.</w:t>
            </w:r>
          </w:p>
          <w:p>
            <w:pPr>
              <w:pStyle w:val="ListBullet"/>
              <w:spacing w:after="60" w:line="276" w:lineRule="auto"/>
            </w:pPr>
            <w:r>
              <w:rPr>
                <w:b/>
                <w:sz w:val="24"/>
              </w:rPr>
              <w:t>Được kiểm thử tự động.</w:t>
            </w:r>
            <w:r>
              <w:rPr>
                <w:sz w:val="24"/>
              </w:rPr>
              <w:t xml:space="preserve"> 226 bài kiểm thử pytest chạy trên cơ sở dữ liệu tạm và cấm gọi mô hình thật. Nút Verify chạy 5 kịch bản chuẩn trên một bản cơ sở dữ liệu tách riêng, không đụng tới dữ liệu đang dùng.</w:t>
            </w:r>
          </w:p>
        </w:tc>
      </w:tr>
    </w:tbl>
    <w:p>
      <w:pPr>
        <w:spacing w:after="40" w:line="240" w:lineRule="auto"/>
      </w:pPr>
    </w:p>
    <w:p>
      <w:pPr>
        <w:pStyle w:val="Heading2"/>
      </w:pPr>
      <w:r>
        <w:t>3. Tầng Frontend</w:t>
      </w:r>
    </w:p>
    <w:p>
      <w:pPr>
        <w:jc w:val="both"/>
      </w:pPr>
      <w:r>
        <w:rPr/>
        <w:t>Giao diện là một trang web duy nhất viết bằng HTML, CSS và JavaScript thuần, không dùng framework và không cần bước build; backend phục vụ trực tiếp các tệp này. Trình duyệt không gọi mô hình AI; mọi thao tác đi qua API kèm token đăng nhập. Thanh chuyển chế độ ở đầu trang cho phép đổi nhanh giữa ba góc nhìn (Bảng 2.3).</w:t>
      </w:r>
    </w:p>
    <w:p>
      <w:pPr>
        <w:pStyle w:val="Caption"/>
        <w:keepNext/>
        <w:spacing w:before="160" w:after="80"/>
        <w:jc w:val="center"/>
      </w:pPr>
      <w:r>
        <w:rPr>
          <w:i/>
        </w:rPr>
        <w:t>Bảng 2.3. Ba chế độ của giao diện</w:t>
      </w:r>
    </w:p>
    <w:tbl>
      <w:tblPr>
        <w:tblW w:type="dxa" w:w="9072"/>
        <w:jc w:val="center"/>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Layout w:type="fixed"/>
        <w:tblCellMar>
          <w:top w:w="70" w:type="dxa"/>
          <w:left w:w="110" w:type="dxa"/>
          <w:bottom w:w="70" w:type="dxa"/>
          <w:right w:w="110" w:type="dxa"/>
        </w:tblCellMar>
        <w:tblLook w:firstColumn="1" w:firstRow="1" w:lastColumn="0" w:lastRow="0" w:noHBand="0" w:noVBand="1" w:val="04A0"/>
      </w:tblPr>
      <w:tblGrid>
        <w:gridCol w:w="1247"/>
        <w:gridCol w:w="1927"/>
        <w:gridCol w:w="5896"/>
      </w:tblGrid>
      <w:tr>
        <w:trPr>
          <w:cantSplit/>
          <w:tblHeader w:val="true"/>
        </w:trPr>
        <w:tc>
          <w:tcPr>
            <w:tcW w:type="dxa" w:w="1247"/>
            <w:shd w:val="clear" w:color="auto" w:fill="1F3864"/>
            <w:vAlign w:val="center"/>
          </w:tcPr>
          <w:p>
            <w:pPr>
              <w:keepNext/>
              <w:spacing w:after="0" w:line="264" w:lineRule="auto"/>
              <w:jc w:val="left"/>
            </w:pPr>
            <w:r/>
            <w:r>
              <w:rPr>
                <w:b/>
                <w:color w:val="FFFFFF"/>
                <w:sz w:val="22"/>
              </w:rPr>
              <w:t>Chế độ</w:t>
            </w:r>
          </w:p>
        </w:tc>
        <w:tc>
          <w:tcPr>
            <w:tcW w:type="dxa" w:w="1928"/>
            <w:shd w:val="clear" w:color="auto" w:fill="1F3864"/>
            <w:vAlign w:val="center"/>
          </w:tcPr>
          <w:p>
            <w:pPr>
              <w:keepNext/>
              <w:spacing w:after="0" w:line="264" w:lineRule="auto"/>
              <w:jc w:val="left"/>
            </w:pPr>
            <w:r/>
            <w:r>
              <w:rPr>
                <w:b/>
                <w:color w:val="FFFFFF"/>
                <w:sz w:val="22"/>
              </w:rPr>
              <w:t>Dành cho</w:t>
            </w:r>
          </w:p>
        </w:tc>
        <w:tc>
          <w:tcPr>
            <w:tcW w:type="dxa" w:w="5896"/>
            <w:shd w:val="clear" w:color="auto" w:fill="1F3864"/>
            <w:vAlign w:val="center"/>
          </w:tcPr>
          <w:p>
            <w:pPr>
              <w:keepNext/>
              <w:spacing w:after="0" w:line="264" w:lineRule="auto"/>
              <w:jc w:val="left"/>
            </w:pPr>
            <w:r/>
            <w:r>
              <w:rPr>
                <w:b/>
                <w:color w:val="FFFFFF"/>
                <w:sz w:val="22"/>
              </w:rPr>
              <w:t>Các mục chính</w:t>
            </w:r>
          </w:p>
        </w:tc>
      </w:tr>
      <w:tr>
        <w:trPr>
          <w:cantSplit/>
        </w:trPr>
        <w:tc>
          <w:tcPr>
            <w:tcW w:type="dxa" w:w="1247"/>
            <w:vAlign w:val="top"/>
          </w:tcPr>
          <w:p>
            <w:pPr>
              <w:keepNext/>
              <w:spacing w:after="0" w:line="264" w:lineRule="auto"/>
              <w:jc w:val="left"/>
            </w:pPr>
            <w:r/>
            <w:r>
              <w:rPr>
                <w:b/>
                <w:sz w:val="22"/>
              </w:rPr>
              <w:t>Test</w:t>
            </w:r>
          </w:p>
        </w:tc>
        <w:tc>
          <w:tcPr>
            <w:tcW w:type="dxa" w:w="1928"/>
            <w:vAlign w:val="top"/>
          </w:tcPr>
          <w:p>
            <w:pPr>
              <w:keepNext/>
              <w:spacing w:after="0" w:line="264" w:lineRule="auto"/>
              <w:jc w:val="left"/>
            </w:pPr>
            <w:r/>
            <w:r>
              <w:rPr>
                <w:sz w:val="22"/>
              </w:rPr>
              <w:t>Ban giám khảo, đội phát triển</w:t>
            </w:r>
          </w:p>
        </w:tc>
        <w:tc>
          <w:tcPr>
            <w:tcW w:type="dxa" w:w="5896"/>
            <w:vAlign w:val="top"/>
          </w:tcPr>
          <w:p>
            <w:pPr>
              <w:keepNext/>
              <w:spacing w:after="40" w:line="264" w:lineRule="auto"/>
              <w:jc w:val="left"/>
            </w:pPr>
            <w:r/>
            <w:r>
              <w:rPr>
                <w:b/>
                <w:sz w:val="22"/>
              </w:rPr>
              <w:t>Kiểm duyệt</w:t>
            </w:r>
            <w:r>
              <w:rPr>
                <w:sz w:val="22"/>
              </w:rPr>
              <w:t>: chạy Verify 5 kịch bản chuẩn bằng mô hình thật và so với kết quả kỳ vọng.</w:t>
            </w:r>
          </w:p>
          <w:p>
            <w:pPr>
              <w:keepNext/>
              <w:spacing w:after="0" w:line="264" w:lineRule="auto"/>
              <w:jc w:val="left"/>
            </w:pPr>
            <w:r>
              <w:rPr>
                <w:b/>
                <w:sz w:val="22"/>
              </w:rPr>
              <w:t>Kho dữ liệu</w:t>
            </w:r>
            <w:r>
              <w:rPr>
                <w:sz w:val="22"/>
              </w:rPr>
              <w:t>: 38 kịch bản, xem chi tiết từng kịch bản và nạp nhanh vào form.</w:t>
            </w:r>
          </w:p>
        </w:tc>
      </w:tr>
      <w:tr>
        <w:trPr>
          <w:cantSplit/>
        </w:trPr>
        <w:tc>
          <w:tcPr>
            <w:tcW w:type="dxa" w:w="1247"/>
            <w:shd w:val="clear" w:color="auto" w:fill="F2F5FA"/>
            <w:vAlign w:val="top"/>
          </w:tcPr>
          <w:p>
            <w:pPr>
              <w:keepNext/>
              <w:spacing w:after="0" w:line="264" w:lineRule="auto"/>
              <w:jc w:val="left"/>
            </w:pPr>
            <w:r/>
            <w:r>
              <w:rPr>
                <w:b/>
                <w:sz w:val="22"/>
              </w:rPr>
              <w:t>Staff</w:t>
            </w:r>
          </w:p>
        </w:tc>
        <w:tc>
          <w:tcPr>
            <w:tcW w:type="dxa" w:w="1928"/>
            <w:shd w:val="clear" w:color="auto" w:fill="F2F5FA"/>
            <w:vAlign w:val="top"/>
          </w:tcPr>
          <w:p>
            <w:pPr>
              <w:keepNext/>
              <w:spacing w:after="0" w:line="264" w:lineRule="auto"/>
              <w:jc w:val="left"/>
            </w:pPr>
            <w:r/>
            <w:r>
              <w:rPr>
                <w:sz w:val="22"/>
              </w:rPr>
              <w:t>Nhân viên</w:t>
            </w:r>
          </w:p>
        </w:tc>
        <w:tc>
          <w:tcPr>
            <w:tcW w:type="dxa" w:w="5896"/>
            <w:shd w:val="clear" w:color="auto" w:fill="F2F5FA"/>
            <w:vAlign w:val="top"/>
          </w:tcPr>
          <w:p>
            <w:pPr>
              <w:keepNext/>
              <w:spacing w:after="40" w:line="264" w:lineRule="auto"/>
              <w:jc w:val="left"/>
            </w:pPr>
            <w:r/>
            <w:r>
              <w:rPr>
                <w:b/>
                <w:sz w:val="22"/>
              </w:rPr>
              <w:t>Tổng quan</w:t>
            </w:r>
            <w:r>
              <w:rPr>
                <w:sz w:val="22"/>
              </w:rPr>
              <w:t>: số dư phép, lịch vắng mặt của phòng.</w:t>
            </w:r>
          </w:p>
          <w:p>
            <w:pPr>
              <w:keepNext/>
              <w:spacing w:after="40" w:line="264" w:lineRule="auto"/>
              <w:jc w:val="left"/>
            </w:pPr>
            <w:r>
              <w:rPr>
                <w:b/>
                <w:sz w:val="22"/>
              </w:rPr>
              <w:t>Nộp đơn</w:t>
            </w:r>
            <w:r>
              <w:rPr>
                <w:sz w:val="22"/>
              </w:rPr>
              <w:t>: tự tính số ngày làm việc, chọn người bàn giao cùng phòng, đính kèm chứng từ.</w:t>
            </w:r>
          </w:p>
          <w:p>
            <w:pPr>
              <w:keepNext/>
              <w:spacing w:after="40" w:line="264" w:lineRule="auto"/>
              <w:jc w:val="left"/>
            </w:pPr>
            <w:r>
              <w:rPr>
                <w:b/>
                <w:sz w:val="22"/>
              </w:rPr>
              <w:t>Đơn của tôi</w:t>
            </w:r>
            <w:r>
              <w:rPr>
                <w:sz w:val="22"/>
              </w:rPr>
              <w:t>: theo dõi trạng thái, bổ sung khi bị trả về, hủy đơn.</w:t>
            </w:r>
          </w:p>
          <w:p>
            <w:pPr>
              <w:keepNext/>
              <w:spacing w:after="0" w:line="264" w:lineRule="auto"/>
              <w:jc w:val="left"/>
            </w:pPr>
            <w:r>
              <w:rPr>
                <w:b/>
                <w:sz w:val="22"/>
              </w:rPr>
              <w:t>Bàn giao</w:t>
            </w:r>
            <w:r>
              <w:rPr>
                <w:sz w:val="22"/>
              </w:rPr>
              <w:t xml:space="preserve">: nhận hoặc từ chối việc được bàn giao. </w:t>
            </w:r>
            <w:r>
              <w:rPr>
                <w:b/>
                <w:sz w:val="22"/>
              </w:rPr>
              <w:t>Quy chế</w:t>
            </w:r>
            <w:r>
              <w:rPr>
                <w:sz w:val="22"/>
              </w:rPr>
              <w:t>.</w:t>
            </w:r>
          </w:p>
        </w:tc>
      </w:tr>
      <w:tr>
        <w:trPr>
          <w:cantSplit/>
        </w:trPr>
        <w:tc>
          <w:tcPr>
            <w:tcW w:type="dxa" w:w="1247"/>
            <w:vAlign w:val="top"/>
          </w:tcPr>
          <w:p>
            <w:pPr>
              <w:spacing w:after="0" w:line="264" w:lineRule="auto"/>
              <w:jc w:val="left"/>
            </w:pPr>
            <w:r/>
            <w:r>
              <w:rPr>
                <w:b/>
                <w:sz w:val="22"/>
              </w:rPr>
              <w:t>Manager</w:t>
            </w:r>
          </w:p>
        </w:tc>
        <w:tc>
          <w:tcPr>
            <w:tcW w:type="dxa" w:w="1928"/>
            <w:vAlign w:val="top"/>
          </w:tcPr>
          <w:p>
            <w:pPr>
              <w:spacing w:after="0" w:line="264" w:lineRule="auto"/>
              <w:jc w:val="left"/>
            </w:pPr>
            <w:r/>
            <w:r>
              <w:rPr>
                <w:sz w:val="22"/>
              </w:rPr>
              <w:t>Lead Team, CEO</w:t>
            </w:r>
          </w:p>
        </w:tc>
        <w:tc>
          <w:tcPr>
            <w:tcW w:type="dxa" w:w="5896"/>
            <w:vAlign w:val="top"/>
          </w:tcPr>
          <w:p>
            <w:pPr>
              <w:spacing w:after="40" w:line="264" w:lineRule="auto"/>
              <w:jc w:val="left"/>
            </w:pPr>
            <w:r/>
            <w:r>
              <w:rPr>
                <w:b/>
                <w:sz w:val="22"/>
              </w:rPr>
              <w:t>Chờ duyệt</w:t>
            </w:r>
            <w:r>
              <w:rPr>
                <w:sz w:val="22"/>
              </w:rPr>
              <w:t>: mỗi đơn kèm lý do và câu hỏi cần trả lời; duyệt một chạm (Duyệt, Yêu cầu bổ sung, Từ chối).</w:t>
            </w:r>
          </w:p>
          <w:p>
            <w:pPr>
              <w:spacing w:after="40" w:line="264" w:lineRule="auto"/>
              <w:jc w:val="left"/>
            </w:pPr>
            <w:r>
              <w:rPr>
                <w:b/>
                <w:sz w:val="22"/>
              </w:rPr>
              <w:t>Hồ sơ đơn</w:t>
            </w:r>
            <w:r>
              <w:rPr>
                <w:sz w:val="22"/>
              </w:rPr>
              <w:t>: lọc theo trạng thái, thu hồi quyết định AI.</w:t>
            </w:r>
          </w:p>
          <w:p>
            <w:pPr>
              <w:spacing w:after="0" w:line="264" w:lineRule="auto"/>
              <w:jc w:val="left"/>
            </w:pPr>
            <w:r>
              <w:rPr>
                <w:b/>
                <w:sz w:val="22"/>
              </w:rPr>
              <w:t>Tổng quan</w:t>
            </w:r>
            <w:r>
              <w:rPr>
                <w:sz w:val="22"/>
              </w:rPr>
              <w:t xml:space="preserve">, </w:t>
            </w:r>
            <w:r>
              <w:rPr>
                <w:b/>
                <w:sz w:val="22"/>
              </w:rPr>
              <w:t>Quy chế</w:t>
            </w:r>
            <w:r>
              <w:rPr>
                <w:sz w:val="22"/>
              </w:rPr>
              <w:t xml:space="preserve">, </w:t>
            </w:r>
            <w:r>
              <w:rPr>
                <w:b/>
                <w:sz w:val="22"/>
              </w:rPr>
              <w:t>Quản lý</w:t>
            </w:r>
            <w:r>
              <w:rPr>
                <w:sz w:val="22"/>
              </w:rPr>
              <w:t xml:space="preserve"> nhân sự và </w:t>
            </w:r>
            <w:r>
              <w:rPr>
                <w:b/>
                <w:sz w:val="22"/>
              </w:rPr>
              <w:t>Cấp phép</w:t>
            </w:r>
            <w:r>
              <w:rPr>
                <w:sz w:val="22"/>
              </w:rPr>
              <w:t xml:space="preserve"> (cộng thêm ngày phép).</w:t>
            </w:r>
          </w:p>
        </w:tc>
      </w:tr>
    </w:tbl>
    <w:p>
      <w:pPr>
        <w:spacing w:after="80" w:line="240" w:lineRule="auto"/>
      </w:pPr>
    </w:p>
    <w:tbl>
      <w:tblPr>
        <w:tblW w:type="dxa" w:w="9072"/>
        <w:jc w:val="center"/>
        <w:tblLayout w:type="fixed"/>
        <w:tblCellMar>
          <w:top w:w="110" w:type="dxa"/>
          <w:left w:w="220" w:type="dxa"/>
          <w:bottom w:w="90" w:type="dxa"/>
          <w:right w:w="180" w:type="dxa"/>
        </w:tblCellMar>
        <w:tblLook w:firstColumn="1" w:firstRow="1" w:lastColumn="0" w:lastRow="0" w:noHBand="0" w:noVBand="1" w:val="04A0"/>
      </w:tblPr>
      <w:tblGrid>
        <w:gridCol w:w="9072"/>
      </w:tblGrid>
      <w:tr>
        <w:tc>
          <w:tcPr>
            <w:tcW w:type="dxa" w:w="9071"/>
            <w:tcBorders>
              <w:top w:val="single" w:sz="4" w:space="0" w:color="D3DCE8"/>
              <w:left w:val="single" w:sz="24" w:space="0" w:color="2E5C8A"/>
              <w:bottom w:val="single" w:sz="4" w:space="0" w:color="D3DCE8"/>
              <w:right w:val="single" w:sz="4" w:space="0" w:color="D3DCE8"/>
            </w:tcBorders>
            <w:shd w:val="clear" w:color="auto" w:fill="EEF3FA"/>
          </w:tcPr>
          <w:p>
            <w:pPr>
              <w:spacing w:after="80"/>
            </w:pPr>
            <w:r>
              <w:rPr>
                <w:b/>
                <w:color w:val="2E5C8A"/>
                <w:sz w:val="25"/>
              </w:rPr>
              <w:t>Điểm nổi bật</w:t>
            </w:r>
          </w:p>
          <w:p>
            <w:pPr>
              <w:pStyle w:val="ListBullet"/>
              <w:spacing w:after="60" w:line="276" w:lineRule="auto"/>
            </w:pPr>
            <w:r>
              <w:rPr>
                <w:b/>
                <w:sz w:val="24"/>
              </w:rPr>
              <w:t>Một màn hình chi tiết cho mọi đơn.</w:t>
            </w:r>
            <w:r>
              <w:rPr>
                <w:sz w:val="24"/>
              </w:rPr>
              <w:t xml:space="preserve"> Gồm Thông tin đơn, Thông tin trích xuất từ chứng từ và Kết quả kiểm tra, mỗi phần thu gọn được; ảnh chứng từ gốc mở ngay trong màn hình.</w:t>
            </w:r>
          </w:p>
          <w:p>
            <w:pPr>
              <w:pStyle w:val="ListBullet"/>
              <w:spacing w:after="60" w:line="276" w:lineRule="auto"/>
            </w:pPr>
            <w:r>
              <w:rPr>
                <w:b/>
                <w:sz w:val="24"/>
              </w:rPr>
              <w:t>Viết cho người đọc, không cho máy.</w:t>
            </w:r>
            <w:r>
              <w:rPr>
                <w:sz w:val="24"/>
              </w:rPr>
              <w:t xml:space="preserve"> Nhân viên thấy lý do bằng tiếng Việt và việc cần làm tiếp; mã kỹ thuật chỉ dùng nội bộ.</w:t>
            </w:r>
          </w:p>
          <w:p>
            <w:pPr>
              <w:pStyle w:val="ListBullet"/>
              <w:spacing w:after="60" w:line="276" w:lineRule="auto"/>
            </w:pPr>
            <w:r>
              <w:rPr>
                <w:b/>
                <w:sz w:val="24"/>
              </w:rPr>
              <w:t>Đồng bộ gần thời gian thực.</w:t>
            </w:r>
            <w:r>
              <w:rPr>
                <w:sz w:val="24"/>
              </w:rPr>
              <w:t xml:space="preserve"> Giao diện tự làm mới mỗi 4 giây: quản lý vừa duyệt thì phía nhân viên cập nhật mà không cần tải lại trang; token hết hạn được cấp lại tự động.</w:t>
            </w:r>
          </w:p>
          <w:p>
            <w:pPr>
              <w:pStyle w:val="ListBullet"/>
              <w:spacing w:after="60" w:line="276" w:lineRule="auto"/>
            </w:pPr>
            <w:r>
              <w:rPr>
                <w:b/>
                <w:sz w:val="24"/>
              </w:rPr>
              <w:t>Nhẹ và dễ triển khai.</w:t>
            </w:r>
            <w:r>
              <w:rPr>
                <w:sz w:val="24"/>
              </w:rPr>
              <w:t xml:space="preserve"> Không framework, không bước build nên tải nhanh và triển khai cùng backend.</w:t>
            </w:r>
          </w:p>
        </w:tc>
      </w:tr>
    </w:tbl>
    <w:p>
      <w:pPr>
        <w:spacing w:after="40" w:line="240" w:lineRule="auto"/>
      </w:pPr>
    </w:p>
    <w:p>
      <w:pPr>
        <w:pStyle w:val="Heading2"/>
      </w:pPr>
      <w:r>
        <w:t>4. Luồng xử lý một đơn nghỉ phép</w:t>
      </w:r>
    </w:p>
    <w:p>
      <w:pPr>
        <w:jc w:val="both"/>
      </w:pPr>
      <w:r>
        <w:rPr/>
        <w:t>Hình 2.2 mô tả đường đi của một đơn từ lúc nộp đến lúc hoàn tất. Có hai điểm cần lưu ý. Thứ nhất, ngữ cảnh dùng để quyết định (số dư, lịch làm việc, ngày đã duyệt, người bàn giao, quân số phòng ban) luôn lấy từ cơ sở dữ liệu, không lấy từ form. Thứ hai, khi con người duyệt, rule engine chạy lại với dữ liệu mới nhất trước khi chốt.</w:t>
      </w:r>
    </w:p>
    <w:p>
      <w:pPr>
        <w:keepNext/>
        <w:spacing w:before="120"/>
        <w:jc w:val="center"/>
      </w:pPr>
      <w:r>
        <w:drawing>
          <wp:inline xmlns:a="http://schemas.openxmlformats.org/drawingml/2006/main" xmlns:pic="http://schemas.openxmlformats.org/drawingml/2006/picture">
            <wp:extent cx="5760000" cy="2616000"/>
            <wp:docPr id="2" name="Picture 2"/>
            <wp:cNvGraphicFramePr>
              <a:graphicFrameLocks noChangeAspect="1"/>
            </wp:cNvGraphicFramePr>
            <a:graphic>
              <a:graphicData uri="http://schemas.openxmlformats.org/drawingml/2006/picture">
                <pic:pic>
                  <pic:nvPicPr>
                    <pic:cNvPr id="0" name="fig_flow.png"/>
                    <pic:cNvPicPr/>
                  </pic:nvPicPr>
                  <pic:blipFill>
                    <a:blip r:embed="rId12"/>
                    <a:stretch>
                      <a:fillRect/>
                    </a:stretch>
                  </pic:blipFill>
                  <pic:spPr>
                    <a:xfrm>
                      <a:off x="0" y="0"/>
                      <a:ext cx="5760000" cy="2616000"/>
                    </a:xfrm>
                    <a:prstGeom prst="rect"/>
                  </pic:spPr>
                </pic:pic>
              </a:graphicData>
            </a:graphic>
          </wp:inline>
        </w:drawing>
      </w:r>
    </w:p>
    <w:p>
      <w:pPr>
        <w:pStyle w:val="Caption"/>
        <w:jc w:val="center"/>
      </w:pPr>
      <w:r>
        <w:rPr>
          <w:i/>
        </w:rPr>
        <w:t>Hình 2.2. Luồng xử lý một đơn nghỉ phép</w:t>
      </w:r>
    </w:p>
    <w:p>
      <w:pPr>
        <w:keepNext/>
        <w:jc w:val="both"/>
      </w:pPr>
      <w:r>
        <w:rPr/>
        <w:t>Rule engine trả về một trong năm kết quả (Bảng 2.4).</w:t>
      </w:r>
    </w:p>
    <w:p>
      <w:pPr>
        <w:pStyle w:val="Caption"/>
        <w:keepNext/>
        <w:spacing w:before="160" w:after="80"/>
        <w:jc w:val="center"/>
      </w:pPr>
      <w:r>
        <w:rPr>
          <w:i/>
        </w:rPr>
        <w:t>Bảng 2.4. Năm kết quả của rule engine</w:t>
      </w:r>
    </w:p>
    <w:tbl>
      <w:tblPr>
        <w:tblW w:type="dxa" w:w="9072"/>
        <w:jc w:val="center"/>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Layout w:type="fixed"/>
        <w:tblCellMar>
          <w:top w:w="70" w:type="dxa"/>
          <w:left w:w="110" w:type="dxa"/>
          <w:bottom w:w="70" w:type="dxa"/>
          <w:right w:w="110" w:type="dxa"/>
        </w:tblCellMar>
        <w:tblLook w:firstColumn="1" w:firstRow="1" w:lastColumn="0" w:lastRow="0" w:noHBand="0" w:noVBand="1" w:val="04A0"/>
      </w:tblPr>
      <w:tblGrid>
        <w:gridCol w:w="2268"/>
        <w:gridCol w:w="2494"/>
        <w:gridCol w:w="1871"/>
        <w:gridCol w:w="2438"/>
      </w:tblGrid>
      <w:tr>
        <w:trPr>
          <w:cantSplit/>
          <w:tblHeader w:val="true"/>
        </w:trPr>
        <w:tc>
          <w:tcPr>
            <w:tcW w:type="dxa" w:w="2268"/>
            <w:shd w:val="clear" w:color="auto" w:fill="1F3864"/>
            <w:vAlign w:val="center"/>
          </w:tcPr>
          <w:p>
            <w:pPr>
              <w:keepNext/>
              <w:spacing w:after="0" w:line="264" w:lineRule="auto"/>
              <w:jc w:val="left"/>
            </w:pPr>
            <w:r/>
            <w:r>
              <w:rPr>
                <w:b/>
                <w:color w:val="FFFFFF"/>
                <w:sz w:val="22"/>
              </w:rPr>
              <w:t>Kết quả</w:t>
            </w:r>
          </w:p>
        </w:tc>
        <w:tc>
          <w:tcPr>
            <w:tcW w:type="dxa" w:w="2494"/>
            <w:shd w:val="clear" w:color="auto" w:fill="1F3864"/>
            <w:vAlign w:val="center"/>
          </w:tcPr>
          <w:p>
            <w:pPr>
              <w:keepNext/>
              <w:spacing w:after="0" w:line="264" w:lineRule="auto"/>
              <w:jc w:val="left"/>
            </w:pPr>
            <w:r/>
            <w:r>
              <w:rPr>
                <w:b/>
                <w:color w:val="FFFFFF"/>
                <w:sz w:val="22"/>
              </w:rPr>
              <w:t>Khi nào</w:t>
            </w:r>
          </w:p>
        </w:tc>
        <w:tc>
          <w:tcPr>
            <w:tcW w:type="dxa" w:w="1871"/>
            <w:shd w:val="clear" w:color="auto" w:fill="1F3864"/>
            <w:vAlign w:val="center"/>
          </w:tcPr>
          <w:p>
            <w:pPr>
              <w:keepNext/>
              <w:spacing w:after="0" w:line="264" w:lineRule="auto"/>
              <w:jc w:val="left"/>
            </w:pPr>
            <w:r/>
            <w:r>
              <w:rPr>
                <w:b/>
                <w:color w:val="FFFFFF"/>
                <w:sz w:val="22"/>
              </w:rPr>
              <w:t>Trạng thái đơn</w:t>
            </w:r>
          </w:p>
        </w:tc>
        <w:tc>
          <w:tcPr>
            <w:tcW w:type="dxa" w:w="2438"/>
            <w:shd w:val="clear" w:color="auto" w:fill="1F3864"/>
            <w:vAlign w:val="center"/>
          </w:tcPr>
          <w:p>
            <w:pPr>
              <w:keepNext/>
              <w:spacing w:after="0" w:line="264" w:lineRule="auto"/>
              <w:jc w:val="left"/>
            </w:pPr>
            <w:r/>
            <w:r>
              <w:rPr>
                <w:b/>
                <w:color w:val="FFFFFF"/>
                <w:sz w:val="22"/>
              </w:rPr>
              <w:t>Bước tiếp theo</w:t>
            </w:r>
          </w:p>
        </w:tc>
      </w:tr>
      <w:tr>
        <w:trPr>
          <w:cantSplit/>
        </w:trPr>
        <w:tc>
          <w:tcPr>
            <w:tcW w:type="dxa" w:w="2268"/>
            <w:vAlign w:val="top"/>
          </w:tcPr>
          <w:p>
            <w:pPr>
              <w:keepNext/>
              <w:spacing w:after="40" w:line="264" w:lineRule="auto"/>
              <w:jc w:val="left"/>
            </w:pPr>
            <w:r/>
            <w:r>
              <w:rPr>
                <w:b/>
                <w:sz w:val="22"/>
              </w:rPr>
              <w:t>Tự động duyệt</w:t>
            </w:r>
          </w:p>
          <w:p>
            <w:pPr>
              <w:keepNext/>
              <w:spacing w:after="0" w:line="264" w:lineRule="auto"/>
              <w:jc w:val="left"/>
            </w:pPr>
            <w:r>
              <w:rPr>
                <w:rFonts w:ascii="Consolas" w:hAnsi="Consolas" w:eastAsia="Consolas" w:cs="Consolas"/>
                <w:sz w:val="18"/>
              </w:rPr>
              <w:t>AUTO_APPROVE</w:t>
            </w:r>
          </w:p>
        </w:tc>
        <w:tc>
          <w:tcPr>
            <w:tcW w:type="dxa" w:w="2494"/>
            <w:vAlign w:val="top"/>
          </w:tcPr>
          <w:p>
            <w:pPr>
              <w:keepNext/>
              <w:spacing w:after="0" w:line="264" w:lineRule="auto"/>
              <w:jc w:val="left"/>
            </w:pPr>
            <w:r/>
            <w:r>
              <w:rPr>
                <w:sz w:val="22"/>
              </w:rPr>
              <w:t>Đơn đạt mọi điều kiện và nằm trong thẩm quyền của AI</w:t>
            </w:r>
          </w:p>
        </w:tc>
        <w:tc>
          <w:tcPr>
            <w:tcW w:type="dxa" w:w="1871"/>
            <w:vAlign w:val="top"/>
          </w:tcPr>
          <w:p>
            <w:pPr>
              <w:keepNext/>
              <w:spacing w:after="0" w:line="264" w:lineRule="auto"/>
              <w:jc w:val="left"/>
            </w:pPr>
            <w:r/>
            <w:r>
              <w:rPr>
                <w:sz w:val="22"/>
              </w:rPr>
              <w:t>Hoàn tất; chờ xác nhận bàn giao nếu có người nhận</w:t>
            </w:r>
          </w:p>
        </w:tc>
        <w:tc>
          <w:tcPr>
            <w:tcW w:type="dxa" w:w="2438"/>
            <w:vAlign w:val="top"/>
          </w:tcPr>
          <w:p>
            <w:pPr>
              <w:keepNext/>
              <w:spacing w:after="0" w:line="264" w:lineRule="auto"/>
              <w:jc w:val="left"/>
            </w:pPr>
            <w:r/>
            <w:r>
              <w:rPr>
                <w:sz w:val="22"/>
              </w:rPr>
              <w:t>Trừ phép (nếu là phép năm), ghi lịch nghỉ</w:t>
            </w:r>
          </w:p>
        </w:tc>
      </w:tr>
      <w:tr>
        <w:trPr>
          <w:cantSplit/>
        </w:trPr>
        <w:tc>
          <w:tcPr>
            <w:tcW w:type="dxa" w:w="2268"/>
            <w:shd w:val="clear" w:color="auto" w:fill="F2F5FA"/>
            <w:vAlign w:val="top"/>
          </w:tcPr>
          <w:p>
            <w:pPr>
              <w:keepNext/>
              <w:spacing w:after="40" w:line="264" w:lineRule="auto"/>
              <w:jc w:val="left"/>
            </w:pPr>
            <w:r/>
            <w:r>
              <w:rPr>
                <w:b/>
                <w:sz w:val="22"/>
              </w:rPr>
              <w:t>Không cần nghỉ phép</w:t>
            </w:r>
          </w:p>
          <w:p>
            <w:pPr>
              <w:keepNext/>
              <w:spacing w:after="0" w:line="264" w:lineRule="auto"/>
              <w:jc w:val="left"/>
            </w:pPr>
            <w:r>
              <w:rPr>
                <w:rFonts w:ascii="Consolas" w:hAnsi="Consolas" w:eastAsia="Consolas" w:cs="Consolas"/>
                <w:sz w:val="18"/>
              </w:rPr>
              <w:t>NO_LEAVE_REQUIRED</w:t>
            </w:r>
          </w:p>
        </w:tc>
        <w:tc>
          <w:tcPr>
            <w:tcW w:type="dxa" w:w="2494"/>
            <w:shd w:val="clear" w:color="auto" w:fill="F2F5FA"/>
            <w:vAlign w:val="top"/>
          </w:tcPr>
          <w:p>
            <w:pPr>
              <w:keepNext/>
              <w:spacing w:after="0" w:line="264" w:lineRule="auto"/>
              <w:jc w:val="left"/>
            </w:pPr>
            <w:r/>
            <w:r>
              <w:rPr>
                <w:sz w:val="22"/>
              </w:rPr>
              <w:t>Cả kỳ nghỉ rơi vào cuối tuần, ngày lễ hoặc ngày nghỉ bù</w:t>
            </w:r>
          </w:p>
        </w:tc>
        <w:tc>
          <w:tcPr>
            <w:tcW w:type="dxa" w:w="1871"/>
            <w:shd w:val="clear" w:color="auto" w:fill="F2F5FA"/>
            <w:vAlign w:val="top"/>
          </w:tcPr>
          <w:p>
            <w:pPr>
              <w:keepNext/>
              <w:spacing w:after="0" w:line="264" w:lineRule="auto"/>
              <w:jc w:val="left"/>
            </w:pPr>
            <w:r/>
            <w:r>
              <w:rPr>
                <w:sz w:val="22"/>
              </w:rPr>
              <w:t>Hoàn tất</w:t>
            </w:r>
          </w:p>
        </w:tc>
        <w:tc>
          <w:tcPr>
            <w:tcW w:type="dxa" w:w="2438"/>
            <w:shd w:val="clear" w:color="auto" w:fill="F2F5FA"/>
            <w:vAlign w:val="top"/>
          </w:tcPr>
          <w:p>
            <w:pPr>
              <w:keepNext/>
              <w:spacing w:after="0" w:line="264" w:lineRule="auto"/>
              <w:jc w:val="left"/>
            </w:pPr>
            <w:r/>
            <w:r>
              <w:rPr>
                <w:sz w:val="22"/>
              </w:rPr>
              <w:t>Quỹ phép giữ nguyên</w:t>
            </w:r>
          </w:p>
        </w:tc>
      </w:tr>
      <w:tr>
        <w:trPr>
          <w:cantSplit/>
        </w:trPr>
        <w:tc>
          <w:tcPr>
            <w:tcW w:type="dxa" w:w="2268"/>
            <w:vAlign w:val="top"/>
          </w:tcPr>
          <w:p>
            <w:pPr>
              <w:keepNext/>
              <w:spacing w:after="40" w:line="264" w:lineRule="auto"/>
              <w:jc w:val="left"/>
            </w:pPr>
            <w:r/>
            <w:r>
              <w:rPr>
                <w:b/>
                <w:sz w:val="22"/>
              </w:rPr>
              <w:t>Từ chối tự động</w:t>
            </w:r>
          </w:p>
          <w:p>
            <w:pPr>
              <w:keepNext/>
              <w:spacing w:after="0" w:line="264" w:lineRule="auto"/>
              <w:jc w:val="left"/>
            </w:pPr>
            <w:r>
              <w:rPr>
                <w:rFonts w:ascii="Consolas" w:hAnsi="Consolas" w:eastAsia="Consolas" w:cs="Consolas"/>
                <w:sz w:val="18"/>
              </w:rPr>
              <w:t>AUTO_REJECT</w:t>
            </w:r>
          </w:p>
        </w:tc>
        <w:tc>
          <w:tcPr>
            <w:tcW w:type="dxa" w:w="2494"/>
            <w:vAlign w:val="top"/>
          </w:tcPr>
          <w:p>
            <w:pPr>
              <w:keepNext/>
              <w:spacing w:after="0" w:line="264" w:lineRule="auto"/>
              <w:jc w:val="left"/>
            </w:pPr>
            <w:r/>
            <w:r>
              <w:rPr>
                <w:sz w:val="22"/>
              </w:rPr>
              <w:t>Vượt số dư phép năm, hoặc trùng hoàn toàn với đơn đã duyệt</w:t>
            </w:r>
          </w:p>
        </w:tc>
        <w:tc>
          <w:tcPr>
            <w:tcW w:type="dxa" w:w="1871"/>
            <w:vAlign w:val="top"/>
          </w:tcPr>
          <w:p>
            <w:pPr>
              <w:keepNext/>
              <w:spacing w:after="0" w:line="264" w:lineRule="auto"/>
              <w:jc w:val="left"/>
            </w:pPr>
            <w:r/>
            <w:r>
              <w:rPr>
                <w:sz w:val="22"/>
              </w:rPr>
              <w:t>Bị từ chối</w:t>
            </w:r>
          </w:p>
        </w:tc>
        <w:tc>
          <w:tcPr>
            <w:tcW w:type="dxa" w:w="2438"/>
            <w:vAlign w:val="top"/>
          </w:tcPr>
          <w:p>
            <w:pPr>
              <w:keepNext/>
              <w:spacing w:after="0" w:line="264" w:lineRule="auto"/>
              <w:jc w:val="left"/>
            </w:pPr>
            <w:r/>
            <w:r>
              <w:rPr>
                <w:sz w:val="22"/>
              </w:rPr>
              <w:t>Nhân viên giảm số ngày hoặc chọn loại nghỉ khác</w:t>
            </w:r>
          </w:p>
        </w:tc>
      </w:tr>
      <w:tr>
        <w:trPr>
          <w:cantSplit/>
        </w:trPr>
        <w:tc>
          <w:tcPr>
            <w:tcW w:type="dxa" w:w="2268"/>
            <w:shd w:val="clear" w:color="auto" w:fill="F2F5FA"/>
            <w:vAlign w:val="top"/>
          </w:tcPr>
          <w:p>
            <w:pPr>
              <w:keepNext/>
              <w:spacing w:after="40" w:line="264" w:lineRule="auto"/>
              <w:jc w:val="left"/>
            </w:pPr>
            <w:r/>
            <w:r>
              <w:rPr>
                <w:b/>
                <w:sz w:val="22"/>
              </w:rPr>
              <w:t>Cần sửa đơn</w:t>
            </w:r>
          </w:p>
          <w:p>
            <w:pPr>
              <w:keepNext/>
              <w:spacing w:after="0" w:line="264" w:lineRule="auto"/>
              <w:jc w:val="left"/>
            </w:pPr>
            <w:r>
              <w:rPr>
                <w:rFonts w:ascii="Consolas" w:hAnsi="Consolas" w:eastAsia="Consolas" w:cs="Consolas"/>
                <w:sz w:val="18"/>
              </w:rPr>
              <w:t>NEED_CORRECTION</w:t>
            </w:r>
          </w:p>
        </w:tc>
        <w:tc>
          <w:tcPr>
            <w:tcW w:type="dxa" w:w="2494"/>
            <w:shd w:val="clear" w:color="auto" w:fill="F2F5FA"/>
            <w:vAlign w:val="top"/>
          </w:tcPr>
          <w:p>
            <w:pPr>
              <w:keepNext/>
              <w:spacing w:after="0" w:line="264" w:lineRule="auto"/>
              <w:jc w:val="left"/>
            </w:pPr>
            <w:r/>
            <w:r>
              <w:rPr>
                <w:sz w:val="22"/>
              </w:rPr>
              <w:t>Thiếu hoặc sai thông tin mà nhân viên tự sửa được</w:t>
            </w:r>
          </w:p>
        </w:tc>
        <w:tc>
          <w:tcPr>
            <w:tcW w:type="dxa" w:w="1871"/>
            <w:shd w:val="clear" w:color="auto" w:fill="F2F5FA"/>
            <w:vAlign w:val="top"/>
          </w:tcPr>
          <w:p>
            <w:pPr>
              <w:keepNext/>
              <w:spacing w:after="0" w:line="264" w:lineRule="auto"/>
              <w:jc w:val="left"/>
            </w:pPr>
            <w:r/>
            <w:r>
              <w:rPr>
                <w:sz w:val="22"/>
              </w:rPr>
              <w:t>Chờ nhân viên sửa</w:t>
            </w:r>
          </w:p>
        </w:tc>
        <w:tc>
          <w:tcPr>
            <w:tcW w:type="dxa" w:w="2438"/>
            <w:shd w:val="clear" w:color="auto" w:fill="F2F5FA"/>
            <w:vAlign w:val="top"/>
          </w:tcPr>
          <w:p>
            <w:pPr>
              <w:keepNext/>
              <w:spacing w:after="0" w:line="264" w:lineRule="auto"/>
              <w:jc w:val="left"/>
            </w:pPr>
            <w:r/>
            <w:r>
              <w:rPr>
                <w:sz w:val="22"/>
              </w:rPr>
              <w:t>Nhân viên sửa và nộp lại; đơn được đánh giá lại từ đầu</w:t>
            </w:r>
          </w:p>
        </w:tc>
      </w:tr>
      <w:tr>
        <w:trPr>
          <w:cantSplit/>
        </w:trPr>
        <w:tc>
          <w:tcPr>
            <w:tcW w:type="dxa" w:w="2268"/>
            <w:vAlign w:val="top"/>
          </w:tcPr>
          <w:p>
            <w:pPr>
              <w:spacing w:after="40" w:line="264" w:lineRule="auto"/>
              <w:jc w:val="left"/>
            </w:pPr>
            <w:r/>
            <w:r>
              <w:rPr>
                <w:b/>
                <w:sz w:val="22"/>
              </w:rPr>
              <w:t>Chuyển người duyệt</w:t>
            </w:r>
          </w:p>
          <w:p>
            <w:pPr>
              <w:spacing w:after="0" w:line="264" w:lineRule="auto"/>
              <w:jc w:val="left"/>
            </w:pPr>
            <w:r>
              <w:rPr>
                <w:rFonts w:ascii="Consolas" w:hAnsi="Consolas" w:eastAsia="Consolas" w:cs="Consolas"/>
                <w:sz w:val="18"/>
              </w:rPr>
              <w:t>ESCALATE</w:t>
            </w:r>
          </w:p>
        </w:tc>
        <w:tc>
          <w:tcPr>
            <w:tcW w:type="dxa" w:w="2494"/>
            <w:vAlign w:val="top"/>
          </w:tcPr>
          <w:p>
            <w:pPr>
              <w:spacing w:after="0" w:line="264" w:lineRule="auto"/>
              <w:jc w:val="left"/>
            </w:pPr>
            <w:r/>
            <w:r>
              <w:rPr>
                <w:sz w:val="22"/>
              </w:rPr>
              <w:t>Vượt thẩm quyền của AI hoặc cần con người phán đoán</w:t>
            </w:r>
          </w:p>
        </w:tc>
        <w:tc>
          <w:tcPr>
            <w:tcW w:type="dxa" w:w="1871"/>
            <w:vAlign w:val="top"/>
          </w:tcPr>
          <w:p>
            <w:pPr>
              <w:spacing w:after="0" w:line="264" w:lineRule="auto"/>
              <w:jc w:val="left"/>
            </w:pPr>
            <w:r/>
            <w:r>
              <w:rPr>
                <w:sz w:val="22"/>
              </w:rPr>
              <w:t>Chờ người duyệt</w:t>
            </w:r>
          </w:p>
        </w:tc>
        <w:tc>
          <w:tcPr>
            <w:tcW w:type="dxa" w:w="2438"/>
            <w:vAlign w:val="top"/>
          </w:tcPr>
          <w:p>
            <w:pPr>
              <w:spacing w:after="0" w:line="264" w:lineRule="auto"/>
              <w:jc w:val="left"/>
            </w:pPr>
            <w:r/>
            <w:r>
              <w:rPr>
                <w:sz w:val="22"/>
              </w:rPr>
              <w:t>Lead Team hoặc CEO quyết định dựa trên câu hỏi hành động</w:t>
            </w:r>
          </w:p>
        </w:tc>
      </w:tr>
    </w:tbl>
    <w:p>
      <w:pPr>
        <w:spacing w:after="80" w:line="240" w:lineRule="auto"/>
      </w:pPr>
    </w:p>
    <w:p>
      <w:pPr>
        <w:jc w:val="both"/>
      </w:pPr>
      <w:r>
        <w:rPr/>
        <w:t>Khi người duyệt bấm Duyệt, hệ thống không chỉ đổi trạng thái mà chạy lại rule engine, coi các vai trò đã duyệt là đã cấp quyền. Người duyệt chỉ được miễn hai điều kiện thuộc quyền điều hành là thời hạn báo trước và tỷ lệ vắng mặt của phòng; số dư phép, chứng từ và trùng lịch vẫn phải đạt. Nếu đơn cần thêm một cấp nữa, đơn được chuyển tiếp lên cấp đó thay vì hoàn tất.</w:t>
      </w:r>
    </w:p>
    <w:p>
      <w:pPr>
        <w:pStyle w:val="Heading2"/>
      </w:pPr>
      <w:r>
        <w:t>5. Mô hình thị giác (VLM) — kiểm tra chứng từ</w:t>
      </w:r>
    </w:p>
    <w:p>
      <w:pPr>
        <w:jc w:val="both"/>
      </w:pPr>
      <w:r>
        <w:rPr/>
        <w:t>Hệ thống dùng mô hình Qwen2.5-VL 7B, chạy ngay trên máy chủ của công ty qua Ollama, nên chứng từ không bị gửi ra ngoài. Nhiệm vụ của VLM chỉ là đọc giấy tờ và ghi lại những gì có trên đó: tên, nơi cấp, ngày cấp, số ngày nghỉ, chữ ký, con dấu. VLM không quyết định đơn được duyệt hay không, việc đó do rule engine làm.</w:t>
      </w:r>
    </w:p>
    <w:p>
      <w:pPr>
        <w:pStyle w:val="Heading3"/>
      </w:pPr>
      <w:r>
        <w:t>Các bước xử lý một chứng từ</w:t>
      </w:r>
    </w:p>
    <w:p>
      <w:pPr>
        <w:pStyle w:val="ListBullet"/>
        <w:jc w:val="both"/>
      </w:pPr>
      <w:r>
        <w:rPr/>
        <w:t>Kiểm tra tệp: chỉ nhận PDF, PNG, JPEG, tối đa 10 MB.</w:t>
      </w:r>
    </w:p>
    <w:p>
      <w:pPr>
        <w:pStyle w:val="ListBullet"/>
        <w:jc w:val="both"/>
      </w:pPr>
      <w:r>
        <w:rPr/>
        <w:t>Ảnh quá mờ thì báo không đọc được ngay, không gửi cho mô hình.</w:t>
      </w:r>
    </w:p>
    <w:p>
      <w:pPr>
        <w:pStyle w:val="ListBullet"/>
        <w:jc w:val="both"/>
      </w:pPr>
      <w:r>
        <w:rPr/>
        <w:t>Thu nhỏ ảnh về tối đa 1600 px cho mô hình đọc nhanh hơn.</w:t>
      </w:r>
    </w:p>
    <w:p>
      <w:pPr>
        <w:pStyle w:val="ListBullet"/>
        <w:jc w:val="both"/>
      </w:pPr>
      <w:r>
        <w:rPr/>
        <w:t>Chọn cách đọc theo loại nghỉ (giấy khám bệnh, giấy kết hôn, giấy chứng tử…), xem Bảng 2.5.</w:t>
      </w:r>
    </w:p>
    <w:p>
      <w:pPr>
        <w:pStyle w:val="ListBullet"/>
        <w:jc w:val="both"/>
      </w:pPr>
      <w:r>
        <w:rPr/>
        <w:t>Mô hình trả kết quả theo mẫu cố định; thông tin nào không đọc rõ thì để trống, không đoán.</w:t>
      </w:r>
    </w:p>
    <w:p>
      <w:pPr>
        <w:pStyle w:val="ListBullet"/>
        <w:jc w:val="both"/>
      </w:pPr>
      <w:r>
        <w:rPr/>
        <w:t>Hệ thống tự so tên, ngày nghỉ trên giấy với đơn và lưu kết quả để không phải đọc lại.</w:t>
      </w:r>
    </w:p>
    <w:p>
      <w:pPr>
        <w:pStyle w:val="Caption"/>
        <w:keepNext/>
        <w:spacing w:before="160" w:after="80"/>
        <w:jc w:val="center"/>
      </w:pPr>
      <w:r>
        <w:rPr>
          <w:i/>
        </w:rPr>
        <w:t>Bảng 2.5. Tám persona đọc chứng từ</w:t>
      </w:r>
    </w:p>
    <w:tbl>
      <w:tblPr>
        <w:tblW w:type="dxa" w:w="9072"/>
        <w:jc w:val="center"/>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Layout w:type="fixed"/>
        <w:tblCellMar>
          <w:top w:w="70" w:type="dxa"/>
          <w:left w:w="110" w:type="dxa"/>
          <w:bottom w:w="70" w:type="dxa"/>
          <w:right w:w="110" w:type="dxa"/>
        </w:tblCellMar>
        <w:tblLook w:firstColumn="1" w:firstRow="1" w:lastColumn="0" w:lastRow="0" w:noHBand="0" w:noVBand="1" w:val="04A0"/>
      </w:tblPr>
      <w:tblGrid>
        <w:gridCol w:w="2721"/>
        <w:gridCol w:w="2154"/>
        <w:gridCol w:w="4195"/>
      </w:tblGrid>
      <w:tr>
        <w:trPr>
          <w:cantSplit/>
          <w:tblHeader w:val="true"/>
        </w:trPr>
        <w:tc>
          <w:tcPr>
            <w:tcW w:type="dxa" w:w="2721"/>
            <w:shd w:val="clear" w:color="auto" w:fill="1F3864"/>
            <w:vAlign w:val="center"/>
          </w:tcPr>
          <w:p>
            <w:pPr>
              <w:spacing w:after="0" w:line="264" w:lineRule="auto"/>
              <w:jc w:val="left"/>
            </w:pPr>
            <w:r/>
            <w:r>
              <w:rPr>
                <w:b/>
                <w:color w:val="FFFFFF"/>
                <w:sz w:val="22"/>
              </w:rPr>
              <w:t>Persona</w:t>
            </w:r>
          </w:p>
        </w:tc>
        <w:tc>
          <w:tcPr>
            <w:tcW w:type="dxa" w:w="2154"/>
            <w:shd w:val="clear" w:color="auto" w:fill="1F3864"/>
            <w:vAlign w:val="center"/>
          </w:tcPr>
          <w:p>
            <w:pPr>
              <w:spacing w:after="0" w:line="264" w:lineRule="auto"/>
              <w:jc w:val="left"/>
            </w:pPr>
            <w:r/>
            <w:r>
              <w:rPr>
                <w:b/>
                <w:color w:val="FFFFFF"/>
                <w:sz w:val="22"/>
              </w:rPr>
              <w:t>Dùng cho</w:t>
            </w:r>
          </w:p>
        </w:tc>
        <w:tc>
          <w:tcPr>
            <w:tcW w:type="dxa" w:w="4195"/>
            <w:shd w:val="clear" w:color="auto" w:fill="1F3864"/>
            <w:vAlign w:val="center"/>
          </w:tcPr>
          <w:p>
            <w:pPr>
              <w:spacing w:after="0" w:line="264" w:lineRule="auto"/>
              <w:jc w:val="left"/>
            </w:pPr>
            <w:r/>
            <w:r>
              <w:rPr>
                <w:b/>
                <w:color w:val="FFFFFF"/>
                <w:sz w:val="22"/>
              </w:rPr>
              <w:t>Thông tin trích xuất chính</w:t>
            </w:r>
          </w:p>
        </w:tc>
      </w:tr>
      <w:tr>
        <w:trPr>
          <w:cantSplit/>
        </w:trPr>
        <w:tc>
          <w:tcPr>
            <w:tcW w:type="dxa" w:w="2721"/>
            <w:vAlign w:val="top"/>
          </w:tcPr>
          <w:p>
            <w:pPr>
              <w:spacing w:after="0" w:line="264" w:lineRule="auto"/>
              <w:jc w:val="left"/>
            </w:pPr>
            <w:r/>
            <w:r>
              <w:rPr>
                <w:b/>
                <w:sz w:val="22"/>
              </w:rPr>
              <w:t>Bác sĩ kiểm định hồ sơ y tế</w:t>
            </w:r>
          </w:p>
        </w:tc>
        <w:tc>
          <w:tcPr>
            <w:tcW w:type="dxa" w:w="2154"/>
            <w:vAlign w:val="top"/>
          </w:tcPr>
          <w:p>
            <w:pPr>
              <w:spacing w:after="0" w:line="264" w:lineRule="auto"/>
              <w:jc w:val="left"/>
            </w:pPr>
            <w:r/>
            <w:r>
              <w:rPr>
                <w:sz w:val="22"/>
              </w:rPr>
              <w:t>Nghỉ ốm</w:t>
            </w:r>
          </w:p>
        </w:tc>
        <w:tc>
          <w:tcPr>
            <w:tcW w:type="dxa" w:w="4195"/>
            <w:vAlign w:val="top"/>
          </w:tcPr>
          <w:p>
            <w:pPr>
              <w:spacing w:after="0" w:line="264" w:lineRule="auto"/>
              <w:jc w:val="left"/>
            </w:pPr>
            <w:r/>
            <w:r>
              <w:rPr>
                <w:sz w:val="22"/>
              </w:rPr>
              <w:t>Tên bệnh nhân, chẩn đoán, khoảng ngày và số ngày bác sĩ chỉ định, nơi cấp, chữ ký, dấu đỏ</w:t>
            </w:r>
          </w:p>
        </w:tc>
      </w:tr>
      <w:tr>
        <w:trPr>
          <w:cantSplit/>
        </w:trPr>
        <w:tc>
          <w:tcPr>
            <w:tcW w:type="dxa" w:w="2721"/>
            <w:shd w:val="clear" w:color="auto" w:fill="F2F5FA"/>
            <w:vAlign w:val="top"/>
          </w:tcPr>
          <w:p>
            <w:pPr>
              <w:spacing w:after="0" w:line="264" w:lineRule="auto"/>
              <w:jc w:val="left"/>
            </w:pPr>
            <w:r/>
            <w:r>
              <w:rPr>
                <w:b/>
                <w:sz w:val="22"/>
              </w:rPr>
              <w:t>Điều phối viên hồ sơ cấp cứu</w:t>
            </w:r>
          </w:p>
        </w:tc>
        <w:tc>
          <w:tcPr>
            <w:tcW w:type="dxa" w:w="2154"/>
            <w:shd w:val="clear" w:color="auto" w:fill="F2F5FA"/>
            <w:vAlign w:val="top"/>
          </w:tcPr>
          <w:p>
            <w:pPr>
              <w:spacing w:after="0" w:line="264" w:lineRule="auto"/>
              <w:jc w:val="left"/>
            </w:pPr>
            <w:r/>
            <w:r>
              <w:rPr>
                <w:sz w:val="22"/>
              </w:rPr>
              <w:t>Cấp cứu</w:t>
            </w:r>
          </w:p>
        </w:tc>
        <w:tc>
          <w:tcPr>
            <w:tcW w:type="dxa" w:w="4195"/>
            <w:shd w:val="clear" w:color="auto" w:fill="F2F5FA"/>
            <w:vAlign w:val="top"/>
          </w:tcPr>
          <w:p>
            <w:pPr>
              <w:spacing w:after="0" w:line="264" w:lineRule="auto"/>
              <w:jc w:val="left"/>
            </w:pPr>
            <w:r/>
            <w:r>
              <w:rPr>
                <w:sz w:val="22"/>
              </w:rPr>
              <w:t>Ngày nhập viện, ngày ra viện (có thể chưa có), có cần bổ sung giấy ra viện không</w:t>
            </w:r>
          </w:p>
        </w:tc>
      </w:tr>
      <w:tr>
        <w:trPr>
          <w:cantSplit/>
        </w:trPr>
        <w:tc>
          <w:tcPr>
            <w:tcW w:type="dxa" w:w="2721"/>
            <w:vAlign w:val="top"/>
          </w:tcPr>
          <w:p>
            <w:pPr>
              <w:spacing w:after="0" w:line="264" w:lineRule="auto"/>
              <w:jc w:val="left"/>
            </w:pPr>
            <w:r/>
            <w:r>
              <w:rPr>
                <w:b/>
                <w:sz w:val="22"/>
              </w:rPr>
              <w:t>Chuyên viên xác minh hôn sự</w:t>
            </w:r>
          </w:p>
        </w:tc>
        <w:tc>
          <w:tcPr>
            <w:tcW w:type="dxa" w:w="2154"/>
            <w:vAlign w:val="top"/>
          </w:tcPr>
          <w:p>
            <w:pPr>
              <w:spacing w:after="0" w:line="264" w:lineRule="auto"/>
              <w:jc w:val="left"/>
            </w:pPr>
            <w:r/>
            <w:r>
              <w:rPr>
                <w:sz w:val="22"/>
              </w:rPr>
              <w:t>Kết hôn của bản thân hoặc của con</w:t>
            </w:r>
          </w:p>
        </w:tc>
        <w:tc>
          <w:tcPr>
            <w:tcW w:type="dxa" w:w="4195"/>
            <w:vAlign w:val="top"/>
          </w:tcPr>
          <w:p>
            <w:pPr>
              <w:spacing w:after="0" w:line="264" w:lineRule="auto"/>
              <w:jc w:val="left"/>
            </w:pPr>
            <w:r/>
            <w:r>
              <w:rPr>
                <w:sz w:val="22"/>
              </w:rPr>
              <w:t>Tên hai người kết hôn, loại sự kiện, ngày cưới, cơ quan cấp</w:t>
            </w:r>
          </w:p>
        </w:tc>
      </w:tr>
      <w:tr>
        <w:trPr>
          <w:cantSplit/>
        </w:trPr>
        <w:tc>
          <w:tcPr>
            <w:tcW w:type="dxa" w:w="2721"/>
            <w:shd w:val="clear" w:color="auto" w:fill="F2F5FA"/>
            <w:vAlign w:val="top"/>
          </w:tcPr>
          <w:p>
            <w:pPr>
              <w:spacing w:after="0" w:line="264" w:lineRule="auto"/>
              <w:jc w:val="left"/>
            </w:pPr>
            <w:r/>
            <w:r>
              <w:rPr>
                <w:b/>
                <w:sz w:val="22"/>
              </w:rPr>
              <w:t>Chuyên viên xác minh tang lễ</w:t>
            </w:r>
          </w:p>
        </w:tc>
        <w:tc>
          <w:tcPr>
            <w:tcW w:type="dxa" w:w="2154"/>
            <w:shd w:val="clear" w:color="auto" w:fill="F2F5FA"/>
            <w:vAlign w:val="top"/>
          </w:tcPr>
          <w:p>
            <w:pPr>
              <w:spacing w:after="0" w:line="264" w:lineRule="auto"/>
              <w:jc w:val="left"/>
            </w:pPr>
            <w:r/>
            <w:r>
              <w:rPr>
                <w:sz w:val="22"/>
              </w:rPr>
              <w:t>Tang cha mẹ, vợ hoặc chồng, con</w:t>
            </w:r>
          </w:p>
        </w:tc>
        <w:tc>
          <w:tcPr>
            <w:tcW w:type="dxa" w:w="4195"/>
            <w:shd w:val="clear" w:color="auto" w:fill="F2F5FA"/>
            <w:vAlign w:val="top"/>
          </w:tcPr>
          <w:p>
            <w:pPr>
              <w:spacing w:after="0" w:line="264" w:lineRule="auto"/>
              <w:jc w:val="left"/>
            </w:pPr>
            <w:r/>
            <w:r>
              <w:rPr>
                <w:sz w:val="22"/>
              </w:rPr>
              <w:t>Tên người mất, quan hệ, ngày mất, ngày tang lễ</w:t>
            </w:r>
          </w:p>
        </w:tc>
      </w:tr>
      <w:tr>
        <w:trPr>
          <w:cantSplit/>
        </w:trPr>
        <w:tc>
          <w:tcPr>
            <w:tcW w:type="dxa" w:w="2721"/>
            <w:vAlign w:val="top"/>
          </w:tcPr>
          <w:p>
            <w:pPr>
              <w:spacing w:after="0" w:line="264" w:lineRule="auto"/>
              <w:jc w:val="left"/>
            </w:pPr>
            <w:r/>
            <w:r>
              <w:rPr>
                <w:b/>
                <w:sz w:val="22"/>
              </w:rPr>
              <w:t>Chuyên viên xác minh quan hệ thân nhân</w:t>
            </w:r>
          </w:p>
        </w:tc>
        <w:tc>
          <w:tcPr>
            <w:tcW w:type="dxa" w:w="2154"/>
            <w:vAlign w:val="top"/>
          </w:tcPr>
          <w:p>
            <w:pPr>
              <w:spacing w:after="0" w:line="264" w:lineRule="auto"/>
              <w:jc w:val="left"/>
            </w:pPr>
            <w:r/>
            <w:r>
              <w:rPr>
                <w:sz w:val="22"/>
              </w:rPr>
              <w:t>Nghỉ không lương theo luật</w:t>
            </w:r>
          </w:p>
        </w:tc>
        <w:tc>
          <w:tcPr>
            <w:tcW w:type="dxa" w:w="4195"/>
            <w:vAlign w:val="top"/>
          </w:tcPr>
          <w:p>
            <w:pPr>
              <w:spacing w:after="0" w:line="264" w:lineRule="auto"/>
              <w:jc w:val="left"/>
            </w:pPr>
            <w:r/>
            <w:r>
              <w:rPr>
                <w:sz w:val="22"/>
              </w:rPr>
              <w:t>Người liên quan, quan hệ với nhân viên, mức độ rõ ràng của bằng chứng</w:t>
            </w:r>
          </w:p>
        </w:tc>
      </w:tr>
      <w:tr>
        <w:trPr>
          <w:cantSplit/>
        </w:trPr>
        <w:tc>
          <w:tcPr>
            <w:tcW w:type="dxa" w:w="2721"/>
            <w:shd w:val="clear" w:color="auto" w:fill="F2F5FA"/>
            <w:vAlign w:val="top"/>
          </w:tcPr>
          <w:p>
            <w:pPr>
              <w:spacing w:after="0" w:line="264" w:lineRule="auto"/>
              <w:jc w:val="left"/>
            </w:pPr>
            <w:r/>
            <w:r>
              <w:rPr>
                <w:b/>
                <w:sz w:val="22"/>
              </w:rPr>
              <w:t>Chuyên viên hồ sơ thai sản</w:t>
            </w:r>
          </w:p>
        </w:tc>
        <w:tc>
          <w:tcPr>
            <w:tcW w:type="dxa" w:w="2154"/>
            <w:shd w:val="clear" w:color="auto" w:fill="F2F5FA"/>
            <w:vAlign w:val="top"/>
          </w:tcPr>
          <w:p>
            <w:pPr>
              <w:spacing w:after="0" w:line="264" w:lineRule="auto"/>
              <w:jc w:val="left"/>
            </w:pPr>
            <w:r/>
            <w:r>
              <w:rPr>
                <w:sz w:val="22"/>
              </w:rPr>
              <w:t>Thai sản</w:t>
            </w:r>
          </w:p>
        </w:tc>
        <w:tc>
          <w:tcPr>
            <w:tcW w:type="dxa" w:w="4195"/>
            <w:shd w:val="clear" w:color="auto" w:fill="F2F5FA"/>
            <w:vAlign w:val="top"/>
          </w:tcPr>
          <w:p>
            <w:pPr>
              <w:spacing w:after="0" w:line="264" w:lineRule="auto"/>
              <w:jc w:val="left"/>
            </w:pPr>
            <w:r/>
            <w:r>
              <w:rPr>
                <w:sz w:val="22"/>
              </w:rPr>
              <w:t>Giai đoạn thai sản, ngày dự sinh, thời gian nghỉ, mã BHXH</w:t>
            </w:r>
          </w:p>
        </w:tc>
      </w:tr>
      <w:tr>
        <w:trPr>
          <w:cantSplit/>
        </w:trPr>
        <w:tc>
          <w:tcPr>
            <w:tcW w:type="dxa" w:w="2721"/>
            <w:vAlign w:val="top"/>
          </w:tcPr>
          <w:p>
            <w:pPr>
              <w:spacing w:after="0" w:line="264" w:lineRule="auto"/>
              <w:jc w:val="left"/>
            </w:pPr>
            <w:r/>
            <w:r>
              <w:rPr>
                <w:b/>
                <w:sz w:val="22"/>
              </w:rPr>
              <w:t>Chuyên viên hồ sơ tai nạn lao động</w:t>
            </w:r>
          </w:p>
        </w:tc>
        <w:tc>
          <w:tcPr>
            <w:tcW w:type="dxa" w:w="2154"/>
            <w:vAlign w:val="top"/>
          </w:tcPr>
          <w:p>
            <w:pPr>
              <w:spacing w:after="0" w:line="264" w:lineRule="auto"/>
              <w:jc w:val="left"/>
            </w:pPr>
            <w:r/>
            <w:r>
              <w:rPr>
                <w:sz w:val="22"/>
              </w:rPr>
              <w:t>Tai nạn lao động</w:t>
            </w:r>
          </w:p>
        </w:tc>
        <w:tc>
          <w:tcPr>
            <w:tcW w:type="dxa" w:w="4195"/>
            <w:vAlign w:val="top"/>
          </w:tcPr>
          <w:p>
            <w:pPr>
              <w:spacing w:after="0" w:line="264" w:lineRule="auto"/>
              <w:jc w:val="left"/>
            </w:pPr>
            <w:r/>
            <w:r>
              <w:rPr>
                <w:sz w:val="22"/>
              </w:rPr>
              <w:t>Mô tả tai nạn, có liên quan đến công việc không, ngày xảy ra, dấu BHXH</w:t>
            </w:r>
          </w:p>
        </w:tc>
      </w:tr>
      <w:tr>
        <w:trPr>
          <w:cantSplit/>
        </w:trPr>
        <w:tc>
          <w:tcPr>
            <w:tcW w:type="dxa" w:w="2721"/>
            <w:shd w:val="clear" w:color="auto" w:fill="F2F5FA"/>
            <w:vAlign w:val="top"/>
          </w:tcPr>
          <w:p>
            <w:pPr>
              <w:spacing w:after="0" w:line="264" w:lineRule="auto"/>
              <w:jc w:val="left"/>
            </w:pPr>
            <w:r/>
            <w:r>
              <w:rPr>
                <w:b/>
                <w:sz w:val="22"/>
              </w:rPr>
              <w:t>Chuyên viên giấy tờ hành chính</w:t>
            </w:r>
          </w:p>
        </w:tc>
        <w:tc>
          <w:tcPr>
            <w:tcW w:type="dxa" w:w="2154"/>
            <w:shd w:val="clear" w:color="auto" w:fill="F2F5FA"/>
            <w:vAlign w:val="top"/>
          </w:tcPr>
          <w:p>
            <w:pPr>
              <w:spacing w:after="0" w:line="264" w:lineRule="auto"/>
              <w:jc w:val="left"/>
            </w:pPr>
            <w:r/>
            <w:r>
              <w:rPr>
                <w:sz w:val="22"/>
              </w:rPr>
              <w:t>Các giấy tờ khác</w:t>
            </w:r>
          </w:p>
        </w:tc>
        <w:tc>
          <w:tcPr>
            <w:tcW w:type="dxa" w:w="4195"/>
            <w:shd w:val="clear" w:color="auto" w:fill="F2F5FA"/>
            <w:vAlign w:val="top"/>
          </w:tcPr>
          <w:p>
            <w:pPr>
              <w:spacing w:after="0" w:line="264" w:lineRule="auto"/>
              <w:jc w:val="left"/>
            </w:pPr>
            <w:r/>
            <w:r>
              <w:rPr>
                <w:sz w:val="22"/>
              </w:rPr>
              <w:t>Mục đích giấy tờ, người đứng tên, thời hạn hiệu lực</w:t>
            </w:r>
          </w:p>
        </w:tc>
      </w:tr>
    </w:tbl>
    <w:p>
      <w:pPr>
        <w:spacing w:after="80" w:line="240" w:lineRule="auto"/>
      </w:pPr>
    </w:p>
    <w:tbl>
      <w:tblPr>
        <w:tblW w:type="dxa" w:w="9072"/>
        <w:jc w:val="center"/>
        <w:tblLayout w:type="fixed"/>
        <w:tblCellMar>
          <w:top w:w="110" w:type="dxa"/>
          <w:left w:w="220" w:type="dxa"/>
          <w:bottom w:w="90" w:type="dxa"/>
          <w:right w:w="180" w:type="dxa"/>
        </w:tblCellMar>
        <w:tblLook w:firstColumn="1" w:firstRow="1" w:lastColumn="0" w:lastRow="0" w:noHBand="0" w:noVBand="1" w:val="04A0"/>
      </w:tblPr>
      <w:tblGrid>
        <w:gridCol w:w="9072"/>
      </w:tblGrid>
      <w:tr>
        <w:tc>
          <w:tcPr>
            <w:tcW w:type="dxa" w:w="9071"/>
            <w:tcBorders>
              <w:top w:val="single" w:sz="4" w:space="0" w:color="D3DCE8"/>
              <w:left w:val="single" w:sz="24" w:space="0" w:color="2E5C8A"/>
              <w:bottom w:val="single" w:sz="4" w:space="0" w:color="D3DCE8"/>
              <w:right w:val="single" w:sz="4" w:space="0" w:color="D3DCE8"/>
            </w:tcBorders>
            <w:shd w:val="clear" w:color="auto" w:fill="EEF3FA"/>
          </w:tcPr>
          <w:p>
            <w:pPr>
              <w:spacing w:after="80"/>
            </w:pPr>
            <w:r>
              <w:rPr>
                <w:b/>
                <w:color w:val="2E5C8A"/>
                <w:sz w:val="25"/>
              </w:rPr>
              <w:t>Điểm nổi bật</w:t>
            </w:r>
          </w:p>
          <w:p>
            <w:pPr>
              <w:pStyle w:val="ListBullet"/>
              <w:spacing w:after="60" w:line="276" w:lineRule="auto"/>
            </w:pPr>
            <w:r>
              <w:rPr>
                <w:sz w:val="24"/>
              </w:rPr>
              <w:t>Ảnh mờ bị chặn từ đầu, và mô hình được dặn để trống khi không chắc, nên hạn chế việc tự “bịa” thông tin.</w:t>
            </w:r>
          </w:p>
          <w:p>
            <w:pPr>
              <w:pStyle w:val="ListBullet"/>
              <w:spacing w:after="60" w:line="276" w:lineRule="auto"/>
            </w:pPr>
            <w:r>
              <w:rPr>
                <w:sz w:val="24"/>
              </w:rPr>
              <w:t>Lý do nghỉ do nhân viên tự nhập chỉ được dùng để so sánh, mô hình không làm theo nội dung trong đó.</w:t>
            </w:r>
          </w:p>
          <w:p>
            <w:pPr>
              <w:pStyle w:val="ListBullet"/>
              <w:spacing w:after="60" w:line="276" w:lineRule="auto"/>
            </w:pPr>
            <w:r>
              <w:rPr>
                <w:sz w:val="24"/>
              </w:rPr>
              <w:t>Nếu mô hình gặp lỗi, đơn được chuyển cho người duyệt xem giấy gốc, không bị coi là gian lận.</w:t>
            </w:r>
          </w:p>
          <w:p>
            <w:pPr>
              <w:pStyle w:val="ListBullet"/>
              <w:spacing w:after="60" w:line="276" w:lineRule="auto"/>
            </w:pPr>
            <w:r>
              <w:rPr>
                <w:sz w:val="24"/>
              </w:rPr>
              <w:t>Mô hình chạy trên máy chủ nội bộ, dữ liệu y tế không rời công ty.</w:t>
            </w:r>
          </w:p>
        </w:tc>
      </w:tr>
    </w:tbl>
    <w:p>
      <w:pPr>
        <w:spacing w:after="40" w:line="240" w:lineRule="auto"/>
      </w:pPr>
    </w:p>
    <w:p>
      <w:pPr>
        <w:pStyle w:val="Heading2"/>
      </w:pPr>
      <w:r>
        <w:t>6. Cây quyết định (Decision Tree / Rule Engine)</w:t>
      </w:r>
    </w:p>
    <w:p>
      <w:pPr>
        <w:jc w:val="both"/>
      </w:pPr>
      <w:r>
        <w:rPr/>
        <w:t>Rule engine là nơi duy nhất ra quyết định. Đây là một hàm Python thuần: đầu vào là nội dung đơn, thông tin đọc từ chứng từ và ngữ cảnh lấy từ cơ sở dữ liệu; đầu ra gồm quyết định, mã lỗi, vai trò cần duyệt, lời giải thích, câu hỏi hành động, điều khoản quy chế áp dụng và dấu vết từng bước. Rule engine không gọi mô hình AI nào. Các bước được kiểm tra theo thứ tự cố định và dừng ở điều kiện đầu tiên không đạt (Bảng 2.6).</w:t>
      </w:r>
    </w:p>
    <w:p>
      <w:pPr>
        <w:pStyle w:val="Caption"/>
        <w:keepNext/>
        <w:spacing w:before="160" w:after="80"/>
        <w:jc w:val="center"/>
      </w:pPr>
      <w:r>
        <w:rPr>
          <w:i/>
        </w:rPr>
        <w:t>Bảng 2.6. Mười ba bước của cây quyết định</w:t>
      </w:r>
    </w:p>
    <w:tbl>
      <w:tblPr>
        <w:tblW w:type="dxa" w:w="9072"/>
        <w:jc w:val="center"/>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Layout w:type="fixed"/>
        <w:tblCellMar>
          <w:top w:w="70" w:type="dxa"/>
          <w:left w:w="110" w:type="dxa"/>
          <w:bottom w:w="70" w:type="dxa"/>
          <w:right w:w="110" w:type="dxa"/>
        </w:tblCellMar>
        <w:tblLook w:firstColumn="1" w:firstRow="1" w:lastColumn="0" w:lastRow="0" w:noHBand="0" w:noVBand="1" w:val="04A0"/>
      </w:tblPr>
      <w:tblGrid>
        <w:gridCol w:w="510"/>
        <w:gridCol w:w="1644"/>
        <w:gridCol w:w="3969"/>
        <w:gridCol w:w="2948"/>
      </w:tblGrid>
      <w:tr>
        <w:trPr>
          <w:cantSplit/>
          <w:tblHeader w:val="true"/>
        </w:trPr>
        <w:tc>
          <w:tcPr>
            <w:tcW w:type="dxa" w:w="510"/>
            <w:shd w:val="clear" w:color="auto" w:fill="1F3864"/>
            <w:vAlign w:val="center"/>
          </w:tcPr>
          <w:p>
            <w:pPr>
              <w:spacing w:after="0" w:line="264" w:lineRule="auto"/>
              <w:jc w:val="center"/>
            </w:pPr>
            <w:r/>
            <w:r>
              <w:rPr>
                <w:b/>
                <w:color w:val="FFFFFF"/>
                <w:sz w:val="22"/>
              </w:rPr>
              <w:t>#</w:t>
            </w:r>
          </w:p>
        </w:tc>
        <w:tc>
          <w:tcPr>
            <w:tcW w:type="dxa" w:w="1644"/>
            <w:shd w:val="clear" w:color="auto" w:fill="1F3864"/>
            <w:vAlign w:val="center"/>
          </w:tcPr>
          <w:p>
            <w:pPr>
              <w:spacing w:after="0" w:line="264" w:lineRule="auto"/>
              <w:jc w:val="left"/>
            </w:pPr>
            <w:r/>
            <w:r>
              <w:rPr>
                <w:b/>
                <w:color w:val="FFFFFF"/>
                <w:sz w:val="22"/>
              </w:rPr>
              <w:t>Bước</w:t>
            </w:r>
          </w:p>
        </w:tc>
        <w:tc>
          <w:tcPr>
            <w:tcW w:type="dxa" w:w="3969"/>
            <w:shd w:val="clear" w:color="auto" w:fill="1F3864"/>
            <w:vAlign w:val="center"/>
          </w:tcPr>
          <w:p>
            <w:pPr>
              <w:spacing w:after="0" w:line="264" w:lineRule="auto"/>
              <w:jc w:val="left"/>
            </w:pPr>
            <w:r/>
            <w:r>
              <w:rPr>
                <w:b/>
                <w:color w:val="FFFFFF"/>
                <w:sz w:val="22"/>
              </w:rPr>
              <w:t>Kiểm tra</w:t>
            </w:r>
          </w:p>
        </w:tc>
        <w:tc>
          <w:tcPr>
            <w:tcW w:type="dxa" w:w="2948"/>
            <w:shd w:val="clear" w:color="auto" w:fill="1F3864"/>
            <w:vAlign w:val="center"/>
          </w:tcPr>
          <w:p>
            <w:pPr>
              <w:spacing w:after="0" w:line="264" w:lineRule="auto"/>
              <w:jc w:val="left"/>
            </w:pPr>
            <w:r/>
            <w:r>
              <w:rPr>
                <w:b/>
                <w:color w:val="FFFFFF"/>
                <w:sz w:val="22"/>
              </w:rPr>
              <w:t>Nếu không đạt</w:t>
            </w:r>
          </w:p>
        </w:tc>
      </w:tr>
      <w:tr>
        <w:trPr>
          <w:cantSplit/>
        </w:trPr>
        <w:tc>
          <w:tcPr>
            <w:tcW w:type="dxa" w:w="510"/>
            <w:vAlign w:val="top"/>
          </w:tcPr>
          <w:p>
            <w:pPr>
              <w:spacing w:after="0" w:line="264" w:lineRule="auto"/>
              <w:jc w:val="center"/>
            </w:pPr>
            <w:r/>
            <w:r>
              <w:rPr>
                <w:sz w:val="22"/>
              </w:rPr>
              <w:t>1</w:t>
            </w:r>
          </w:p>
        </w:tc>
        <w:tc>
          <w:tcPr>
            <w:tcW w:type="dxa" w:w="1644"/>
            <w:vAlign w:val="top"/>
          </w:tcPr>
          <w:p>
            <w:pPr>
              <w:spacing w:after="0" w:line="264" w:lineRule="auto"/>
              <w:jc w:val="left"/>
            </w:pPr>
            <w:r/>
            <w:r>
              <w:rPr>
                <w:b/>
                <w:sz w:val="22"/>
              </w:rPr>
              <w:t>Ngày nghỉ</w:t>
            </w:r>
          </w:p>
        </w:tc>
        <w:tc>
          <w:tcPr>
            <w:tcW w:type="dxa" w:w="3969"/>
            <w:vAlign w:val="top"/>
          </w:tcPr>
          <w:p>
            <w:pPr>
              <w:spacing w:after="0" w:line="264" w:lineRule="auto"/>
              <w:jc w:val="left"/>
            </w:pPr>
            <w:r/>
            <w:r>
              <w:rPr>
                <w:sz w:val="22"/>
              </w:rPr>
              <w:t>Có đủ ngày bắt đầu và kết thúc, đúng định dạng, đúng thứ tự</w:t>
            </w:r>
          </w:p>
        </w:tc>
        <w:tc>
          <w:tcPr>
            <w:tcW w:type="dxa" w:w="2948"/>
            <w:vAlign w:val="top"/>
          </w:tcPr>
          <w:p>
            <w:pPr>
              <w:spacing w:after="0" w:line="264" w:lineRule="auto"/>
              <w:jc w:val="left"/>
            </w:pPr>
            <w:r/>
            <w:r>
              <w:rPr>
                <w:sz w:val="22"/>
              </w:rPr>
              <w:t>Cần sửa đơn</w:t>
            </w:r>
          </w:p>
        </w:tc>
      </w:tr>
      <w:tr>
        <w:trPr>
          <w:cantSplit/>
        </w:trPr>
        <w:tc>
          <w:tcPr>
            <w:tcW w:type="dxa" w:w="510"/>
            <w:shd w:val="clear" w:color="auto" w:fill="F2F5FA"/>
            <w:vAlign w:val="top"/>
          </w:tcPr>
          <w:p>
            <w:pPr>
              <w:spacing w:after="0" w:line="264" w:lineRule="auto"/>
              <w:jc w:val="center"/>
            </w:pPr>
            <w:r/>
            <w:r>
              <w:rPr>
                <w:sz w:val="22"/>
              </w:rPr>
              <w:t>2</w:t>
            </w:r>
          </w:p>
        </w:tc>
        <w:tc>
          <w:tcPr>
            <w:tcW w:type="dxa" w:w="1644"/>
            <w:shd w:val="clear" w:color="auto" w:fill="F2F5FA"/>
            <w:vAlign w:val="top"/>
          </w:tcPr>
          <w:p>
            <w:pPr>
              <w:spacing w:after="0" w:line="264" w:lineRule="auto"/>
              <w:jc w:val="left"/>
            </w:pPr>
            <w:r/>
            <w:r>
              <w:rPr>
                <w:b/>
                <w:sz w:val="22"/>
              </w:rPr>
              <w:t>Lịch làm việc</w:t>
            </w:r>
          </w:p>
        </w:tc>
        <w:tc>
          <w:tcPr>
            <w:tcW w:type="dxa" w:w="3969"/>
            <w:shd w:val="clear" w:color="auto" w:fill="F2F5FA"/>
            <w:vAlign w:val="top"/>
          </w:tcPr>
          <w:p>
            <w:pPr>
              <w:spacing w:after="0" w:line="264" w:lineRule="auto"/>
              <w:jc w:val="left"/>
            </w:pPr>
            <w:r/>
            <w:r>
              <w:rPr>
                <w:sz w:val="22"/>
              </w:rPr>
              <w:t>Tính ngày làm việc theo lịch đã xác minh (bỏ cuối tuần, ngày lễ, ngày nghỉ bù)</w:t>
            </w:r>
          </w:p>
        </w:tc>
        <w:tc>
          <w:tcPr>
            <w:tcW w:type="dxa" w:w="2948"/>
            <w:shd w:val="clear" w:color="auto" w:fill="F2F5FA"/>
            <w:vAlign w:val="top"/>
          </w:tcPr>
          <w:p>
            <w:pPr>
              <w:spacing w:after="0" w:line="264" w:lineRule="auto"/>
              <w:jc w:val="left"/>
            </w:pPr>
            <w:r/>
            <w:r>
              <w:rPr>
                <w:sz w:val="22"/>
              </w:rPr>
              <w:t>Không còn ngày làm việc nào: không cần nghỉ phép. Lịch chưa xác minh: chuyển người duyệt</w:t>
            </w:r>
          </w:p>
        </w:tc>
      </w:tr>
      <w:tr>
        <w:trPr>
          <w:cantSplit/>
        </w:trPr>
        <w:tc>
          <w:tcPr>
            <w:tcW w:type="dxa" w:w="510"/>
            <w:vAlign w:val="top"/>
          </w:tcPr>
          <w:p>
            <w:pPr>
              <w:spacing w:after="0" w:line="264" w:lineRule="auto"/>
              <w:jc w:val="center"/>
            </w:pPr>
            <w:r/>
            <w:r>
              <w:rPr>
                <w:sz w:val="22"/>
              </w:rPr>
              <w:t>3</w:t>
            </w:r>
          </w:p>
        </w:tc>
        <w:tc>
          <w:tcPr>
            <w:tcW w:type="dxa" w:w="1644"/>
            <w:vAlign w:val="top"/>
          </w:tcPr>
          <w:p>
            <w:pPr>
              <w:spacing w:after="0" w:line="264" w:lineRule="auto"/>
              <w:jc w:val="left"/>
            </w:pPr>
            <w:r/>
            <w:r>
              <w:rPr>
                <w:b/>
                <w:sz w:val="22"/>
              </w:rPr>
              <w:t>Quyền hưởng</w:t>
            </w:r>
          </w:p>
        </w:tc>
        <w:tc>
          <w:tcPr>
            <w:tcW w:type="dxa" w:w="3969"/>
            <w:vAlign w:val="top"/>
          </w:tcPr>
          <w:p>
            <w:pPr>
              <w:spacing w:after="0" w:line="264" w:lineRule="auto"/>
              <w:jc w:val="left"/>
            </w:pPr>
            <w:r/>
            <w:r>
              <w:rPr>
                <w:sz w:val="22"/>
              </w:rPr>
              <w:t>Loại nghỉ hợp lệ; nhân sự thử việc không dùng phép năm; định mức theo Điều 115 BLLĐ 2019</w:t>
            </w:r>
          </w:p>
        </w:tc>
        <w:tc>
          <w:tcPr>
            <w:tcW w:type="dxa" w:w="2948"/>
            <w:vAlign w:val="top"/>
          </w:tcPr>
          <w:p>
            <w:pPr>
              <w:spacing w:after="0" w:line="264" w:lineRule="auto"/>
              <w:jc w:val="left"/>
            </w:pPr>
            <w:r/>
            <w:r>
              <w:rPr>
                <w:sz w:val="22"/>
              </w:rPr>
              <w:t>Cần sửa đơn. Quan hệ thân nhân chưa rõ, thai sản, tai nạn lao động: chuyển người duyệt</w:t>
            </w:r>
          </w:p>
        </w:tc>
      </w:tr>
      <w:tr>
        <w:trPr>
          <w:cantSplit/>
        </w:trPr>
        <w:tc>
          <w:tcPr>
            <w:tcW w:type="dxa" w:w="510"/>
            <w:shd w:val="clear" w:color="auto" w:fill="F2F5FA"/>
            <w:vAlign w:val="top"/>
          </w:tcPr>
          <w:p>
            <w:pPr>
              <w:spacing w:after="0" w:line="264" w:lineRule="auto"/>
              <w:jc w:val="center"/>
            </w:pPr>
            <w:r/>
            <w:r>
              <w:rPr>
                <w:sz w:val="22"/>
              </w:rPr>
              <w:t>4</w:t>
            </w:r>
          </w:p>
        </w:tc>
        <w:tc>
          <w:tcPr>
            <w:tcW w:type="dxa" w:w="1644"/>
            <w:shd w:val="clear" w:color="auto" w:fill="F2F5FA"/>
            <w:vAlign w:val="top"/>
          </w:tcPr>
          <w:p>
            <w:pPr>
              <w:spacing w:after="0" w:line="264" w:lineRule="auto"/>
              <w:jc w:val="left"/>
            </w:pPr>
            <w:r/>
            <w:r>
              <w:rPr>
                <w:b/>
                <w:sz w:val="22"/>
              </w:rPr>
              <w:t>Thông tin bắt buộc</w:t>
            </w:r>
          </w:p>
        </w:tc>
        <w:tc>
          <w:tcPr>
            <w:tcW w:type="dxa" w:w="3969"/>
            <w:shd w:val="clear" w:color="auto" w:fill="F2F5FA"/>
            <w:vAlign w:val="top"/>
          </w:tcPr>
          <w:p>
            <w:pPr>
              <w:spacing w:after="0" w:line="264" w:lineRule="auto"/>
              <w:jc w:val="left"/>
            </w:pPr>
            <w:r/>
            <w:r>
              <w:rPr>
                <w:sz w:val="22"/>
              </w:rPr>
              <w:t>Nghỉ không lương việc riêng phải ghi lý do</w:t>
            </w:r>
          </w:p>
        </w:tc>
        <w:tc>
          <w:tcPr>
            <w:tcW w:type="dxa" w:w="2948"/>
            <w:shd w:val="clear" w:color="auto" w:fill="F2F5FA"/>
            <w:vAlign w:val="top"/>
          </w:tcPr>
          <w:p>
            <w:pPr>
              <w:spacing w:after="0" w:line="264" w:lineRule="auto"/>
              <w:jc w:val="left"/>
            </w:pPr>
            <w:r/>
            <w:r>
              <w:rPr>
                <w:sz w:val="22"/>
              </w:rPr>
              <w:t>Cần sửa đơn</w:t>
            </w:r>
          </w:p>
        </w:tc>
      </w:tr>
      <w:tr>
        <w:trPr>
          <w:cantSplit/>
        </w:trPr>
        <w:tc>
          <w:tcPr>
            <w:tcW w:type="dxa" w:w="510"/>
            <w:vAlign w:val="top"/>
          </w:tcPr>
          <w:p>
            <w:pPr>
              <w:spacing w:after="0" w:line="264" w:lineRule="auto"/>
              <w:jc w:val="center"/>
            </w:pPr>
            <w:r/>
            <w:r>
              <w:rPr>
                <w:sz w:val="22"/>
              </w:rPr>
              <w:t>5</w:t>
            </w:r>
          </w:p>
        </w:tc>
        <w:tc>
          <w:tcPr>
            <w:tcW w:type="dxa" w:w="1644"/>
            <w:vAlign w:val="top"/>
          </w:tcPr>
          <w:p>
            <w:pPr>
              <w:spacing w:after="0" w:line="264" w:lineRule="auto"/>
              <w:jc w:val="left"/>
            </w:pPr>
            <w:r/>
            <w:r>
              <w:rPr>
                <w:b/>
                <w:sz w:val="22"/>
              </w:rPr>
              <w:t>Chứng từ</w:t>
            </w:r>
          </w:p>
        </w:tc>
        <w:tc>
          <w:tcPr>
            <w:tcW w:type="dxa" w:w="3969"/>
            <w:vAlign w:val="top"/>
          </w:tcPr>
          <w:p>
            <w:pPr>
              <w:spacing w:after="0" w:line="264" w:lineRule="auto"/>
              <w:jc w:val="left"/>
            </w:pPr>
            <w:r/>
            <w:r>
              <w:rPr>
                <w:sz w:val="22"/>
              </w:rPr>
              <w:t>Đúng loại; đọc được; có nơi cấp, ngày cấp, chữ ký; tên khớp người nộp; ngày xin nghỉ nằm trong khoảng bác sĩ chỉ định</w:t>
            </w:r>
          </w:p>
        </w:tc>
        <w:tc>
          <w:tcPr>
            <w:tcW w:type="dxa" w:w="2948"/>
            <w:vAlign w:val="top"/>
          </w:tcPr>
          <w:p>
            <w:pPr>
              <w:spacing w:after="0" w:line="264" w:lineRule="auto"/>
              <w:jc w:val="left"/>
            </w:pPr>
            <w:r/>
            <w:r>
              <w:rPr>
                <w:sz w:val="22"/>
              </w:rPr>
              <w:t>Cần sửa đơn. Ảnh mờ hoặc chưa đủ căn cứ xác minh: chuyển người duyệt xem bản gốc</w:t>
            </w:r>
          </w:p>
        </w:tc>
      </w:tr>
      <w:tr>
        <w:trPr>
          <w:cantSplit/>
        </w:trPr>
        <w:tc>
          <w:tcPr>
            <w:tcW w:type="dxa" w:w="510"/>
            <w:shd w:val="clear" w:color="auto" w:fill="F2F5FA"/>
            <w:vAlign w:val="top"/>
          </w:tcPr>
          <w:p>
            <w:pPr>
              <w:spacing w:after="0" w:line="264" w:lineRule="auto"/>
              <w:jc w:val="center"/>
            </w:pPr>
            <w:r/>
            <w:r>
              <w:rPr>
                <w:sz w:val="22"/>
              </w:rPr>
              <w:t>6</w:t>
            </w:r>
          </w:p>
        </w:tc>
        <w:tc>
          <w:tcPr>
            <w:tcW w:type="dxa" w:w="1644"/>
            <w:shd w:val="clear" w:color="auto" w:fill="F2F5FA"/>
            <w:vAlign w:val="top"/>
          </w:tcPr>
          <w:p>
            <w:pPr>
              <w:spacing w:after="0" w:line="264" w:lineRule="auto"/>
              <w:jc w:val="left"/>
            </w:pPr>
            <w:r/>
            <w:r>
              <w:rPr>
                <w:b/>
                <w:sz w:val="22"/>
              </w:rPr>
              <w:t>Số ngày làm việc</w:t>
            </w:r>
          </w:p>
        </w:tc>
        <w:tc>
          <w:tcPr>
            <w:tcW w:type="dxa" w:w="3969"/>
            <w:shd w:val="clear" w:color="auto" w:fill="F2F5FA"/>
            <w:vAlign w:val="top"/>
          </w:tcPr>
          <w:p>
            <w:pPr>
              <w:spacing w:after="0" w:line="264" w:lineRule="auto"/>
              <w:jc w:val="left"/>
            </w:pPr>
            <w:r/>
            <w:r>
              <w:rPr>
                <w:sz w:val="22"/>
              </w:rPr>
              <w:t>Ghi nhận số ngày làm việc dùng cho các bước sau</w:t>
            </w:r>
          </w:p>
        </w:tc>
        <w:tc>
          <w:tcPr>
            <w:tcW w:type="dxa" w:w="2948"/>
            <w:shd w:val="clear" w:color="auto" w:fill="F2F5FA"/>
            <w:vAlign w:val="top"/>
          </w:tcPr>
          <w:p>
            <w:pPr>
              <w:spacing w:after="0" w:line="264" w:lineRule="auto"/>
              <w:jc w:val="left"/>
            </w:pPr>
            <w:r/>
            <w:r>
              <w:rPr>
                <w:sz w:val="22"/>
              </w:rPr>
              <w:t>—</w:t>
            </w:r>
          </w:p>
        </w:tc>
      </w:tr>
      <w:tr>
        <w:trPr>
          <w:cantSplit/>
        </w:trPr>
        <w:tc>
          <w:tcPr>
            <w:tcW w:type="dxa" w:w="510"/>
            <w:vAlign w:val="top"/>
          </w:tcPr>
          <w:p>
            <w:pPr>
              <w:spacing w:after="0" w:line="264" w:lineRule="auto"/>
              <w:jc w:val="center"/>
            </w:pPr>
            <w:r/>
            <w:r>
              <w:rPr>
                <w:sz w:val="22"/>
              </w:rPr>
              <w:t>7</w:t>
            </w:r>
          </w:p>
        </w:tc>
        <w:tc>
          <w:tcPr>
            <w:tcW w:type="dxa" w:w="1644"/>
            <w:vAlign w:val="top"/>
          </w:tcPr>
          <w:p>
            <w:pPr>
              <w:spacing w:after="0" w:line="264" w:lineRule="auto"/>
              <w:jc w:val="left"/>
            </w:pPr>
            <w:r/>
            <w:r>
              <w:rPr>
                <w:b/>
                <w:sz w:val="22"/>
              </w:rPr>
              <w:t>Trùng lịch</w:t>
            </w:r>
          </w:p>
        </w:tc>
        <w:tc>
          <w:tcPr>
            <w:tcW w:type="dxa" w:w="3969"/>
            <w:vAlign w:val="top"/>
          </w:tcPr>
          <w:p>
            <w:pPr>
              <w:spacing w:after="0" w:line="264" w:lineRule="auto"/>
              <w:jc w:val="left"/>
            </w:pPr>
            <w:r/>
            <w:r>
              <w:rPr>
                <w:sz w:val="22"/>
              </w:rPr>
              <w:t>Đối chiếu với các ngày nghỉ đã được duyệt</w:t>
            </w:r>
          </w:p>
        </w:tc>
        <w:tc>
          <w:tcPr>
            <w:tcW w:type="dxa" w:w="2948"/>
            <w:vAlign w:val="top"/>
          </w:tcPr>
          <w:p>
            <w:pPr>
              <w:spacing w:after="0" w:line="264" w:lineRule="auto"/>
              <w:jc w:val="left"/>
            </w:pPr>
            <w:r/>
            <w:r>
              <w:rPr>
                <w:sz w:val="22"/>
              </w:rPr>
              <w:t>Trùng toàn bộ: từ chối. Trùng một phần: cần sửa đơn</w:t>
            </w:r>
          </w:p>
        </w:tc>
      </w:tr>
      <w:tr>
        <w:trPr>
          <w:cantSplit/>
        </w:trPr>
        <w:tc>
          <w:tcPr>
            <w:tcW w:type="dxa" w:w="510"/>
            <w:shd w:val="clear" w:color="auto" w:fill="F2F5FA"/>
            <w:vAlign w:val="top"/>
          </w:tcPr>
          <w:p>
            <w:pPr>
              <w:spacing w:after="0" w:line="264" w:lineRule="auto"/>
              <w:jc w:val="center"/>
            </w:pPr>
            <w:r/>
            <w:r>
              <w:rPr>
                <w:sz w:val="22"/>
              </w:rPr>
              <w:t>8</w:t>
            </w:r>
          </w:p>
        </w:tc>
        <w:tc>
          <w:tcPr>
            <w:tcW w:type="dxa" w:w="1644"/>
            <w:shd w:val="clear" w:color="auto" w:fill="F2F5FA"/>
            <w:vAlign w:val="top"/>
          </w:tcPr>
          <w:p>
            <w:pPr>
              <w:spacing w:after="0" w:line="264" w:lineRule="auto"/>
              <w:jc w:val="left"/>
            </w:pPr>
            <w:r/>
            <w:r>
              <w:rPr>
                <w:b/>
                <w:sz w:val="22"/>
              </w:rPr>
              <w:t>Số dư phép</w:t>
            </w:r>
          </w:p>
        </w:tc>
        <w:tc>
          <w:tcPr>
            <w:tcW w:type="dxa" w:w="3969"/>
            <w:shd w:val="clear" w:color="auto" w:fill="F2F5FA"/>
            <w:vAlign w:val="top"/>
          </w:tcPr>
          <w:p>
            <w:pPr>
              <w:spacing w:after="0" w:line="264" w:lineRule="auto"/>
              <w:jc w:val="left"/>
            </w:pPr>
            <w:r/>
            <w:r>
              <w:rPr>
                <w:sz w:val="22"/>
              </w:rPr>
              <w:t>Đủ số dư phép năm</w:t>
            </w:r>
          </w:p>
        </w:tc>
        <w:tc>
          <w:tcPr>
            <w:tcW w:type="dxa" w:w="2948"/>
            <w:shd w:val="clear" w:color="auto" w:fill="F2F5FA"/>
            <w:vAlign w:val="top"/>
          </w:tcPr>
          <w:p>
            <w:pPr>
              <w:spacing w:after="0" w:line="264" w:lineRule="auto"/>
              <w:jc w:val="left"/>
            </w:pPr>
            <w:r/>
            <w:r>
              <w:rPr>
                <w:sz w:val="22"/>
              </w:rPr>
              <w:t>Từ chối tự động</w:t>
            </w:r>
          </w:p>
        </w:tc>
      </w:tr>
      <w:tr>
        <w:trPr>
          <w:cantSplit/>
        </w:trPr>
        <w:tc>
          <w:tcPr>
            <w:tcW w:type="dxa" w:w="510"/>
            <w:vAlign w:val="top"/>
          </w:tcPr>
          <w:p>
            <w:pPr>
              <w:spacing w:after="0" w:line="264" w:lineRule="auto"/>
              <w:jc w:val="center"/>
            </w:pPr>
            <w:r/>
            <w:r>
              <w:rPr>
                <w:sz w:val="22"/>
              </w:rPr>
              <w:t>9</w:t>
            </w:r>
          </w:p>
        </w:tc>
        <w:tc>
          <w:tcPr>
            <w:tcW w:type="dxa" w:w="1644"/>
            <w:vAlign w:val="top"/>
          </w:tcPr>
          <w:p>
            <w:pPr>
              <w:spacing w:after="0" w:line="264" w:lineRule="auto"/>
              <w:jc w:val="left"/>
            </w:pPr>
            <w:r/>
            <w:r>
              <w:rPr>
                <w:b/>
                <w:sz w:val="22"/>
              </w:rPr>
              <w:t>Báo trước</w:t>
            </w:r>
          </w:p>
        </w:tc>
        <w:tc>
          <w:tcPr>
            <w:tcW w:type="dxa" w:w="3969"/>
            <w:vAlign w:val="top"/>
          </w:tcPr>
          <w:p>
            <w:pPr>
              <w:spacing w:after="0" w:line="264" w:lineRule="auto"/>
              <w:jc w:val="left"/>
            </w:pPr>
            <w:r/>
            <w:r>
              <w:rPr>
                <w:sz w:val="22"/>
              </w:rPr>
              <w:t>Phép năm: 1, 3 hoặc 7 ngày làm việc tùy độ dài kỳ nghỉ. Không lương việc riêng: 7 ngày. Nghỉ ốm: trước 08:30 ngày nghỉ đầu tiên</w:t>
            </w:r>
          </w:p>
        </w:tc>
        <w:tc>
          <w:tcPr>
            <w:tcW w:type="dxa" w:w="2948"/>
            <w:vAlign w:val="top"/>
          </w:tcPr>
          <w:p>
            <w:pPr>
              <w:spacing w:after="0" w:line="264" w:lineRule="auto"/>
              <w:jc w:val="left"/>
            </w:pPr>
            <w:r/>
            <w:r>
              <w:rPr>
                <w:sz w:val="22"/>
              </w:rPr>
              <w:t>Chuyển Lead Team</w:t>
            </w:r>
          </w:p>
        </w:tc>
      </w:tr>
      <w:tr>
        <w:trPr>
          <w:cantSplit/>
        </w:trPr>
        <w:tc>
          <w:tcPr>
            <w:tcW w:type="dxa" w:w="510"/>
            <w:shd w:val="clear" w:color="auto" w:fill="F2F5FA"/>
            <w:vAlign w:val="top"/>
          </w:tcPr>
          <w:p>
            <w:pPr>
              <w:spacing w:after="0" w:line="264" w:lineRule="auto"/>
              <w:jc w:val="center"/>
            </w:pPr>
            <w:r/>
            <w:r>
              <w:rPr>
                <w:sz w:val="22"/>
              </w:rPr>
              <w:t>10</w:t>
            </w:r>
          </w:p>
        </w:tc>
        <w:tc>
          <w:tcPr>
            <w:tcW w:type="dxa" w:w="1644"/>
            <w:shd w:val="clear" w:color="auto" w:fill="F2F5FA"/>
            <w:vAlign w:val="top"/>
          </w:tcPr>
          <w:p>
            <w:pPr>
              <w:spacing w:after="0" w:line="264" w:lineRule="auto"/>
              <w:jc w:val="left"/>
            </w:pPr>
            <w:r/>
            <w:r>
              <w:rPr>
                <w:b/>
                <w:sz w:val="22"/>
              </w:rPr>
              <w:t>Quân số phòng ban</w:t>
            </w:r>
          </w:p>
        </w:tc>
        <w:tc>
          <w:tcPr>
            <w:tcW w:type="dxa" w:w="3969"/>
            <w:shd w:val="clear" w:color="auto" w:fill="F2F5FA"/>
            <w:vAlign w:val="top"/>
          </w:tcPr>
          <w:p>
            <w:pPr>
              <w:spacing w:after="0" w:line="264" w:lineRule="auto"/>
              <w:jc w:val="left"/>
            </w:pPr>
            <w:r/>
            <w:r>
              <w:rPr>
                <w:sz w:val="22"/>
              </w:rPr>
              <w:t>Phép năm, không lương việc riêng: tỷ lệ vắng mặt của phòng mỗi ngày không vượt 30%. Phép năm: không có chuỗi đơn ngắn lặp lại trong tháng</w:t>
            </w:r>
          </w:p>
        </w:tc>
        <w:tc>
          <w:tcPr>
            <w:tcW w:type="dxa" w:w="2948"/>
            <w:shd w:val="clear" w:color="auto" w:fill="F2F5FA"/>
            <w:vAlign w:val="top"/>
          </w:tcPr>
          <w:p>
            <w:pPr>
              <w:spacing w:after="0" w:line="264" w:lineRule="auto"/>
              <w:jc w:val="left"/>
            </w:pPr>
            <w:r/>
            <w:r>
              <w:rPr>
                <w:sz w:val="22"/>
              </w:rPr>
              <w:t>Chuyển Lead Team (nghỉ ốm, nghỉ chế độ chỉ ghi cảnh báo cho người duyệt)</w:t>
            </w:r>
          </w:p>
        </w:tc>
      </w:tr>
      <w:tr>
        <w:trPr>
          <w:cantSplit/>
        </w:trPr>
        <w:tc>
          <w:tcPr>
            <w:tcW w:type="dxa" w:w="510"/>
            <w:vAlign w:val="top"/>
          </w:tcPr>
          <w:p>
            <w:pPr>
              <w:spacing w:after="0" w:line="264" w:lineRule="auto"/>
              <w:jc w:val="center"/>
            </w:pPr>
            <w:r/>
            <w:r>
              <w:rPr>
                <w:sz w:val="22"/>
              </w:rPr>
              <w:t>11</w:t>
            </w:r>
          </w:p>
        </w:tc>
        <w:tc>
          <w:tcPr>
            <w:tcW w:type="dxa" w:w="1644"/>
            <w:vAlign w:val="top"/>
          </w:tcPr>
          <w:p>
            <w:pPr>
              <w:spacing w:after="0" w:line="264" w:lineRule="auto"/>
              <w:jc w:val="left"/>
            </w:pPr>
            <w:r/>
            <w:r>
              <w:rPr>
                <w:b/>
                <w:sz w:val="22"/>
              </w:rPr>
              <w:t>Bàn giao</w:t>
            </w:r>
          </w:p>
        </w:tc>
        <w:tc>
          <w:tcPr>
            <w:tcW w:type="dxa" w:w="3969"/>
            <w:vAlign w:val="top"/>
          </w:tcPr>
          <w:p>
            <w:pPr>
              <w:spacing w:after="0" w:line="264" w:lineRule="auto"/>
              <w:jc w:val="left"/>
            </w:pPr>
            <w:r/>
            <w:r>
              <w:rPr>
                <w:sz w:val="22"/>
              </w:rPr>
              <w:t>Phép năm, không lương việc riêng từ 3 ngày: có người bàn giao hợp lệ (cùng phòng, đang làm việc, không nghỉ trùng, không phải chính mình) hoặc xác nhận không có việc cần bàn giao</w:t>
            </w:r>
          </w:p>
        </w:tc>
        <w:tc>
          <w:tcPr>
            <w:tcW w:type="dxa" w:w="2948"/>
            <w:vAlign w:val="top"/>
          </w:tcPr>
          <w:p>
            <w:pPr>
              <w:spacing w:after="0" w:line="264" w:lineRule="auto"/>
              <w:jc w:val="left"/>
            </w:pPr>
            <w:r/>
            <w:r>
              <w:rPr>
                <w:sz w:val="22"/>
              </w:rPr>
              <w:t>Cần sửa đơn</w:t>
            </w:r>
          </w:p>
        </w:tc>
      </w:tr>
      <w:tr>
        <w:trPr>
          <w:cantSplit/>
        </w:trPr>
        <w:tc>
          <w:tcPr>
            <w:tcW w:type="dxa" w:w="510"/>
            <w:shd w:val="clear" w:color="auto" w:fill="F2F5FA"/>
            <w:vAlign w:val="top"/>
          </w:tcPr>
          <w:p>
            <w:pPr>
              <w:spacing w:after="0" w:line="264" w:lineRule="auto"/>
              <w:jc w:val="center"/>
            </w:pPr>
            <w:r/>
            <w:r>
              <w:rPr>
                <w:sz w:val="22"/>
              </w:rPr>
              <w:t>12</w:t>
            </w:r>
          </w:p>
        </w:tc>
        <w:tc>
          <w:tcPr>
            <w:tcW w:type="dxa" w:w="1644"/>
            <w:shd w:val="clear" w:color="auto" w:fill="F2F5FA"/>
            <w:vAlign w:val="top"/>
          </w:tcPr>
          <w:p>
            <w:pPr>
              <w:spacing w:after="0" w:line="264" w:lineRule="auto"/>
              <w:jc w:val="left"/>
            </w:pPr>
            <w:r/>
            <w:r>
              <w:rPr>
                <w:b/>
                <w:sz w:val="22"/>
              </w:rPr>
              <w:t>Thẩm quyền</w:t>
            </w:r>
          </w:p>
        </w:tc>
        <w:tc>
          <w:tcPr>
            <w:tcW w:type="dxa" w:w="3969"/>
            <w:shd w:val="clear" w:color="auto" w:fill="F2F5FA"/>
            <w:vAlign w:val="top"/>
          </w:tcPr>
          <w:p>
            <w:pPr>
              <w:spacing w:after="0" w:line="264" w:lineRule="auto"/>
              <w:jc w:val="left"/>
            </w:pPr>
            <w:r/>
            <w:r>
              <w:rPr>
                <w:sz w:val="22"/>
              </w:rPr>
              <w:t>So thời lượng với hạn mức của AI, Lead Team và CEO</w:t>
            </w:r>
          </w:p>
        </w:tc>
        <w:tc>
          <w:tcPr>
            <w:tcW w:type="dxa" w:w="2948"/>
            <w:shd w:val="clear" w:color="auto" w:fill="F2F5FA"/>
            <w:vAlign w:val="top"/>
          </w:tcPr>
          <w:p>
            <w:pPr>
              <w:spacing w:after="0" w:line="264" w:lineRule="auto"/>
              <w:jc w:val="left"/>
            </w:pPr>
            <w:r/>
            <w:r>
              <w:rPr>
                <w:sz w:val="22"/>
              </w:rPr>
              <w:t>Chuyển đúng cấp</w:t>
            </w:r>
          </w:p>
        </w:tc>
      </w:tr>
      <w:tr>
        <w:trPr>
          <w:cantSplit/>
        </w:trPr>
        <w:tc>
          <w:tcPr>
            <w:tcW w:type="dxa" w:w="510"/>
            <w:vAlign w:val="top"/>
          </w:tcPr>
          <w:p>
            <w:pPr>
              <w:spacing w:after="0" w:line="264" w:lineRule="auto"/>
              <w:jc w:val="center"/>
            </w:pPr>
            <w:r/>
            <w:r>
              <w:rPr>
                <w:sz w:val="22"/>
              </w:rPr>
              <w:t>13</w:t>
            </w:r>
          </w:p>
        </w:tc>
        <w:tc>
          <w:tcPr>
            <w:tcW w:type="dxa" w:w="1644"/>
            <w:vAlign w:val="top"/>
          </w:tcPr>
          <w:p>
            <w:pPr>
              <w:spacing w:after="0" w:line="264" w:lineRule="auto"/>
              <w:jc w:val="left"/>
            </w:pPr>
            <w:r/>
            <w:r>
              <w:rPr>
                <w:b/>
                <w:sz w:val="22"/>
              </w:rPr>
              <w:t>Kết luận</w:t>
            </w:r>
          </w:p>
        </w:tc>
        <w:tc>
          <w:tcPr>
            <w:tcW w:type="dxa" w:w="3969"/>
            <w:vAlign w:val="top"/>
          </w:tcPr>
          <w:p>
            <w:pPr>
              <w:spacing w:after="0" w:line="264" w:lineRule="auto"/>
              <w:jc w:val="left"/>
            </w:pPr>
            <w:r/>
            <w:r>
              <w:rPr>
                <w:sz w:val="22"/>
              </w:rPr>
              <w:t>Chốt quyết định, tính số ngày trừ phép</w:t>
            </w:r>
          </w:p>
        </w:tc>
        <w:tc>
          <w:tcPr>
            <w:tcW w:type="dxa" w:w="2948"/>
            <w:vAlign w:val="top"/>
          </w:tcPr>
          <w:p>
            <w:pPr>
              <w:spacing w:after="0" w:line="264" w:lineRule="auto"/>
              <w:jc w:val="left"/>
            </w:pPr>
            <w:r/>
            <w:r>
              <w:rPr>
                <w:sz w:val="22"/>
              </w:rPr>
              <w:t>Tự động duyệt</w:t>
            </w:r>
          </w:p>
        </w:tc>
      </w:tr>
    </w:tbl>
    <w:p>
      <w:pPr>
        <w:spacing w:after="80" w:line="240" w:lineRule="auto"/>
      </w:pPr>
    </w:p>
    <w:p>
      <w:pPr>
        <w:keepNext/>
        <w:jc w:val="both"/>
      </w:pPr>
      <w:r>
        <w:rPr/>
        <w:t>Mỗi trường hợp không tự duyệt được xếp vào một trong ba nhóm, giúp người duyệt biết ngay vì sao đơn đến tay mình:</w:t>
      </w:r>
    </w:p>
    <w:p>
      <w:pPr>
        <w:pStyle w:val="ListBullet"/>
        <w:jc w:val="both"/>
      </w:pPr>
      <w:r>
        <w:rPr>
          <w:b/>
        </w:rPr>
        <w:t>Chưa rõ sự thật</w:t>
      </w:r>
      <w:r>
        <w:rPr/>
        <w:t xml:space="preserve"> (UNCERTAIN_FACTS): thiếu ngày, thiếu hoặc sai chứng từ, tên không khớp, quan hệ thân nhân chưa rõ. Phần lớn được trả về nhân viên bổ sung.</w:t>
      </w:r>
    </w:p>
    <w:p>
      <w:pPr>
        <w:pStyle w:val="ListBullet"/>
        <w:jc w:val="both"/>
      </w:pPr>
      <w:r>
        <w:rPr>
          <w:b/>
        </w:rPr>
        <w:t>Ngoài quy chế</w:t>
      </w:r>
      <w:r>
        <w:rPr/>
        <w:t xml:space="preserve"> (OUT_OF_POLICY): vượt số dư, nộp gấp, vượt quân số, chế độ BHXH đặc thù. Bị từ chối hoặc chuyển người có quyền miễn trừ.</w:t>
      </w:r>
    </w:p>
    <w:p>
      <w:pPr>
        <w:pStyle w:val="ListBullet"/>
        <w:jc w:val="both"/>
      </w:pPr>
      <w:r>
        <w:rPr>
          <w:b/>
        </w:rPr>
        <w:t>Vượt thẩm quyền AI</w:t>
      </w:r>
      <w:r>
        <w:rPr/>
        <w:t xml:space="preserve"> (AUTHORITY_ESCALATION): đơn hợp lệ nhưng dài hơn hạn mức tự duyệt. Được chuyển đúng cấp.</w:t>
      </w:r>
    </w:p>
    <w:p>
      <w:pPr>
        <w:keepNext/>
        <w:jc w:val="both"/>
      </w:pPr>
      <w:r>
        <w:rPr/>
        <w:t>Ví dụ dưới đây là kết quả thật của hệ thống cho một đơn phép năm 4 ngày có người bàn giao hợp lệ:</w:t>
      </w:r>
    </w:p>
    <w:tbl>
      <w:tblPr>
        <w:tblW w:type="dxa" w:w="9072"/>
        <w:jc w:val="center"/>
        <w:tblLayout w:type="fixed"/>
        <w:tblCellMar>
          <w:top w:w="110" w:type="dxa"/>
          <w:left w:w="220" w:type="dxa"/>
          <w:bottom w:w="110" w:type="dxa"/>
          <w:right w:w="180" w:type="dxa"/>
        </w:tblCellMar>
        <w:tblLook w:firstColumn="1" w:firstRow="1" w:lastColumn="0" w:lastRow="0" w:noHBand="0" w:noVBand="1" w:val="04A0"/>
      </w:tblPr>
      <w:tblGrid>
        <w:gridCol w:w="9072"/>
      </w:tblGrid>
      <w:tr>
        <w:tc>
          <w:tcPr>
            <w:tcW w:type="dxa" w:w="9071"/>
            <w:tcBorders>
              <w:top w:val="single" w:sz="4" w:space="0" w:color="D9DDE3"/>
              <w:left w:val="single" w:sz="24" w:space="0" w:color="8A94A3"/>
              <w:bottom w:val="single" w:sz="4" w:space="0" w:color="D9DDE3"/>
              <w:right w:val="single" w:sz="4" w:space="0" w:color="D9DDE3"/>
            </w:tcBorders>
            <w:shd w:val="clear" w:color="auto" w:fill="F4F5F7"/>
          </w:tcPr>
          <w:p>
            <w:pPr>
              <w:spacing w:after="60" w:line="276" w:lineRule="auto"/>
            </w:pPr>
            <w:r>
              <w:rPr>
                <w:b/>
                <w:sz w:val="23"/>
              </w:rPr>
              <w:t>Quyết định:</w:t>
            </w:r>
            <w:r>
              <w:rPr>
                <w:sz w:val="23"/>
              </w:rPr>
              <w:t xml:space="preserve"> ESCALATE  ·  </w:t>
            </w:r>
            <w:r>
              <w:rPr>
                <w:b/>
                <w:sz w:val="23"/>
              </w:rPr>
              <w:t>Mã lỗi:</w:t>
            </w:r>
            <w:r>
              <w:rPr>
                <w:sz w:val="23"/>
              </w:rPr>
              <w:t xml:space="preserve"> DURATION_OVER_AI_LIMIT  ·  </w:t>
            </w:r>
            <w:r>
              <w:rPr>
                <w:b/>
                <w:sz w:val="23"/>
              </w:rPr>
              <w:t>Nhóm:</w:t>
            </w:r>
            <w:r>
              <w:rPr>
                <w:sz w:val="23"/>
              </w:rPr>
              <w:t xml:space="preserve"> AUTHORITY_ESCALATION</w:t>
            </w:r>
          </w:p>
          <w:p>
            <w:pPr>
              <w:spacing w:after="60" w:line="276" w:lineRule="auto"/>
            </w:pPr>
            <w:r>
              <w:rPr>
                <w:b/>
                <w:sz w:val="23"/>
              </w:rPr>
              <w:t>Người duyệt:</w:t>
            </w:r>
            <w:r>
              <w:rPr>
                <w:sz w:val="23"/>
              </w:rPr>
              <w:t xml:space="preserve"> Quản lý trực tiếp (Lead Team)  ·  </w:t>
            </w:r>
            <w:r>
              <w:rPr>
                <w:b/>
                <w:sz w:val="23"/>
              </w:rPr>
              <w:t>Điều khoản:</w:t>
            </w:r>
            <w:r>
              <w:rPr>
                <w:sz w:val="23"/>
              </w:rPr>
              <w:t xml:space="preserve"> AUTH-01</w:t>
            </w:r>
          </w:p>
          <w:p>
            <w:pPr>
              <w:spacing w:after="60" w:line="276" w:lineRule="auto"/>
            </w:pPr>
            <w:r>
              <w:rPr>
                <w:b/>
                <w:sz w:val="23"/>
              </w:rPr>
              <w:t>Câu hỏi hành động:</w:t>
            </w:r>
            <w:r>
              <w:rPr>
                <w:sz w:val="23"/>
              </w:rPr>
              <w:t xml:space="preserve"> “Lê Văn Nam xin nghỉ 4 ngày làm việc từ 2026-10-26 đến 2026-10-29. [Vượt hạn mức tự duyệt của AI] Đơn xin nghỉ 4 ngày hợp lệ về số dư nhưng vượt trần tự duyệt 2 ngày của AI; chuyển tới Quản lý trực tiếp phê duyệt. Bạn có phê duyệt trong phạm vi thẩm quyền không?”</w:t>
            </w:r>
          </w:p>
          <w:p>
            <w:pPr>
              <w:spacing w:after="60" w:line="276" w:lineRule="auto"/>
            </w:pPr>
            <w:r>
              <w:rPr>
                <w:b/>
                <w:sz w:val="23"/>
              </w:rPr>
              <w:t>Lựa chọn nhanh:</w:t>
            </w:r>
            <w:r>
              <w:rPr>
                <w:sz w:val="23"/>
              </w:rPr>
              <w:t xml:space="preserve"> Duyệt  ·  Từ chối  ·  Yêu cầu bổ sung</w:t>
            </w:r>
          </w:p>
        </w:tc>
      </w:tr>
    </w:tbl>
    <w:p>
      <w:pPr>
        <w:spacing w:after="40"/>
      </w:pPr>
    </w:p>
    <w:tbl>
      <w:tblPr>
        <w:tblW w:type="dxa" w:w="9072"/>
        <w:jc w:val="center"/>
        <w:tblLayout w:type="fixed"/>
        <w:tblCellMar>
          <w:top w:w="110" w:type="dxa"/>
          <w:left w:w="220" w:type="dxa"/>
          <w:bottom w:w="90" w:type="dxa"/>
          <w:right w:w="180" w:type="dxa"/>
        </w:tblCellMar>
        <w:tblLook w:firstColumn="1" w:firstRow="1" w:lastColumn="0" w:lastRow="0" w:noHBand="0" w:noVBand="1" w:val="04A0"/>
      </w:tblPr>
      <w:tblGrid>
        <w:gridCol w:w="9072"/>
      </w:tblGrid>
      <w:tr>
        <w:tc>
          <w:tcPr>
            <w:tcW w:type="dxa" w:w="9071"/>
            <w:tcBorders>
              <w:top w:val="single" w:sz="4" w:space="0" w:color="D3DCE8"/>
              <w:left w:val="single" w:sz="24" w:space="0" w:color="2E5C8A"/>
              <w:bottom w:val="single" w:sz="4" w:space="0" w:color="D3DCE8"/>
              <w:right w:val="single" w:sz="4" w:space="0" w:color="D3DCE8"/>
            </w:tcBorders>
            <w:shd w:val="clear" w:color="auto" w:fill="EEF3FA"/>
          </w:tcPr>
          <w:p>
            <w:pPr>
              <w:spacing w:after="80"/>
            </w:pPr>
            <w:r>
              <w:rPr>
                <w:b/>
                <w:color w:val="2E5C8A"/>
                <w:sz w:val="25"/>
              </w:rPr>
              <w:t>Điểm nổi bật</w:t>
            </w:r>
          </w:p>
          <w:p>
            <w:pPr>
              <w:pStyle w:val="ListBullet"/>
              <w:spacing w:after="60" w:line="276" w:lineRule="auto"/>
            </w:pPr>
            <w:r>
              <w:rPr>
                <w:b/>
                <w:sz w:val="24"/>
              </w:rPr>
              <w:t>Thứ tự kiểm tra có chủ đích.</w:t>
            </w:r>
            <w:r>
              <w:rPr>
                <w:sz w:val="24"/>
              </w:rPr>
              <w:t xml:space="preserve"> Lỗi mà nhân viên tự sửa được (sai tên, thiếu chữ ký, lệch ngày chỉ định) được báo trước khi chuyển người duyệt, để quản lý không phải xử lý những đơn sai hiển nhiên.</w:t>
            </w:r>
          </w:p>
          <w:p>
            <w:pPr>
              <w:pStyle w:val="ListBullet"/>
              <w:spacing w:after="60" w:line="276" w:lineRule="auto"/>
            </w:pPr>
            <w:r>
              <w:rPr>
                <w:b/>
                <w:sz w:val="24"/>
              </w:rPr>
              <w:t>Quyết định nào cũng có căn cứ.</w:t>
            </w:r>
            <w:r>
              <w:rPr>
                <w:sz w:val="24"/>
              </w:rPr>
              <w:t xml:space="preserve"> Kết quả kèm mã lỗi, mã điều khoản (ví dụ BAL-01 cho số dư, NOTICE-01 cho thời hạn báo trước, MED-01 cho chứng từ y tế), lời giải thích tiếng Việt và câu hỏi hành động cho người duyệt.</w:t>
            </w:r>
          </w:p>
          <w:p>
            <w:pPr>
              <w:pStyle w:val="ListBullet"/>
              <w:spacing w:after="60" w:line="276" w:lineRule="auto"/>
            </w:pPr>
            <w:r>
              <w:rPr>
                <w:b/>
                <w:sz w:val="24"/>
              </w:rPr>
              <w:t>Không đoán khi thiếu căn cứ.</w:t>
            </w:r>
            <w:r>
              <w:rPr>
                <w:sz w:val="24"/>
              </w:rPr>
              <w:t xml:space="preserve"> Lịch chưa xác minh, chứng từ mờ hay tên chưa chắc khớp đều dẫn tới con người xem xét, không bao giờ dẫn tới tự duyệt.</w:t>
            </w:r>
          </w:p>
          <w:p>
            <w:pPr>
              <w:pStyle w:val="ListBullet"/>
              <w:spacing w:after="60" w:line="276" w:lineRule="auto"/>
            </w:pPr>
            <w:r>
              <w:rPr>
                <w:b/>
                <w:sz w:val="24"/>
              </w:rPr>
              <w:t>Kiểm thử được.</w:t>
            </w:r>
            <w:r>
              <w:rPr>
                <w:sz w:val="24"/>
              </w:rPr>
              <w:t xml:space="preserve"> Cùng đầu vào luôn cho cùng kết quả, nên mỗi quy tắc đều được kiểm thử tự động.</w:t>
            </w:r>
          </w:p>
        </w:tc>
      </w:tr>
    </w:tbl>
    <w:p>
      <w:pPr>
        <w:spacing w:after="40" w:line="240" w:lineRule="auto"/>
      </w:pPr>
    </w:p>
    <w:p>
      <w:pPr>
        <w:pStyle w:val="Heading2"/>
      </w:pPr>
      <w:r>
        <w:t>7. Mô hình vận hành &amp; ma trận phân quyền</w:t>
      </w:r>
    </w:p>
    <w:p>
      <w:pPr>
        <w:jc w:val="both"/>
      </w:pPr>
      <w:r>
        <w:rPr/>
        <w:t xml:space="preserve">Cơ cấu dùng trong hệ thống demo gồm 13 nhân sự ở 3 phòng ban: Ban điều hành (CEO), Engineering và Marketing &amp; Operations; hai phòng chuyên môn, mỗi phòng có một Lead Team (quản lý trực tiếp). Quyền duyệt không suy ra từ chức danh mà được khai báo tường minh trong bảng </w:t>
      </w:r>
      <w:r>
        <w:rPr>
          <w:rFonts w:ascii="Consolas" w:hAnsi="Consolas" w:eastAsia="Consolas" w:cs="Consolas"/>
          <w:sz w:val="23"/>
        </w:rPr>
        <w:t>actor_roles</w:t>
      </w:r>
      <w:r>
        <w:rPr/>
        <w:t>, gồm vai trò và phạm vi phòng ban. Rule engine còn định nghĩa các vai trò HR, HRD và Trưởng bộ phận để doanh nghiệp bổ sung khi cần.</w:t>
      </w:r>
    </w:p>
    <w:p>
      <w:pPr>
        <w:pStyle w:val="Caption"/>
        <w:keepNext/>
        <w:spacing w:before="160" w:after="80"/>
        <w:jc w:val="center"/>
      </w:pPr>
      <w:r>
        <w:rPr>
          <w:i/>
        </w:rPr>
        <w:t>Bảng 2.7. Ma trận phân quyền</w:t>
      </w:r>
    </w:p>
    <w:tbl>
      <w:tblPr>
        <w:tblW w:type="dxa" w:w="9072"/>
        <w:jc w:val="center"/>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Layout w:type="fixed"/>
        <w:tblCellMar>
          <w:top w:w="70" w:type="dxa"/>
          <w:left w:w="110" w:type="dxa"/>
          <w:bottom w:w="70" w:type="dxa"/>
          <w:right w:w="110" w:type="dxa"/>
        </w:tblCellMar>
        <w:tblLook w:firstColumn="1" w:firstRow="1" w:lastColumn="0" w:lastRow="0" w:noHBand="0" w:noVBand="1" w:val="04A0"/>
      </w:tblPr>
      <w:tblGrid>
        <w:gridCol w:w="1701"/>
        <w:gridCol w:w="1587"/>
        <w:gridCol w:w="3628"/>
        <w:gridCol w:w="2154"/>
      </w:tblGrid>
      <w:tr>
        <w:trPr>
          <w:cantSplit/>
          <w:tblHeader w:val="true"/>
        </w:trPr>
        <w:tc>
          <w:tcPr>
            <w:tcW w:type="dxa" w:w="1701"/>
            <w:shd w:val="clear" w:color="auto" w:fill="1F3864"/>
            <w:vAlign w:val="center"/>
          </w:tcPr>
          <w:p>
            <w:pPr>
              <w:keepNext/>
              <w:spacing w:after="0" w:line="264" w:lineRule="auto"/>
              <w:jc w:val="left"/>
            </w:pPr>
            <w:r/>
            <w:r>
              <w:rPr>
                <w:b/>
                <w:color w:val="FFFFFF"/>
                <w:sz w:val="22"/>
              </w:rPr>
              <w:t>Vai trò</w:t>
            </w:r>
          </w:p>
        </w:tc>
        <w:tc>
          <w:tcPr>
            <w:tcW w:type="dxa" w:w="1587"/>
            <w:shd w:val="clear" w:color="auto" w:fill="1F3864"/>
            <w:vAlign w:val="center"/>
          </w:tcPr>
          <w:p>
            <w:pPr>
              <w:keepNext/>
              <w:spacing w:after="0" w:line="264" w:lineRule="auto"/>
              <w:jc w:val="left"/>
            </w:pPr>
            <w:r/>
            <w:r>
              <w:rPr>
                <w:b/>
                <w:color w:val="FFFFFF"/>
                <w:sz w:val="22"/>
              </w:rPr>
              <w:t>Phạm vi</w:t>
            </w:r>
          </w:p>
        </w:tc>
        <w:tc>
          <w:tcPr>
            <w:tcW w:type="dxa" w:w="3628"/>
            <w:shd w:val="clear" w:color="auto" w:fill="1F3864"/>
            <w:vAlign w:val="center"/>
          </w:tcPr>
          <w:p>
            <w:pPr>
              <w:keepNext/>
              <w:spacing w:after="0" w:line="264" w:lineRule="auto"/>
              <w:jc w:val="left"/>
            </w:pPr>
            <w:r/>
            <w:r>
              <w:rPr>
                <w:b/>
                <w:color w:val="FFFFFF"/>
                <w:sz w:val="22"/>
              </w:rPr>
              <w:t>Được làm</w:t>
            </w:r>
          </w:p>
        </w:tc>
        <w:tc>
          <w:tcPr>
            <w:tcW w:type="dxa" w:w="2154"/>
            <w:shd w:val="clear" w:color="auto" w:fill="1F3864"/>
            <w:vAlign w:val="center"/>
          </w:tcPr>
          <w:p>
            <w:pPr>
              <w:keepNext/>
              <w:spacing w:after="0" w:line="264" w:lineRule="auto"/>
              <w:jc w:val="left"/>
            </w:pPr>
            <w:r/>
            <w:r>
              <w:rPr>
                <w:b/>
                <w:color w:val="FFFFFF"/>
                <w:sz w:val="22"/>
              </w:rPr>
              <w:t>Không được làm</w:t>
            </w:r>
          </w:p>
        </w:tc>
      </w:tr>
      <w:tr>
        <w:trPr>
          <w:cantSplit/>
        </w:trPr>
        <w:tc>
          <w:tcPr>
            <w:tcW w:type="dxa" w:w="1701"/>
            <w:vAlign w:val="top"/>
          </w:tcPr>
          <w:p>
            <w:pPr>
              <w:keepNext/>
              <w:spacing w:after="0" w:line="264" w:lineRule="auto"/>
              <w:jc w:val="left"/>
            </w:pPr>
            <w:r/>
            <w:r>
              <w:rPr>
                <w:b/>
                <w:sz w:val="22"/>
              </w:rPr>
              <w:t>Nhân viên</w:t>
            </w:r>
          </w:p>
        </w:tc>
        <w:tc>
          <w:tcPr>
            <w:tcW w:type="dxa" w:w="1587"/>
            <w:vAlign w:val="top"/>
          </w:tcPr>
          <w:p>
            <w:pPr>
              <w:keepNext/>
              <w:spacing w:after="0" w:line="264" w:lineRule="auto"/>
              <w:jc w:val="left"/>
            </w:pPr>
            <w:r/>
            <w:r>
              <w:rPr>
                <w:sz w:val="22"/>
              </w:rPr>
              <w:t>Đơn của chính mình</w:t>
            </w:r>
          </w:p>
        </w:tc>
        <w:tc>
          <w:tcPr>
            <w:tcW w:type="dxa" w:w="3628"/>
            <w:vAlign w:val="top"/>
          </w:tcPr>
          <w:p>
            <w:pPr>
              <w:keepNext/>
              <w:spacing w:after="0" w:line="264" w:lineRule="auto"/>
              <w:jc w:val="left"/>
            </w:pPr>
            <w:r/>
            <w:r>
              <w:rPr>
                <w:sz w:val="22"/>
              </w:rPr>
              <w:t>Nộp đơn, tải chứng từ, sửa và nộp lại khi bị trả về, hủy đơn đang chờ; xem lịch nghỉ đã duyệt của phòng</w:t>
            </w:r>
          </w:p>
        </w:tc>
        <w:tc>
          <w:tcPr>
            <w:tcW w:type="dxa" w:w="2154"/>
            <w:vAlign w:val="top"/>
          </w:tcPr>
          <w:p>
            <w:pPr>
              <w:keepNext/>
              <w:spacing w:after="0" w:line="264" w:lineRule="auto"/>
              <w:jc w:val="left"/>
            </w:pPr>
            <w:r/>
            <w:r>
              <w:rPr>
                <w:sz w:val="22"/>
              </w:rPr>
              <w:t>Nộp đơn thay người khác; xem đơn chưa duyệt của đồng nghiệp</w:t>
            </w:r>
          </w:p>
        </w:tc>
      </w:tr>
      <w:tr>
        <w:trPr>
          <w:cantSplit/>
        </w:trPr>
        <w:tc>
          <w:tcPr>
            <w:tcW w:type="dxa" w:w="1701"/>
            <w:shd w:val="clear" w:color="auto" w:fill="F2F5FA"/>
            <w:vAlign w:val="top"/>
          </w:tcPr>
          <w:p>
            <w:pPr>
              <w:keepNext/>
              <w:spacing w:after="0" w:line="264" w:lineRule="auto"/>
              <w:jc w:val="left"/>
            </w:pPr>
            <w:r/>
            <w:r>
              <w:rPr>
                <w:b/>
                <w:sz w:val="22"/>
              </w:rPr>
              <w:t>Người nhận bàn giao</w:t>
            </w:r>
          </w:p>
        </w:tc>
        <w:tc>
          <w:tcPr>
            <w:tcW w:type="dxa" w:w="1587"/>
            <w:shd w:val="clear" w:color="auto" w:fill="F2F5FA"/>
            <w:vAlign w:val="top"/>
          </w:tcPr>
          <w:p>
            <w:pPr>
              <w:keepNext/>
              <w:spacing w:after="0" w:line="264" w:lineRule="auto"/>
              <w:jc w:val="left"/>
            </w:pPr>
            <w:r/>
            <w:r>
              <w:rPr>
                <w:sz w:val="22"/>
              </w:rPr>
              <w:t>Đơn mình được chỉ định</w:t>
            </w:r>
          </w:p>
        </w:tc>
        <w:tc>
          <w:tcPr>
            <w:tcW w:type="dxa" w:w="3628"/>
            <w:shd w:val="clear" w:color="auto" w:fill="F2F5FA"/>
            <w:vAlign w:val="top"/>
          </w:tcPr>
          <w:p>
            <w:pPr>
              <w:keepNext/>
              <w:spacing w:after="0" w:line="264" w:lineRule="auto"/>
              <w:jc w:val="left"/>
            </w:pPr>
            <w:r/>
            <w:r>
              <w:rPr>
                <w:sz w:val="22"/>
              </w:rPr>
              <w:t>Xác nhận hoặc từ chối nhận bàn giao; nếu từ chối, đơn trả về người nộp để chọn người khác</w:t>
            </w:r>
          </w:p>
        </w:tc>
        <w:tc>
          <w:tcPr>
            <w:tcW w:type="dxa" w:w="2154"/>
            <w:shd w:val="clear" w:color="auto" w:fill="F2F5FA"/>
            <w:vAlign w:val="top"/>
          </w:tcPr>
          <w:p>
            <w:pPr>
              <w:keepNext/>
              <w:spacing w:after="0" w:line="264" w:lineRule="auto"/>
              <w:jc w:val="left"/>
            </w:pPr>
            <w:r/>
            <w:r>
              <w:rPr>
                <w:sz w:val="22"/>
              </w:rPr>
              <w:t>Thao tác trên các đơn khác</w:t>
            </w:r>
          </w:p>
        </w:tc>
      </w:tr>
      <w:tr>
        <w:trPr>
          <w:cantSplit/>
        </w:trPr>
        <w:tc>
          <w:tcPr>
            <w:tcW w:type="dxa" w:w="1701"/>
            <w:vAlign w:val="top"/>
          </w:tcPr>
          <w:p>
            <w:pPr>
              <w:keepNext/>
              <w:spacing w:after="0" w:line="264" w:lineRule="auto"/>
              <w:jc w:val="left"/>
            </w:pPr>
            <w:r/>
            <w:r>
              <w:rPr>
                <w:b/>
                <w:sz w:val="22"/>
              </w:rPr>
              <w:t>Lead Team (quản lý trực tiếp)</w:t>
            </w:r>
          </w:p>
        </w:tc>
        <w:tc>
          <w:tcPr>
            <w:tcW w:type="dxa" w:w="1587"/>
            <w:vAlign w:val="top"/>
          </w:tcPr>
          <w:p>
            <w:pPr>
              <w:keepNext/>
              <w:spacing w:after="0" w:line="264" w:lineRule="auto"/>
              <w:jc w:val="left"/>
            </w:pPr>
            <w:r/>
            <w:r>
              <w:rPr>
                <w:sz w:val="22"/>
              </w:rPr>
              <w:t>Phòng ban mình phụ trách</w:t>
            </w:r>
          </w:p>
        </w:tc>
        <w:tc>
          <w:tcPr>
            <w:tcW w:type="dxa" w:w="3628"/>
            <w:vAlign w:val="top"/>
          </w:tcPr>
          <w:p>
            <w:pPr>
              <w:keepNext/>
              <w:spacing w:after="0" w:line="264" w:lineRule="auto"/>
              <w:jc w:val="left"/>
            </w:pPr>
            <w:r/>
            <w:r>
              <w:rPr>
                <w:sz w:val="22"/>
              </w:rPr>
              <w:t>Xem toàn bộ hồ sơ của phòng; duyệt, yêu cầu bổ sung hoặc từ chối đơn được chuyển tới; thu hồi quyết định AI và hoàn phép; cấp thêm ngày phép; quản lý hồ sơ nhân viên; xem chứng từ của đơn trong phòng</w:t>
            </w:r>
          </w:p>
        </w:tc>
        <w:tc>
          <w:tcPr>
            <w:tcW w:type="dxa" w:w="2154"/>
            <w:vAlign w:val="top"/>
          </w:tcPr>
          <w:p>
            <w:pPr>
              <w:keepNext/>
              <w:spacing w:after="0" w:line="264" w:lineRule="auto"/>
              <w:jc w:val="left"/>
            </w:pPr>
            <w:r/>
            <w:r>
              <w:rPr>
                <w:sz w:val="22"/>
              </w:rPr>
              <w:t>Tự duyệt đơn của mình; duyệt đơn vượt thẩm quyền; thao tác trên phòng ban khác</w:t>
            </w:r>
          </w:p>
        </w:tc>
      </w:tr>
      <w:tr>
        <w:trPr>
          <w:cantSplit/>
        </w:trPr>
        <w:tc>
          <w:tcPr>
            <w:tcW w:type="dxa" w:w="1701"/>
            <w:shd w:val="clear" w:color="auto" w:fill="F2F5FA"/>
            <w:vAlign w:val="top"/>
          </w:tcPr>
          <w:p>
            <w:pPr>
              <w:spacing w:after="0" w:line="264" w:lineRule="auto"/>
              <w:jc w:val="left"/>
            </w:pPr>
            <w:r/>
            <w:r>
              <w:rPr>
                <w:b/>
                <w:sz w:val="22"/>
              </w:rPr>
              <w:t>CEO</w:t>
            </w:r>
          </w:p>
        </w:tc>
        <w:tc>
          <w:tcPr>
            <w:tcW w:type="dxa" w:w="1587"/>
            <w:shd w:val="clear" w:color="auto" w:fill="F2F5FA"/>
            <w:vAlign w:val="top"/>
          </w:tcPr>
          <w:p>
            <w:pPr>
              <w:spacing w:after="0" w:line="264" w:lineRule="auto"/>
              <w:jc w:val="left"/>
            </w:pPr>
            <w:r/>
            <w:r>
              <w:rPr>
                <w:sz w:val="22"/>
              </w:rPr>
              <w:t>Toàn công ty</w:t>
            </w:r>
          </w:p>
        </w:tc>
        <w:tc>
          <w:tcPr>
            <w:tcW w:type="dxa" w:w="3628"/>
            <w:shd w:val="clear" w:color="auto" w:fill="F2F5FA"/>
            <w:vAlign w:val="top"/>
          </w:tcPr>
          <w:p>
            <w:pPr>
              <w:spacing w:after="0" w:line="264" w:lineRule="auto"/>
              <w:jc w:val="left"/>
            </w:pPr>
            <w:r/>
            <w:r>
              <w:rPr>
                <w:sz w:val="22"/>
              </w:rPr>
              <w:t>Duyệt đơn vượt thẩm quyền Lead Team và đơn của chính các Lead Team; duyệt thay các vai trò chưa có người; thu hồi quyết định; cấp phép và quản lý nhân sự toàn công ty; xem nhật ký máy chủ</w:t>
            </w:r>
          </w:p>
        </w:tc>
        <w:tc>
          <w:tcPr>
            <w:tcW w:type="dxa" w:w="2154"/>
            <w:shd w:val="clear" w:color="auto" w:fill="F2F5FA"/>
            <w:vAlign w:val="top"/>
          </w:tcPr>
          <w:p>
            <w:pPr>
              <w:spacing w:after="0" w:line="264" w:lineRule="auto"/>
              <w:jc w:val="left"/>
            </w:pPr>
            <w:r/>
            <w:r>
              <w:rPr>
                <w:sz w:val="22"/>
              </w:rPr>
              <w:t>Tự duyệt đơn của mình</w:t>
            </w:r>
          </w:p>
        </w:tc>
      </w:tr>
    </w:tbl>
    <w:p>
      <w:pPr>
        <w:spacing w:after="80" w:line="240" w:lineRule="auto"/>
      </w:pPr>
    </w:p>
    <w:p>
      <w:pPr>
        <w:keepNext/>
        <w:jc w:val="both"/>
      </w:pPr>
      <w:r>
        <w:rPr/>
        <w:t>Khi rule engine yêu cầu một vai trò mà phòng ban chưa có người đảm nhận, đơn được chuyển lên cấp kế tiếp theo Bảng 2.8, để không có đơn nào nằm chờ một người không tồn tại.</w:t>
      </w:r>
    </w:p>
    <w:p>
      <w:pPr>
        <w:pStyle w:val="Caption"/>
        <w:keepNext/>
        <w:spacing w:before="160" w:after="80"/>
        <w:jc w:val="center"/>
      </w:pPr>
      <w:r>
        <w:rPr>
          <w:i/>
        </w:rPr>
        <w:t>Bảng 2.8. Chuyển cấp khi vai trò chưa có người</w:t>
      </w:r>
    </w:p>
    <w:tbl>
      <w:tblPr>
        <w:tblW w:type="dxa" w:w="9072"/>
        <w:jc w:val="center"/>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Layout w:type="fixed"/>
        <w:tblCellMar>
          <w:top w:w="70" w:type="dxa"/>
          <w:left w:w="110" w:type="dxa"/>
          <w:bottom w:w="70" w:type="dxa"/>
          <w:right w:w="110" w:type="dxa"/>
        </w:tblCellMar>
        <w:tblLook w:firstColumn="1" w:firstRow="1" w:lastColumn="0" w:lastRow="0" w:noHBand="0" w:noVBand="1" w:val="04A0"/>
      </w:tblPr>
      <w:tblGrid>
        <w:gridCol w:w="3288"/>
        <w:gridCol w:w="2494"/>
        <w:gridCol w:w="3288"/>
      </w:tblGrid>
      <w:tr>
        <w:trPr>
          <w:cantSplit/>
          <w:tblHeader w:val="true"/>
        </w:trPr>
        <w:tc>
          <w:tcPr>
            <w:tcW w:type="dxa" w:w="3288"/>
            <w:shd w:val="clear" w:color="auto" w:fill="1F3864"/>
            <w:vAlign w:val="center"/>
          </w:tcPr>
          <w:p>
            <w:pPr>
              <w:keepNext/>
              <w:spacing w:after="0" w:line="264" w:lineRule="auto"/>
              <w:jc w:val="left"/>
            </w:pPr>
            <w:r/>
            <w:r>
              <w:rPr>
                <w:b/>
                <w:color w:val="FFFFFF"/>
                <w:sz w:val="22"/>
              </w:rPr>
              <w:t>Vai trò rule engine yêu cầu</w:t>
            </w:r>
          </w:p>
        </w:tc>
        <w:tc>
          <w:tcPr>
            <w:tcW w:type="dxa" w:w="2494"/>
            <w:shd w:val="clear" w:color="auto" w:fill="1F3864"/>
            <w:vAlign w:val="center"/>
          </w:tcPr>
          <w:p>
            <w:pPr>
              <w:keepNext/>
              <w:spacing w:after="0" w:line="264" w:lineRule="auto"/>
              <w:jc w:val="left"/>
            </w:pPr>
            <w:r/>
            <w:r>
              <w:rPr>
                <w:b/>
                <w:color w:val="FFFFFF"/>
                <w:sz w:val="22"/>
              </w:rPr>
              <w:t>Chuyển tới</w:t>
            </w:r>
          </w:p>
        </w:tc>
        <w:tc>
          <w:tcPr>
            <w:tcW w:type="dxa" w:w="3288"/>
            <w:shd w:val="clear" w:color="auto" w:fill="1F3864"/>
            <w:vAlign w:val="center"/>
          </w:tcPr>
          <w:p>
            <w:pPr>
              <w:keepNext/>
              <w:spacing w:after="0" w:line="264" w:lineRule="auto"/>
              <w:jc w:val="left"/>
            </w:pPr>
            <w:r/>
            <w:r>
              <w:rPr>
                <w:b/>
                <w:color w:val="FFFFFF"/>
                <w:sz w:val="22"/>
              </w:rPr>
              <w:t>Ví dụ</w:t>
            </w:r>
          </w:p>
        </w:tc>
      </w:tr>
      <w:tr>
        <w:trPr>
          <w:cantSplit/>
        </w:trPr>
        <w:tc>
          <w:tcPr>
            <w:tcW w:type="dxa" w:w="3288"/>
            <w:vAlign w:val="top"/>
          </w:tcPr>
          <w:p>
            <w:pPr>
              <w:keepNext/>
              <w:spacing w:after="0" w:line="264" w:lineRule="auto"/>
              <w:jc w:val="left"/>
            </w:pPr>
            <w:r/>
            <w:r>
              <w:rPr>
                <w:b/>
                <w:sz w:val="22"/>
              </w:rPr>
              <w:t>HR (đối chiếu chứng từ, lịch chưa xác minh, tai nạn lao động)</w:t>
            </w:r>
          </w:p>
        </w:tc>
        <w:tc>
          <w:tcPr>
            <w:tcW w:type="dxa" w:w="2494"/>
            <w:vAlign w:val="top"/>
          </w:tcPr>
          <w:p>
            <w:pPr>
              <w:keepNext/>
              <w:spacing w:after="0" w:line="264" w:lineRule="auto"/>
              <w:jc w:val="left"/>
            </w:pPr>
            <w:r/>
            <w:r>
              <w:rPr>
                <w:sz w:val="22"/>
              </w:rPr>
              <w:t>Lead Team của phòng; nếu vẫn chưa có thì CEO</w:t>
            </w:r>
          </w:p>
        </w:tc>
        <w:tc>
          <w:tcPr>
            <w:tcW w:type="dxa" w:w="3288"/>
            <w:vAlign w:val="top"/>
          </w:tcPr>
          <w:p>
            <w:pPr>
              <w:keepNext/>
              <w:spacing w:after="0" w:line="264" w:lineRule="auto"/>
              <w:jc w:val="left"/>
            </w:pPr>
            <w:r/>
            <w:r>
              <w:rPr>
                <w:sz w:val="22"/>
              </w:rPr>
              <w:t>Nghỉ ốm 3 ngày kèm giấy chưa xác minh: Lead Team đối chiếu chứng từ</w:t>
            </w:r>
          </w:p>
        </w:tc>
      </w:tr>
      <w:tr>
        <w:trPr>
          <w:cantSplit/>
        </w:trPr>
        <w:tc>
          <w:tcPr>
            <w:tcW w:type="dxa" w:w="3288"/>
            <w:shd w:val="clear" w:color="auto" w:fill="F2F5FA"/>
            <w:vAlign w:val="top"/>
          </w:tcPr>
          <w:p>
            <w:pPr>
              <w:keepNext/>
              <w:spacing w:after="0" w:line="264" w:lineRule="auto"/>
              <w:jc w:val="left"/>
            </w:pPr>
            <w:r/>
            <w:r>
              <w:rPr>
                <w:b/>
                <w:sz w:val="22"/>
              </w:rPr>
              <w:t>HR, với hồ sơ thai sản</w:t>
            </w:r>
          </w:p>
        </w:tc>
        <w:tc>
          <w:tcPr>
            <w:tcW w:type="dxa" w:w="2494"/>
            <w:shd w:val="clear" w:color="auto" w:fill="F2F5FA"/>
            <w:vAlign w:val="top"/>
          </w:tcPr>
          <w:p>
            <w:pPr>
              <w:keepNext/>
              <w:spacing w:after="0" w:line="264" w:lineRule="auto"/>
              <w:jc w:val="left"/>
            </w:pPr>
            <w:r/>
            <w:r>
              <w:rPr>
                <w:sz w:val="22"/>
              </w:rPr>
              <w:t>CEO (theo mục 3.1 của quy chế)</w:t>
            </w:r>
          </w:p>
        </w:tc>
        <w:tc>
          <w:tcPr>
            <w:tcW w:type="dxa" w:w="3288"/>
            <w:shd w:val="clear" w:color="auto" w:fill="F2F5FA"/>
            <w:vAlign w:val="top"/>
          </w:tcPr>
          <w:p>
            <w:pPr>
              <w:keepNext/>
              <w:spacing w:after="0" w:line="264" w:lineRule="auto"/>
              <w:jc w:val="left"/>
            </w:pPr>
            <w:r/>
            <w:r>
              <w:rPr>
                <w:sz w:val="22"/>
              </w:rPr>
              <w:t>Đơn nghỉ thai sản: CEO</w:t>
            </w:r>
          </w:p>
        </w:tc>
      </w:tr>
      <w:tr>
        <w:trPr>
          <w:cantSplit/>
        </w:trPr>
        <w:tc>
          <w:tcPr>
            <w:tcW w:type="dxa" w:w="3288"/>
            <w:vAlign w:val="top"/>
          </w:tcPr>
          <w:p>
            <w:pPr>
              <w:keepNext/>
              <w:spacing w:after="0" w:line="264" w:lineRule="auto"/>
              <w:jc w:val="left"/>
            </w:pPr>
            <w:r/>
            <w:r>
              <w:rPr>
                <w:b/>
                <w:sz w:val="22"/>
              </w:rPr>
              <w:t>Trưởng bộ phận, HRD</w:t>
            </w:r>
          </w:p>
        </w:tc>
        <w:tc>
          <w:tcPr>
            <w:tcW w:type="dxa" w:w="2494"/>
            <w:vAlign w:val="top"/>
          </w:tcPr>
          <w:p>
            <w:pPr>
              <w:keepNext/>
              <w:spacing w:after="0" w:line="264" w:lineRule="auto"/>
              <w:jc w:val="left"/>
            </w:pPr>
            <w:r/>
            <w:r>
              <w:rPr>
                <w:sz w:val="22"/>
              </w:rPr>
              <w:t>CEO</w:t>
            </w:r>
          </w:p>
        </w:tc>
        <w:tc>
          <w:tcPr>
            <w:tcW w:type="dxa" w:w="3288"/>
            <w:vAlign w:val="top"/>
          </w:tcPr>
          <w:p>
            <w:pPr>
              <w:keepNext/>
              <w:spacing w:after="0" w:line="264" w:lineRule="auto"/>
              <w:jc w:val="left"/>
            </w:pPr>
            <w:r/>
            <w:r>
              <w:rPr>
                <w:sz w:val="22"/>
              </w:rPr>
              <w:t>Phép năm 6 ngày: CEO</w:t>
            </w:r>
          </w:p>
        </w:tc>
      </w:tr>
      <w:tr>
        <w:trPr>
          <w:cantSplit/>
        </w:trPr>
        <w:tc>
          <w:tcPr>
            <w:tcW w:type="dxa" w:w="3288"/>
            <w:shd w:val="clear" w:color="auto" w:fill="F2F5FA"/>
            <w:vAlign w:val="top"/>
          </w:tcPr>
          <w:p>
            <w:pPr>
              <w:spacing w:after="0" w:line="264" w:lineRule="auto"/>
              <w:jc w:val="left"/>
            </w:pPr>
            <w:r/>
            <w:r>
              <w:rPr>
                <w:b/>
                <w:sz w:val="22"/>
              </w:rPr>
              <w:t>Lead Team, khi người nộp chính là Lead Team</w:t>
            </w:r>
          </w:p>
        </w:tc>
        <w:tc>
          <w:tcPr>
            <w:tcW w:type="dxa" w:w="2494"/>
            <w:shd w:val="clear" w:color="auto" w:fill="F2F5FA"/>
            <w:vAlign w:val="top"/>
          </w:tcPr>
          <w:p>
            <w:pPr>
              <w:spacing w:after="0" w:line="264" w:lineRule="auto"/>
              <w:jc w:val="left"/>
            </w:pPr>
            <w:r/>
            <w:r>
              <w:rPr>
                <w:sz w:val="22"/>
              </w:rPr>
              <w:t>CEO</w:t>
            </w:r>
          </w:p>
        </w:tc>
        <w:tc>
          <w:tcPr>
            <w:tcW w:type="dxa" w:w="3288"/>
            <w:shd w:val="clear" w:color="auto" w:fill="F2F5FA"/>
            <w:vAlign w:val="top"/>
          </w:tcPr>
          <w:p>
            <w:pPr>
              <w:spacing w:after="0" w:line="264" w:lineRule="auto"/>
              <w:jc w:val="left"/>
            </w:pPr>
            <w:r/>
            <w:r>
              <w:rPr>
                <w:sz w:val="22"/>
              </w:rPr>
              <w:t>Quản lý Engineering xin nghỉ 3 ngày: CEO</w:t>
            </w:r>
          </w:p>
        </w:tc>
      </w:tr>
    </w:tbl>
    <w:p>
      <w:pPr>
        <w:spacing w:after="80" w:line="240" w:lineRule="auto"/>
      </w:pPr>
    </w:p>
    <w:tbl>
      <w:tblPr>
        <w:tblW w:type="dxa" w:w="9072"/>
        <w:jc w:val="center"/>
        <w:tblLayout w:type="fixed"/>
        <w:tblCellMar>
          <w:top w:w="110" w:type="dxa"/>
          <w:left w:w="220" w:type="dxa"/>
          <w:bottom w:w="90" w:type="dxa"/>
          <w:right w:w="180" w:type="dxa"/>
        </w:tblCellMar>
        <w:tblLook w:firstColumn="1" w:firstRow="1" w:lastColumn="0" w:lastRow="0" w:noHBand="0" w:noVBand="1" w:val="04A0"/>
      </w:tblPr>
      <w:tblGrid>
        <w:gridCol w:w="9072"/>
      </w:tblGrid>
      <w:tr>
        <w:tc>
          <w:tcPr>
            <w:tcW w:type="dxa" w:w="9071"/>
            <w:tcBorders>
              <w:top w:val="single" w:sz="4" w:space="0" w:color="D3DCE8"/>
              <w:left w:val="single" w:sz="24" w:space="0" w:color="2E5C8A"/>
              <w:bottom w:val="single" w:sz="4" w:space="0" w:color="D3DCE8"/>
              <w:right w:val="single" w:sz="4" w:space="0" w:color="D3DCE8"/>
            </w:tcBorders>
            <w:shd w:val="clear" w:color="auto" w:fill="EEF3FA"/>
          </w:tcPr>
          <w:p>
            <w:pPr>
              <w:spacing w:after="80"/>
            </w:pPr>
            <w:r>
              <w:rPr>
                <w:b/>
                <w:color w:val="2E5C8A"/>
                <w:sz w:val="25"/>
              </w:rPr>
              <w:t>Điểm nổi bật</w:t>
            </w:r>
          </w:p>
          <w:p>
            <w:pPr>
              <w:pStyle w:val="ListBullet"/>
              <w:spacing w:after="60" w:line="276" w:lineRule="auto"/>
            </w:pPr>
            <w:r>
              <w:rPr>
                <w:b/>
                <w:sz w:val="24"/>
              </w:rPr>
              <w:t>Quyền được kiểm tra ở backend cho từng thao tác:</w:t>
            </w:r>
            <w:r>
              <w:rPr>
                <w:sz w:val="24"/>
              </w:rPr>
              <w:t xml:space="preserve"> đúng vai trò của bước duyệt hiện tại, đúng phạm vi phòng ban, và người duyệt không phải người nộp. Việc ẩn nút trên giao diện chỉ là lớp phụ.</w:t>
            </w:r>
          </w:p>
          <w:p>
            <w:pPr>
              <w:pStyle w:val="ListBullet"/>
              <w:spacing w:after="60" w:line="276" w:lineRule="auto"/>
            </w:pPr>
            <w:r>
              <w:rPr>
                <w:b/>
                <w:sz w:val="24"/>
              </w:rPr>
              <w:t>Không có đơn bị bỏ rơi:</w:t>
            </w:r>
            <w:r>
              <w:rPr>
                <w:sz w:val="24"/>
              </w:rPr>
              <w:t xml:space="preserve"> vai trò trống được tự chuyển lên cấp có người. Khi CEO duyệt thay một vai trò, hệ thống ghi nhận vai trò đó đã được duyệt để đơn không quay vòng về chính người vừa duyệt.</w:t>
            </w:r>
          </w:p>
          <w:p>
            <w:pPr>
              <w:pStyle w:val="ListBullet"/>
              <w:spacing w:after="60" w:line="276" w:lineRule="auto"/>
            </w:pPr>
            <w:r>
              <w:rPr>
                <w:b/>
                <w:sz w:val="24"/>
              </w:rPr>
              <w:t>Hỗ trợ duyệt nhiều cấp:</w:t>
            </w:r>
            <w:r>
              <w:rPr>
                <w:sz w:val="24"/>
              </w:rPr>
              <w:t xml:space="preserve"> đơn cần nhiều vai trò được lưu thành các bước duyệt theo thứ tự trong </w:t>
            </w:r>
            <w:r>
              <w:rPr>
                <w:rFonts w:ascii="Consolas" w:hAnsi="Consolas" w:eastAsia="Consolas" w:cs="Consolas"/>
                <w:sz w:val="21"/>
              </w:rPr>
              <w:t>approval_steps</w:t>
            </w:r>
            <w:r>
              <w:rPr>
                <w:sz w:val="24"/>
              </w:rPr>
              <w:t>. Với cơ cấu hiện tại, các vai trò cấp cao đều do CEO đảm nhận nên chỉ cần CEO duyệt một lần.</w:t>
            </w:r>
          </w:p>
          <w:p>
            <w:pPr>
              <w:pStyle w:val="ListBullet"/>
              <w:spacing w:after="60" w:line="276" w:lineRule="auto"/>
            </w:pPr>
            <w:r>
              <w:rPr>
                <w:b/>
                <w:sz w:val="24"/>
              </w:rPr>
              <w:t>Mọi thao tác đều để lại dấu vết:</w:t>
            </w:r>
            <w:r>
              <w:rPr>
                <w:sz w:val="24"/>
              </w:rPr>
              <w:t xml:space="preserve"> ai làm gì, lúc nào, với lý do gì đều được ghi vào </w:t>
            </w:r>
            <w:r>
              <w:rPr>
                <w:rFonts w:ascii="Consolas" w:hAnsi="Consolas" w:eastAsia="Consolas" w:cs="Consolas"/>
                <w:sz w:val="21"/>
              </w:rPr>
              <w:t>audit_logs</w:t>
            </w:r>
            <w:r>
              <w:rPr>
                <w:sz w:val="24"/>
              </w:rPr>
              <w:t>.</w:t>
            </w:r>
          </w:p>
        </w:tc>
      </w:tr>
    </w:tbl>
    <w:p>
      <w:pPr>
        <w:spacing w:after="40" w:line="240" w:lineRule="auto"/>
      </w:pPr>
    </w:p>
    <w:p>
      <w:pPr>
        <w:pStyle w:val="Heading2"/>
      </w:pPr>
      <w:r>
        <w:t>8. Quy tắc quyết định theo từng loại nghỉ</w:t>
      </w:r>
    </w:p>
    <w:p>
      <w:pPr>
        <w:jc w:val="both"/>
      </w:pPr>
      <w:r>
        <w:rPr/>
        <w:t>Hệ thống hỗ trợ tám loại nghỉ, bám theo Bộ luật Lao động 2019, Luật Bảo hiểm xã hội và quy chế nội bộ. Bảng 2.9 tóm tắt khi nào AI được tự duyệt và khi nào đơn phải chuyển cho người có thẩm quyền.</w:t>
      </w:r>
    </w:p>
    <w:p>
      <w:pPr>
        <w:pStyle w:val="Caption"/>
        <w:keepNext/>
        <w:spacing w:before="160" w:after="80"/>
        <w:jc w:val="center"/>
      </w:pPr>
      <w:r>
        <w:rPr>
          <w:i/>
        </w:rPr>
        <w:t>Bảng 2.9. Quy tắc quyết định theo loại nghỉ</w:t>
      </w:r>
    </w:p>
    <w:tbl>
      <w:tblPr>
        <w:tblW w:type="dxa" w:w="9072"/>
        <w:jc w:val="center"/>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Layout w:type="fixed"/>
        <w:tblCellMar>
          <w:top w:w="70" w:type="dxa"/>
          <w:left w:w="110" w:type="dxa"/>
          <w:bottom w:w="70" w:type="dxa"/>
          <w:right w:w="110" w:type="dxa"/>
        </w:tblCellMar>
        <w:tblLook w:firstColumn="1" w:firstRow="1" w:lastColumn="0" w:lastRow="0" w:noHBand="0" w:noVBand="1" w:val="04A0"/>
      </w:tblPr>
      <w:tblGrid>
        <w:gridCol w:w="1474"/>
        <w:gridCol w:w="1530"/>
        <w:gridCol w:w="1020"/>
        <w:gridCol w:w="2438"/>
        <w:gridCol w:w="2608"/>
      </w:tblGrid>
      <w:tr>
        <w:trPr>
          <w:cantSplit/>
          <w:tblHeader w:val="true"/>
        </w:trPr>
        <w:tc>
          <w:tcPr>
            <w:tcW w:type="dxa" w:w="1474"/>
            <w:shd w:val="clear" w:color="auto" w:fill="1F3864"/>
            <w:vAlign w:val="center"/>
          </w:tcPr>
          <w:p>
            <w:pPr>
              <w:spacing w:after="0" w:line="264" w:lineRule="auto"/>
              <w:jc w:val="left"/>
            </w:pPr>
            <w:r/>
            <w:r>
              <w:rPr>
                <w:b/>
                <w:color w:val="FFFFFF"/>
                <w:sz w:val="21"/>
              </w:rPr>
              <w:t>Loại nghỉ</w:t>
            </w:r>
          </w:p>
        </w:tc>
        <w:tc>
          <w:tcPr>
            <w:tcW w:type="dxa" w:w="1531"/>
            <w:shd w:val="clear" w:color="auto" w:fill="1F3864"/>
            <w:vAlign w:val="center"/>
          </w:tcPr>
          <w:p>
            <w:pPr>
              <w:spacing w:after="0" w:line="264" w:lineRule="auto"/>
              <w:jc w:val="left"/>
            </w:pPr>
            <w:r/>
            <w:r>
              <w:rPr>
                <w:b/>
                <w:color w:val="FFFFFF"/>
                <w:sz w:val="21"/>
              </w:rPr>
              <w:t>Chứng từ</w:t>
            </w:r>
          </w:p>
        </w:tc>
        <w:tc>
          <w:tcPr>
            <w:tcW w:type="dxa" w:w="1020"/>
            <w:shd w:val="clear" w:color="auto" w:fill="1F3864"/>
            <w:vAlign w:val="center"/>
          </w:tcPr>
          <w:p>
            <w:pPr>
              <w:spacing w:after="0" w:line="264" w:lineRule="auto"/>
              <w:jc w:val="left"/>
            </w:pPr>
            <w:r/>
            <w:r>
              <w:rPr>
                <w:b/>
                <w:color w:val="FFFFFF"/>
                <w:sz w:val="21"/>
              </w:rPr>
              <w:t>Trừ quỹ phép</w:t>
            </w:r>
          </w:p>
        </w:tc>
        <w:tc>
          <w:tcPr>
            <w:tcW w:type="dxa" w:w="2438"/>
            <w:shd w:val="clear" w:color="auto" w:fill="1F3864"/>
            <w:vAlign w:val="center"/>
          </w:tcPr>
          <w:p>
            <w:pPr>
              <w:spacing w:after="0" w:line="264" w:lineRule="auto"/>
              <w:jc w:val="left"/>
            </w:pPr>
            <w:r/>
            <w:r>
              <w:rPr>
                <w:b/>
                <w:color w:val="FFFFFF"/>
                <w:sz w:val="21"/>
              </w:rPr>
              <w:t>AI tự duyệt khi</w:t>
            </w:r>
          </w:p>
        </w:tc>
        <w:tc>
          <w:tcPr>
            <w:tcW w:type="dxa" w:w="2608"/>
            <w:shd w:val="clear" w:color="auto" w:fill="1F3864"/>
            <w:vAlign w:val="center"/>
          </w:tcPr>
          <w:p>
            <w:pPr>
              <w:spacing w:after="0" w:line="264" w:lineRule="auto"/>
              <w:jc w:val="left"/>
            </w:pPr>
            <w:r/>
            <w:r>
              <w:rPr>
                <w:b/>
                <w:color w:val="FFFFFF"/>
                <w:sz w:val="21"/>
              </w:rPr>
              <w:t>Chuyển người duyệt khi</w:t>
            </w:r>
          </w:p>
        </w:tc>
      </w:tr>
      <w:tr>
        <w:trPr>
          <w:cantSplit/>
        </w:trPr>
        <w:tc>
          <w:tcPr>
            <w:tcW w:type="dxa" w:w="1474"/>
            <w:vAlign w:val="top"/>
          </w:tcPr>
          <w:p>
            <w:pPr>
              <w:spacing w:after="0" w:line="264" w:lineRule="auto"/>
              <w:jc w:val="left"/>
            </w:pPr>
            <w:r/>
            <w:r>
              <w:rPr>
                <w:b/>
                <w:sz w:val="21"/>
              </w:rPr>
              <w:t>Phép năm</w:t>
            </w:r>
          </w:p>
        </w:tc>
        <w:tc>
          <w:tcPr>
            <w:tcW w:type="dxa" w:w="1531"/>
            <w:vAlign w:val="top"/>
          </w:tcPr>
          <w:p>
            <w:pPr>
              <w:spacing w:after="0" w:line="264" w:lineRule="auto"/>
              <w:jc w:val="left"/>
            </w:pPr>
            <w:r/>
            <w:r>
              <w:rPr>
                <w:sz w:val="21"/>
              </w:rPr>
              <w:t>Không cần</w:t>
            </w:r>
          </w:p>
        </w:tc>
        <w:tc>
          <w:tcPr>
            <w:tcW w:type="dxa" w:w="1020"/>
            <w:vAlign w:val="top"/>
          </w:tcPr>
          <w:p>
            <w:pPr>
              <w:spacing w:after="0" w:line="264" w:lineRule="auto"/>
              <w:jc w:val="left"/>
            </w:pPr>
            <w:r/>
            <w:r>
              <w:rPr>
                <w:sz w:val="21"/>
              </w:rPr>
              <w:t>Có</w:t>
            </w:r>
          </w:p>
        </w:tc>
        <w:tc>
          <w:tcPr>
            <w:tcW w:type="dxa" w:w="2438"/>
            <w:vAlign w:val="top"/>
          </w:tcPr>
          <w:p>
            <w:pPr>
              <w:spacing w:after="0" w:line="264" w:lineRule="auto"/>
              <w:jc w:val="left"/>
            </w:pPr>
            <w:r/>
            <w:r>
              <w:rPr>
                <w:sz w:val="21"/>
              </w:rPr>
              <w:t>1–2 ngày làm việc, đủ số dư, báo trước đủ hạn, phòng vắng không quá 30%, không có chuỗi đơn ngắn bất thường</w:t>
            </w:r>
          </w:p>
        </w:tc>
        <w:tc>
          <w:tcPr>
            <w:tcW w:type="dxa" w:w="2608"/>
            <w:vAlign w:val="top"/>
          </w:tcPr>
          <w:p>
            <w:pPr>
              <w:spacing w:after="0" w:line="264" w:lineRule="auto"/>
              <w:jc w:val="left"/>
            </w:pPr>
            <w:r/>
            <w:r>
              <w:rPr>
                <w:sz w:val="21"/>
              </w:rPr>
              <w:t>3–5 ngày: Lead Team. Từ 6 ngày: CEO. Nộp gấp, vượt quân số, chuỗi đơn ngắn: Lead Team. Vượt số dư: từ chối. Đang thử việc: hướng dẫn chuyển sang nghỉ không lương</w:t>
            </w:r>
          </w:p>
        </w:tc>
      </w:tr>
      <w:tr>
        <w:trPr>
          <w:cantSplit/>
        </w:trPr>
        <w:tc>
          <w:tcPr>
            <w:tcW w:type="dxa" w:w="1474"/>
            <w:shd w:val="clear" w:color="auto" w:fill="F2F5FA"/>
            <w:vAlign w:val="top"/>
          </w:tcPr>
          <w:p>
            <w:pPr>
              <w:spacing w:after="0" w:line="264" w:lineRule="auto"/>
              <w:jc w:val="left"/>
            </w:pPr>
            <w:r/>
            <w:r>
              <w:rPr>
                <w:b/>
                <w:sz w:val="21"/>
              </w:rPr>
              <w:t>Nghỉ ốm</w:t>
            </w:r>
          </w:p>
        </w:tc>
        <w:tc>
          <w:tcPr>
            <w:tcW w:type="dxa" w:w="1531"/>
            <w:shd w:val="clear" w:color="auto" w:fill="F2F5FA"/>
            <w:vAlign w:val="top"/>
          </w:tcPr>
          <w:p>
            <w:pPr>
              <w:spacing w:after="0" w:line="264" w:lineRule="auto"/>
              <w:jc w:val="left"/>
            </w:pPr>
            <w:r/>
            <w:r>
              <w:rPr>
                <w:sz w:val="21"/>
              </w:rPr>
              <w:t>Bắt buộc: giấy y tế</w:t>
            </w:r>
          </w:p>
        </w:tc>
        <w:tc>
          <w:tcPr>
            <w:tcW w:type="dxa" w:w="1020"/>
            <w:shd w:val="clear" w:color="auto" w:fill="F2F5FA"/>
            <w:vAlign w:val="top"/>
          </w:tcPr>
          <w:p>
            <w:pPr>
              <w:spacing w:after="0" w:line="264" w:lineRule="auto"/>
              <w:jc w:val="left"/>
            </w:pPr>
            <w:r/>
            <w:r>
              <w:rPr>
                <w:sz w:val="21"/>
              </w:rPr>
              <w:t>Không (BHXH chi trả)</w:t>
            </w:r>
          </w:p>
        </w:tc>
        <w:tc>
          <w:tcPr>
            <w:tcW w:type="dxa" w:w="2438"/>
            <w:shd w:val="clear" w:color="auto" w:fill="F2F5FA"/>
            <w:vAlign w:val="top"/>
          </w:tcPr>
          <w:p>
            <w:pPr>
              <w:spacing w:after="0" w:line="264" w:lineRule="auto"/>
              <w:jc w:val="left"/>
            </w:pPr>
            <w:r/>
            <w:r>
              <w:rPr>
                <w:sz w:val="21"/>
              </w:rPr>
              <w:t>1 ngày, chứng từ đầy đủ: đúng tên, có nơi cấp, ngày cấp, chữ ký, ngày nghỉ nằm trong chỉ định; báo trước 08:30</w:t>
            </w:r>
          </w:p>
        </w:tc>
        <w:tc>
          <w:tcPr>
            <w:tcW w:type="dxa" w:w="2608"/>
            <w:shd w:val="clear" w:color="auto" w:fill="F2F5FA"/>
            <w:vAlign w:val="top"/>
          </w:tcPr>
          <w:p>
            <w:pPr>
              <w:spacing w:after="0" w:line="264" w:lineRule="auto"/>
              <w:jc w:val="left"/>
            </w:pPr>
            <w:r/>
            <w:r>
              <w:rPr>
                <w:sz w:val="21"/>
              </w:rPr>
              <w:t>2–5 ngày: Lead Team. Trên 5 ngày: CEO. Từ 3 ngày mà chứng từ chưa xác minh: Lead Team đối chiếu trước. Ảnh mờ, báo muộn: Lead Team</w:t>
            </w:r>
          </w:p>
        </w:tc>
      </w:tr>
      <w:tr>
        <w:trPr>
          <w:cantSplit/>
        </w:trPr>
        <w:tc>
          <w:tcPr>
            <w:tcW w:type="dxa" w:w="1474"/>
            <w:vAlign w:val="top"/>
          </w:tcPr>
          <w:p>
            <w:pPr>
              <w:spacing w:after="0" w:line="264" w:lineRule="auto"/>
              <w:jc w:val="left"/>
            </w:pPr>
            <w:r/>
            <w:r>
              <w:rPr>
                <w:b/>
                <w:sz w:val="21"/>
              </w:rPr>
              <w:t>Cấp cứu</w:t>
            </w:r>
          </w:p>
        </w:tc>
        <w:tc>
          <w:tcPr>
            <w:tcW w:type="dxa" w:w="1531"/>
            <w:vAlign w:val="top"/>
          </w:tcPr>
          <w:p>
            <w:pPr>
              <w:spacing w:after="0" w:line="264" w:lineRule="auto"/>
              <w:jc w:val="left"/>
            </w:pPr>
            <w:r/>
            <w:r>
              <w:rPr>
                <w:sz w:val="21"/>
              </w:rPr>
              <w:t>Bắt buộc: phiếu cấp cứu, giấy ra viện, giấy phẫu thuật</w:t>
            </w:r>
          </w:p>
        </w:tc>
        <w:tc>
          <w:tcPr>
            <w:tcW w:type="dxa" w:w="1020"/>
            <w:vAlign w:val="top"/>
          </w:tcPr>
          <w:p>
            <w:pPr>
              <w:spacing w:after="0" w:line="264" w:lineRule="auto"/>
              <w:jc w:val="left"/>
            </w:pPr>
            <w:r/>
            <w:r>
              <w:rPr>
                <w:sz w:val="21"/>
              </w:rPr>
              <w:t>Không</w:t>
            </w:r>
          </w:p>
        </w:tc>
        <w:tc>
          <w:tcPr>
            <w:tcW w:type="dxa" w:w="2438"/>
            <w:vAlign w:val="top"/>
          </w:tcPr>
          <w:p>
            <w:pPr>
              <w:spacing w:after="0" w:line="264" w:lineRule="auto"/>
              <w:jc w:val="left"/>
            </w:pPr>
            <w:r/>
            <w:r>
              <w:rPr>
                <w:sz w:val="21"/>
              </w:rPr>
              <w:t>Như nghỉ ốm</w:t>
            </w:r>
          </w:p>
        </w:tc>
        <w:tc>
          <w:tcPr>
            <w:tcW w:type="dxa" w:w="2608"/>
            <w:vAlign w:val="top"/>
          </w:tcPr>
          <w:p>
            <w:pPr>
              <w:spacing w:after="0" w:line="264" w:lineRule="auto"/>
              <w:jc w:val="left"/>
            </w:pPr>
            <w:r/>
            <w:r>
              <w:rPr>
                <w:sz w:val="21"/>
              </w:rPr>
              <w:t>Như nghỉ ốm; chưa có ngày ra viện thì Lead Team xem xét</w:t>
            </w:r>
          </w:p>
        </w:tc>
      </w:tr>
      <w:tr>
        <w:trPr>
          <w:cantSplit/>
        </w:trPr>
        <w:tc>
          <w:tcPr>
            <w:tcW w:type="dxa" w:w="1474"/>
            <w:shd w:val="clear" w:color="auto" w:fill="F2F5FA"/>
            <w:vAlign w:val="top"/>
          </w:tcPr>
          <w:p>
            <w:pPr>
              <w:spacing w:after="0" w:line="264" w:lineRule="auto"/>
              <w:jc w:val="left"/>
            </w:pPr>
            <w:r/>
            <w:r>
              <w:rPr>
                <w:b/>
                <w:sz w:val="21"/>
              </w:rPr>
              <w:t>Việc riêng có lương (Điều 115, khoản 1)</w:t>
            </w:r>
          </w:p>
        </w:tc>
        <w:tc>
          <w:tcPr>
            <w:tcW w:type="dxa" w:w="1531"/>
            <w:shd w:val="clear" w:color="auto" w:fill="F2F5FA"/>
            <w:vAlign w:val="top"/>
          </w:tcPr>
          <w:p>
            <w:pPr>
              <w:spacing w:after="0" w:line="264" w:lineRule="auto"/>
              <w:jc w:val="left"/>
            </w:pPr>
            <w:r/>
            <w:r>
              <w:rPr>
                <w:sz w:val="21"/>
              </w:rPr>
              <w:t>Bắt buộc: giấy kết hôn, giấy chứng tử</w:t>
            </w:r>
          </w:p>
        </w:tc>
        <w:tc>
          <w:tcPr>
            <w:tcW w:type="dxa" w:w="1020"/>
            <w:shd w:val="clear" w:color="auto" w:fill="F2F5FA"/>
            <w:vAlign w:val="top"/>
          </w:tcPr>
          <w:p>
            <w:pPr>
              <w:spacing w:after="0" w:line="264" w:lineRule="auto"/>
              <w:jc w:val="left"/>
            </w:pPr>
            <w:r/>
            <w:r>
              <w:rPr>
                <w:sz w:val="21"/>
              </w:rPr>
              <w:t>Không</w:t>
            </w:r>
          </w:p>
        </w:tc>
        <w:tc>
          <w:tcPr>
            <w:tcW w:type="dxa" w:w="2438"/>
            <w:shd w:val="clear" w:color="auto" w:fill="F2F5FA"/>
            <w:vAlign w:val="top"/>
          </w:tcPr>
          <w:p>
            <w:pPr>
              <w:spacing w:after="0" w:line="264" w:lineRule="auto"/>
              <w:jc w:val="left"/>
            </w:pPr>
            <w:r/>
            <w:r>
              <w:rPr>
                <w:sz w:val="21"/>
              </w:rPr>
              <w:t>Kết hôn của bản thân, tối đa 3 ngày: giấy đăng ký kết hôn rõ, có dấu và chữ ký, tên nhân viên là một trong hai người, ngày cưới nằm trong kỳ nghỉ, không có dấu hiệu chỉnh sửa</w:t>
            </w:r>
          </w:p>
        </w:tc>
        <w:tc>
          <w:tcPr>
            <w:tcW w:type="dxa" w:w="2608"/>
            <w:shd w:val="clear" w:color="auto" w:fill="F2F5FA"/>
            <w:vAlign w:val="top"/>
          </w:tcPr>
          <w:p>
            <w:pPr>
              <w:spacing w:after="0" w:line="264" w:lineRule="auto"/>
              <w:jc w:val="left"/>
            </w:pPr>
            <w:r/>
            <w:r>
              <w:rPr>
                <w:sz w:val="21"/>
              </w:rPr>
              <w:t>Các trường hợp còn lại: Lead Team. Vượt định mức (kết hôn 3 ngày, con kết hôn 1 ngày, tang 3 ngày): cần sửa đơn</w:t>
            </w:r>
          </w:p>
        </w:tc>
      </w:tr>
      <w:tr>
        <w:trPr>
          <w:cantSplit/>
        </w:trPr>
        <w:tc>
          <w:tcPr>
            <w:tcW w:type="dxa" w:w="1474"/>
            <w:vAlign w:val="top"/>
          </w:tcPr>
          <w:p>
            <w:pPr>
              <w:spacing w:after="0" w:line="264" w:lineRule="auto"/>
              <w:jc w:val="left"/>
            </w:pPr>
            <w:r/>
            <w:r>
              <w:rPr>
                <w:b/>
                <w:sz w:val="21"/>
              </w:rPr>
              <w:t>Không lương theo luật (Điều 115, khoản 2)</w:t>
            </w:r>
          </w:p>
        </w:tc>
        <w:tc>
          <w:tcPr>
            <w:tcW w:type="dxa" w:w="1531"/>
            <w:vAlign w:val="top"/>
          </w:tcPr>
          <w:p>
            <w:pPr>
              <w:spacing w:after="0" w:line="264" w:lineRule="auto"/>
              <w:jc w:val="left"/>
            </w:pPr>
            <w:r/>
            <w:r>
              <w:rPr>
                <w:sz w:val="21"/>
              </w:rPr>
              <w:t>Không bắt buộc</w:t>
            </w:r>
          </w:p>
        </w:tc>
        <w:tc>
          <w:tcPr>
            <w:tcW w:type="dxa" w:w="1020"/>
            <w:vAlign w:val="top"/>
          </w:tcPr>
          <w:p>
            <w:pPr>
              <w:spacing w:after="0" w:line="264" w:lineRule="auto"/>
              <w:jc w:val="left"/>
            </w:pPr>
            <w:r/>
            <w:r>
              <w:rPr>
                <w:sz w:val="21"/>
              </w:rPr>
              <w:t>Không</w:t>
            </w:r>
          </w:p>
        </w:tc>
        <w:tc>
          <w:tcPr>
            <w:tcW w:type="dxa" w:w="2438"/>
            <w:vAlign w:val="top"/>
          </w:tcPr>
          <w:p>
            <w:pPr>
              <w:spacing w:after="0" w:line="264" w:lineRule="auto"/>
              <w:jc w:val="left"/>
            </w:pPr>
            <w:r/>
            <w:r>
              <w:rPr>
                <w:sz w:val="21"/>
              </w:rPr>
              <w:t>Không</w:t>
            </w:r>
          </w:p>
        </w:tc>
        <w:tc>
          <w:tcPr>
            <w:tcW w:type="dxa" w:w="2608"/>
            <w:vAlign w:val="top"/>
          </w:tcPr>
          <w:p>
            <w:pPr>
              <w:spacing w:after="0" w:line="264" w:lineRule="auto"/>
              <w:jc w:val="left"/>
            </w:pPr>
            <w:r/>
            <w:r>
              <w:rPr>
                <w:sz w:val="21"/>
              </w:rPr>
              <w:t>Luôn chuyển Lead Team, tối đa 1 ngày; quan hệ thân nhân chưa rõ thì Lead Team xác minh</w:t>
            </w:r>
          </w:p>
        </w:tc>
      </w:tr>
      <w:tr>
        <w:trPr>
          <w:cantSplit/>
        </w:trPr>
        <w:tc>
          <w:tcPr>
            <w:tcW w:type="dxa" w:w="1474"/>
            <w:shd w:val="clear" w:color="auto" w:fill="F2F5FA"/>
            <w:vAlign w:val="top"/>
          </w:tcPr>
          <w:p>
            <w:pPr>
              <w:spacing w:after="0" w:line="264" w:lineRule="auto"/>
              <w:jc w:val="left"/>
            </w:pPr>
            <w:r/>
            <w:r>
              <w:rPr>
                <w:b/>
                <w:sz w:val="21"/>
              </w:rPr>
              <w:t>Không lương việc riêng</w:t>
            </w:r>
          </w:p>
        </w:tc>
        <w:tc>
          <w:tcPr>
            <w:tcW w:type="dxa" w:w="1531"/>
            <w:shd w:val="clear" w:color="auto" w:fill="F2F5FA"/>
            <w:vAlign w:val="top"/>
          </w:tcPr>
          <w:p>
            <w:pPr>
              <w:spacing w:after="0" w:line="264" w:lineRule="auto"/>
              <w:jc w:val="left"/>
            </w:pPr>
            <w:r/>
            <w:r>
              <w:rPr>
                <w:sz w:val="21"/>
              </w:rPr>
              <w:t>Không cần; bắt buộc ghi lý do</w:t>
            </w:r>
          </w:p>
        </w:tc>
        <w:tc>
          <w:tcPr>
            <w:tcW w:type="dxa" w:w="1020"/>
            <w:shd w:val="clear" w:color="auto" w:fill="F2F5FA"/>
            <w:vAlign w:val="top"/>
          </w:tcPr>
          <w:p>
            <w:pPr>
              <w:spacing w:after="0" w:line="264" w:lineRule="auto"/>
              <w:jc w:val="left"/>
            </w:pPr>
            <w:r/>
            <w:r>
              <w:rPr>
                <w:sz w:val="21"/>
              </w:rPr>
              <w:t>Không</w:t>
            </w:r>
          </w:p>
        </w:tc>
        <w:tc>
          <w:tcPr>
            <w:tcW w:type="dxa" w:w="2438"/>
            <w:shd w:val="clear" w:color="auto" w:fill="F2F5FA"/>
            <w:vAlign w:val="top"/>
          </w:tcPr>
          <w:p>
            <w:pPr>
              <w:spacing w:after="0" w:line="264" w:lineRule="auto"/>
              <w:jc w:val="left"/>
            </w:pPr>
            <w:r/>
            <w:r>
              <w:rPr>
                <w:sz w:val="21"/>
              </w:rPr>
              <w:t>Không</w:t>
            </w:r>
          </w:p>
        </w:tc>
        <w:tc>
          <w:tcPr>
            <w:tcW w:type="dxa" w:w="2608"/>
            <w:shd w:val="clear" w:color="auto" w:fill="F2F5FA"/>
            <w:vAlign w:val="top"/>
          </w:tcPr>
          <w:p>
            <w:pPr>
              <w:spacing w:after="0" w:line="264" w:lineRule="auto"/>
              <w:jc w:val="left"/>
            </w:pPr>
            <w:r/>
            <w:r>
              <w:rPr>
                <w:sz w:val="21"/>
              </w:rPr>
              <w:t>1–5 ngày: Lead Team. Từ 6 ngày: CEO. Cần báo trước 7 ngày làm việc; nộp gấp thì Lead Team xem xét</w:t>
            </w:r>
          </w:p>
        </w:tc>
      </w:tr>
      <w:tr>
        <w:trPr>
          <w:cantSplit/>
        </w:trPr>
        <w:tc>
          <w:tcPr>
            <w:tcW w:type="dxa" w:w="1474"/>
            <w:vAlign w:val="top"/>
          </w:tcPr>
          <w:p>
            <w:pPr>
              <w:spacing w:after="0" w:line="264" w:lineRule="auto"/>
              <w:jc w:val="left"/>
            </w:pPr>
            <w:r/>
            <w:r>
              <w:rPr>
                <w:b/>
                <w:sz w:val="21"/>
              </w:rPr>
              <w:t>Thai sản</w:t>
            </w:r>
          </w:p>
        </w:tc>
        <w:tc>
          <w:tcPr>
            <w:tcW w:type="dxa" w:w="1531"/>
            <w:vAlign w:val="top"/>
          </w:tcPr>
          <w:p>
            <w:pPr>
              <w:spacing w:after="0" w:line="264" w:lineRule="auto"/>
              <w:jc w:val="left"/>
            </w:pPr>
            <w:r/>
            <w:r>
              <w:rPr>
                <w:sz w:val="21"/>
              </w:rPr>
              <w:t>Hồ sơ BHXH</w:t>
            </w:r>
          </w:p>
        </w:tc>
        <w:tc>
          <w:tcPr>
            <w:tcW w:type="dxa" w:w="1020"/>
            <w:vAlign w:val="top"/>
          </w:tcPr>
          <w:p>
            <w:pPr>
              <w:spacing w:after="0" w:line="264" w:lineRule="auto"/>
              <w:jc w:val="left"/>
            </w:pPr>
            <w:r/>
            <w:r>
              <w:rPr>
                <w:sz w:val="21"/>
              </w:rPr>
              <w:t>Không</w:t>
            </w:r>
          </w:p>
        </w:tc>
        <w:tc>
          <w:tcPr>
            <w:tcW w:type="dxa" w:w="2438"/>
            <w:vAlign w:val="top"/>
          </w:tcPr>
          <w:p>
            <w:pPr>
              <w:spacing w:after="0" w:line="264" w:lineRule="auto"/>
              <w:jc w:val="left"/>
            </w:pPr>
            <w:r/>
            <w:r>
              <w:rPr>
                <w:sz w:val="21"/>
              </w:rPr>
              <w:t>Không (ngoài phạm vi tự động)</w:t>
            </w:r>
          </w:p>
        </w:tc>
        <w:tc>
          <w:tcPr>
            <w:tcW w:type="dxa" w:w="2608"/>
            <w:vAlign w:val="top"/>
          </w:tcPr>
          <w:p>
            <w:pPr>
              <w:spacing w:after="0" w:line="264" w:lineRule="auto"/>
              <w:jc w:val="left"/>
            </w:pPr>
            <w:r/>
            <w:r>
              <w:rPr>
                <w:sz w:val="21"/>
              </w:rPr>
              <w:t>CEO</w:t>
            </w:r>
          </w:p>
        </w:tc>
      </w:tr>
      <w:tr>
        <w:trPr>
          <w:cantSplit/>
        </w:trPr>
        <w:tc>
          <w:tcPr>
            <w:tcW w:type="dxa" w:w="1474"/>
            <w:shd w:val="clear" w:color="auto" w:fill="F2F5FA"/>
            <w:vAlign w:val="top"/>
          </w:tcPr>
          <w:p>
            <w:pPr>
              <w:spacing w:after="0" w:line="264" w:lineRule="auto"/>
              <w:jc w:val="left"/>
            </w:pPr>
            <w:r/>
            <w:r>
              <w:rPr>
                <w:b/>
                <w:sz w:val="21"/>
              </w:rPr>
              <w:t>Tai nạn lao động</w:t>
            </w:r>
          </w:p>
        </w:tc>
        <w:tc>
          <w:tcPr>
            <w:tcW w:type="dxa" w:w="1531"/>
            <w:shd w:val="clear" w:color="auto" w:fill="F2F5FA"/>
            <w:vAlign w:val="top"/>
          </w:tcPr>
          <w:p>
            <w:pPr>
              <w:spacing w:after="0" w:line="264" w:lineRule="auto"/>
              <w:jc w:val="left"/>
            </w:pPr>
            <w:r/>
            <w:r>
              <w:rPr>
                <w:sz w:val="21"/>
              </w:rPr>
              <w:t>Hồ sơ BHXH</w:t>
            </w:r>
          </w:p>
        </w:tc>
        <w:tc>
          <w:tcPr>
            <w:tcW w:type="dxa" w:w="1020"/>
            <w:shd w:val="clear" w:color="auto" w:fill="F2F5FA"/>
            <w:vAlign w:val="top"/>
          </w:tcPr>
          <w:p>
            <w:pPr>
              <w:spacing w:after="0" w:line="264" w:lineRule="auto"/>
              <w:jc w:val="left"/>
            </w:pPr>
            <w:r/>
            <w:r>
              <w:rPr>
                <w:sz w:val="21"/>
              </w:rPr>
              <w:t>Không</w:t>
            </w:r>
          </w:p>
        </w:tc>
        <w:tc>
          <w:tcPr>
            <w:tcW w:type="dxa" w:w="2438"/>
            <w:shd w:val="clear" w:color="auto" w:fill="F2F5FA"/>
            <w:vAlign w:val="top"/>
          </w:tcPr>
          <w:p>
            <w:pPr>
              <w:spacing w:after="0" w:line="264" w:lineRule="auto"/>
              <w:jc w:val="left"/>
            </w:pPr>
            <w:r/>
            <w:r>
              <w:rPr>
                <w:sz w:val="21"/>
              </w:rPr>
              <w:t>Không (ngoài phạm vi tự động)</w:t>
            </w:r>
          </w:p>
        </w:tc>
        <w:tc>
          <w:tcPr>
            <w:tcW w:type="dxa" w:w="2608"/>
            <w:shd w:val="clear" w:color="auto" w:fill="F2F5FA"/>
            <w:vAlign w:val="top"/>
          </w:tcPr>
          <w:p>
            <w:pPr>
              <w:spacing w:after="0" w:line="264" w:lineRule="auto"/>
              <w:jc w:val="left"/>
            </w:pPr>
            <w:r/>
            <w:r>
              <w:rPr>
                <w:sz w:val="21"/>
              </w:rPr>
              <w:t>Lead Team (thay vai trò HR chưa có người)</w:t>
            </w:r>
          </w:p>
        </w:tc>
      </w:tr>
    </w:tbl>
    <w:p>
      <w:pPr>
        <w:spacing w:after="80" w:line="240" w:lineRule="auto"/>
      </w:pPr>
    </w:p>
    <w:p>
      <w:pPr>
        <w:keepNext/>
        <w:jc w:val="both"/>
      </w:pPr>
      <w:r>
        <w:rPr/>
        <w:t>Một số quy tắc áp dụng chung cho mọi loại nghỉ:</w:t>
      </w:r>
    </w:p>
    <w:p>
      <w:pPr>
        <w:pStyle w:val="ListBullet"/>
        <w:jc w:val="both"/>
      </w:pPr>
      <w:r>
        <w:rPr/>
        <w:t>Cả kỳ nghỉ rơi vào cuối tuần, ngày lễ hoặc ngày nghỉ bù: không cần làm đơn, quỹ phép giữ nguyên.</w:t>
      </w:r>
    </w:p>
    <w:p>
      <w:pPr>
        <w:pStyle w:val="ListBullet"/>
        <w:jc w:val="both"/>
      </w:pPr>
      <w:r>
        <w:rPr/>
        <w:t>Trùng toàn bộ với đơn đã duyệt: từ chối; trùng một phần: yêu cầu sửa lại khoảng ngày.</w:t>
      </w:r>
    </w:p>
    <w:p>
      <w:pPr>
        <w:pStyle w:val="ListBullet"/>
        <w:jc w:val="both"/>
      </w:pPr>
      <w:r>
        <w:rPr/>
        <w:t>Đơn có người nhận bàn giao chỉ hoàn tất sau khi người đó xác nhận; nếu người đó từ chối, đơn trả về nhân viên.</w:t>
      </w:r>
    </w:p>
    <w:p>
      <w:pPr>
        <w:pStyle w:val="ListBullet"/>
        <w:jc w:val="both"/>
      </w:pPr>
      <w:r>
        <w:rPr/>
        <w:t>Lead Team tự nộp đơn thì đơn chuyển CEO; không ai được tự duyệt đơn của mình.</w:t>
      </w:r>
    </w:p>
    <w:sectPr w:rsidR="00FC693F" w:rsidRPr="0006063C" w:rsidSect="00034616">
      <w:headerReference w:type="default" r:id="rId9"/>
      <w:footerReference w:type="default" r:id="rId10"/>
      <w:pgSz w:w="11906" w:h="16838"/>
      <w:pgMar w:top="1247" w:right="1134" w:bottom="1134" w:left="1701" w:header="62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20"/>
      </w:rPr>
      <w:t xml:space="preserve">Trang </w:t>
    </w:r>
    <w:r>
      <w:rPr>
        <w:color w:val="595959"/>
        <w:sz w:val="20"/>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B7C0CC"/>
      </w:pBdr>
      <w:jc w:val="right"/>
    </w:pPr>
    <w:r>
      <w:rPr>
        <w:i/>
        <w:color w:val="595959"/>
        <w:sz w:val="19"/>
      </w:rPr>
      <w:t>The Escalation Referee  ·  Báo cáo kỹ thuật  ·  Đội PNKK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Times New Roman" w:hAnsi="Times New Roman" w:eastAsia="Times New Roman" w:cs="Times New Roman"/>
      <w:color w:val="1F2933"/>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line="276" w:lineRule="auto"/>
      <w:outlineLvl w:val="0"/>
    </w:pPr>
    <w:rPr>
      <w:rFonts w:ascii="Times New Roman" w:hAnsi="Times New Roman" w:eastAsia="Times New Roman" w:cs="Times New Roman"/>
      <w:b/>
      <w:bCs/>
      <w:i w:val="0"/>
      <w:color w:val="1F3864"/>
      <w:sz w:val="32"/>
      <w:szCs w:val="28"/>
    </w:rPr>
  </w:style>
  <w:style w:type="paragraph" w:styleId="Heading2">
    <w:name w:val="heading 2"/>
    <w:basedOn w:val="Normal"/>
    <w:next w:val="Normal"/>
    <w:link w:val="Heading2Char"/>
    <w:uiPriority w:val="9"/>
    <w:unhideWhenUsed/>
    <w:qFormat/>
    <w:rsid w:val="00FC693F"/>
    <w:pPr>
      <w:keepNext/>
      <w:keepLines/>
      <w:spacing w:before="320" w:after="120" w:line="276" w:lineRule="auto"/>
      <w:outlineLvl w:val="1"/>
    </w:pPr>
    <w:rPr>
      <w:rFonts w:ascii="Times New Roman" w:hAnsi="Times New Roman" w:eastAsia="Times New Roman" w:cs="Times New Roman"/>
      <w:b/>
      <w:bCs/>
      <w:i w:val="0"/>
      <w:color w:val="1F3864"/>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outlineLvl w:val="2"/>
    </w:pPr>
    <w:rPr>
      <w:rFonts w:ascii="Times New Roman" w:hAnsi="Times New Roman" w:eastAsia="Times New Roman" w:cs="Times New Roman"/>
      <w:b/>
      <w:bCs/>
      <w:i w:val="0"/>
      <w:color w:val="2E5C8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Times New Roman" w:hAnsi="Times New Roman" w:eastAsia="Times New Roman" w:cs="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pPr>
    <w:rPr>
      <w:rFonts w:ascii="Times New Roman" w:hAnsi="Times New Roman" w:eastAsia="Times New Roman" w:cs="Times New Roman"/>
      <w:b w:val="0"/>
      <w:bCs/>
      <w:i/>
      <w:color w:val="595959"/>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kỹ thuật – Phần II: Kiến trúc hệ thống</dc:title>
  <dc:subject>The Escalation Referee – Hệ thống điều phối phê duyệt nghỉ phép</dc:subject>
  <dc:creator>Đội PNKK</dc:creator>
  <cp:keywords>kiến trúc, rule engine, VLM, phân quyền</cp:keywords>
  <dc:description/>
  <cp:lastModifiedBy>Đội PNKK</cp:lastModifiedBy>
  <cp:revision>1</cp:revision>
  <dcterms:created xsi:type="dcterms:W3CDTF">2026-10-14T17:31:26Z</dcterms:created>
  <dcterms:modified xsi:type="dcterms:W3CDTF">2026-10-14T17:31:26Z</dcterms:modified>
  <cp:category/>
</cp:coreProperties>
</file>