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77AB8" w14:textId="77777777" w:rsidR="000115BE" w:rsidRDefault="00000000">
      <w:pPr>
        <w:keepNext/>
        <w:spacing w:before="280" w:after="80"/>
      </w:pPr>
      <w:r>
        <w:rPr>
          <w:b/>
          <w:color w:val="1A1A6E"/>
          <w:sz w:val="32"/>
        </w:rPr>
        <w:t>Ứng dụng Khai thác Dữ liệu Web và Xử lý Ngôn ngữ Tự nhiên Kết hợp Học máy để Xây dựng Hệ thống Cảnh báo Sớm Nguy cơ Đứt gãy Chuỗi Cung ứng Thượng nguồn</w:t>
      </w:r>
    </w:p>
    <w:p w14:paraId="206BC19B" w14:textId="77777777" w:rsidR="000115BE" w:rsidRDefault="000115BE">
      <w:pPr>
        <w:pBdr>
          <w:bottom w:val="single" w:sz="6" w:space="1" w:color="2E4A9A"/>
        </w:pBdr>
        <w:spacing w:before="120" w:after="120"/>
      </w:pPr>
    </w:p>
    <w:p w14:paraId="60EF2C33" w14:textId="77777777" w:rsidR="000115BE" w:rsidRDefault="00000000">
      <w:pPr>
        <w:keepNext/>
        <w:spacing w:before="280" w:after="80"/>
      </w:pPr>
      <w:r>
        <w:rPr>
          <w:b/>
          <w:color w:val="2E4A9A"/>
          <w:sz w:val="28"/>
        </w:rPr>
        <w:t>TÓM TẮT</w:t>
      </w:r>
    </w:p>
    <w:p w14:paraId="527F9903" w14:textId="6D911497" w:rsidR="000115BE" w:rsidRDefault="00000000">
      <w:pPr>
        <w:spacing w:before="40" w:after="80" w:line="280" w:lineRule="exact"/>
        <w:jc w:val="both"/>
      </w:pPr>
      <w:r>
        <w:t xml:space="preserve">Chuỗi cung ứng toàn cầu ngày càng dễ tổn thương trước các cú sốc bên ngoài như đại dịch COVID-19, tắc nghẽn kênh đào Suez hay khủng hoảng thiếu hụt chip bán dẫn, đặt ra nhu cầu cấp bách về một hệ thống cảnh báo sớm (Early Warning System </w:t>
      </w:r>
      <w:r w:rsidR="00115D69">
        <w:t>-</w:t>
      </w:r>
      <w:r>
        <w:t xml:space="preserve"> EWS) có khả năng phát hiện rủi ro thượng nguồn trước khi chúng biểu hiện thành thiếu hụt tồn kho thực tế. Tuy nhiên, các nghiên cứu hiện hành hoặc chỉ khai thác dữ liệu tin tức mà thiếu kết nối với dữ liệu vận hành nội bộ, hoặc chỉ phân tích dữ liệu ERP mà bỏ qua các tín hiệu cảnh báo sớm từ môi trường bên ngoài. Nghiên cứu này đề xuất một kiến trúc tích hợp 4 giai đoạn (Sensing → Sense-making → Feature Fusion → Evaluation) kết hợp mô hình ngôn ngữ DistilBERT, phân loại Zero-shot đa nhãn, trọng số địa lý (Geographic Weighting) và thuật toán XGBoost để dự báo xác suất đứt gãy nguồn cung theo tuần. Thực nghiệm trên bộ dữ liệu gồm 8.728 bài báo chuyên ngành logistics (2022–2024) và 5 bảng dữ liệu vận hành hàng không vũ trụ cho thấy: (1) Bộ lọc nhị phân Gatekeeper đạt ROC-AUC = 0,8927, Recall = 0,9503 và ECE = 0,0849; (2) Mô hình XGBoost tích hợp NLP (Tier3_XGB_SCRM) đạt Minority F1-score = 0,2064 và Precision = 0,1654 </w:t>
      </w:r>
      <w:r w:rsidR="00115D69">
        <w:t>-</w:t>
      </w:r>
      <w:r>
        <w:t xml:space="preserve"> cải thiện vượt trội 28,7% về Precision so với mô hình XGBoost thuần vận hành (Tier2_XGB_Baseline); và (3) Hệ thống cung cấp cửa sổ cảnh báo sớm từ 1 đến 2 tuần trước khi đứt gãy thực sự xảy ra. Kết quả chứng minh rằng tín hiệu NLP từ tin tức công khai, khi được tích hợp có hệ thống với dữ liệu vận hành, tạo ra giá trị gia tăng đáng kể cho năng lực dự báo rủi ro thượng nguồn.</w:t>
      </w:r>
    </w:p>
    <w:p w14:paraId="041DE4EE" w14:textId="77777777" w:rsidR="000115BE" w:rsidRDefault="00000000">
      <w:pPr>
        <w:spacing w:before="40" w:after="80" w:line="280" w:lineRule="exact"/>
        <w:jc w:val="both"/>
      </w:pPr>
      <w:r>
        <w:rPr>
          <w:b/>
        </w:rPr>
        <w:t xml:space="preserve">Từ khóa: </w:t>
      </w:r>
      <w:r>
        <w:t>Quản trị Rủi ro Chuỗi Cung ứng; Xử lý Ngôn ngữ Tự nhiên; Học máy; Hệ thống Cảnh báo Sớm; Rủi ro Tồn kho; Nhận dạng Thực thể; Phân loại Xếp tầng; Trọng số Địa lý</w:t>
      </w:r>
    </w:p>
    <w:p w14:paraId="09E433F7" w14:textId="77777777" w:rsidR="000115BE" w:rsidRDefault="000115BE">
      <w:pPr>
        <w:pBdr>
          <w:bottom w:val="single" w:sz="6" w:space="1" w:color="2E4A9A"/>
        </w:pBdr>
        <w:spacing w:before="120" w:after="120"/>
      </w:pPr>
    </w:p>
    <w:p w14:paraId="12AA325F" w14:textId="77777777" w:rsidR="000115BE" w:rsidRDefault="00000000">
      <w:pPr>
        <w:keepNext/>
        <w:spacing w:before="280" w:after="80"/>
      </w:pPr>
      <w:r>
        <w:rPr>
          <w:b/>
          <w:color w:val="2E4A9A"/>
          <w:sz w:val="28"/>
        </w:rPr>
        <w:t>1. GIỚI THIỆU</w:t>
      </w:r>
    </w:p>
    <w:p w14:paraId="265B1D5C" w14:textId="77777777" w:rsidR="000115BE" w:rsidRDefault="00000000">
      <w:pPr>
        <w:keepNext/>
        <w:spacing w:before="160" w:after="80"/>
      </w:pPr>
      <w:r>
        <w:rPr>
          <w:b/>
          <w:color w:val="1A5C5C"/>
          <w:sz w:val="26"/>
        </w:rPr>
        <w:t>1.1. Bối cảnh</w:t>
      </w:r>
    </w:p>
    <w:p w14:paraId="10822AC4" w14:textId="77777777" w:rsidR="000115BE" w:rsidRDefault="00000000">
      <w:pPr>
        <w:spacing w:before="40" w:after="80" w:line="280" w:lineRule="exact"/>
        <w:jc w:val="both"/>
      </w:pPr>
      <w:r>
        <w:t>Vào tháng 3 năm 2021, tàu container Ever Given mắc cạn tại kênh đào Suez trong 6 ngày, gây thiệt hại ước tính 9,6 tỷ USD và làm gián đoạn dòng chảy hàng hóa toàn cầu. Chỉ vài tháng sau, cuộc khủng hoảng thiếu hụt chip bán dẫn buộc hàng loạt nhà sản xuất ô tô và hàng không vũ trụ phải cắt giảm sản lượng. Gần đây hơn, xung đột tại Biển Đỏ (2024) tiếp tục phơi bày tính dễ tổn thương cực kỳ cao của chuỗi cung ứng toàn cầu. Theo báo cáo của Gartner (2023), hơn 87% doanh nghiệp sản xuất đã trải qua ít nhất một sự cố gián đoạn nguồn cung trong giai đoạn 2020–2023.</w:t>
      </w:r>
    </w:p>
    <w:p w14:paraId="6CAF5A99" w14:textId="2DB5181A" w:rsidR="000115BE" w:rsidRDefault="00000000">
      <w:pPr>
        <w:spacing w:before="40" w:after="80" w:line="280" w:lineRule="exact"/>
        <w:jc w:val="both"/>
      </w:pPr>
      <w:r>
        <w:t xml:space="preserve">Thách thức cốt lõi không nằm ở việc phản ứng sau khi đứt gãy xảy ra, mà ở khả năng </w:t>
      </w:r>
      <w:r>
        <w:rPr>
          <w:b/>
        </w:rPr>
        <w:t>phát hiện sớm các tín hiệu cảnh báo</w:t>
      </w:r>
      <w:r>
        <w:t xml:space="preserve"> từ môi trường bên ngoài </w:t>
      </w:r>
      <w:r w:rsidR="00115D69">
        <w:t>-</w:t>
      </w:r>
      <w:r>
        <w:t xml:space="preserve"> thường xuất hiện dưới dạng tin tức về đình công, thiên tai, biến động giá nguyên liệu, hoặc xung đột địa chính trị </w:t>
      </w:r>
      <w:r w:rsidR="00115D69">
        <w:t>-</w:t>
      </w:r>
      <w:r>
        <w:t xml:space="preserve"> trước khi các hệ quả vận hành (tồn kho cạn kiệt, dây chuyền ngừng hoạt động) xảy ra thực sự. Khoảng thời gian giữa tín hiệu cảnh báo sớm và sự cố thực tế chính là "cửa sổ vàng" để doanh nghiệp kịp thời kích hoạt phương án dự phòng.</w:t>
      </w:r>
    </w:p>
    <w:p w14:paraId="1E337EAB" w14:textId="77777777" w:rsidR="000115BE" w:rsidRDefault="00000000">
      <w:pPr>
        <w:keepNext/>
        <w:spacing w:before="160" w:after="80"/>
      </w:pPr>
      <w:r>
        <w:rPr>
          <w:b/>
          <w:color w:val="1A5C5C"/>
          <w:sz w:val="26"/>
        </w:rPr>
        <w:t>1.2. Vấn đề nghiên cứu</w:t>
      </w:r>
    </w:p>
    <w:p w14:paraId="388F2CEE" w14:textId="56C3F2B7" w:rsidR="000115BE" w:rsidRDefault="00000000">
      <w:pPr>
        <w:spacing w:before="40" w:after="80" w:line="280" w:lineRule="exact"/>
        <w:jc w:val="both"/>
      </w:pPr>
      <w:r>
        <w:t xml:space="preserve">Phần lớn doanh nghiệp sản xuất hiện nay vẫn dựa vào các phương pháp giám sát rủi ro truyền thống: báo cáo định kỳ từ phòng mua hàng, kiểm tra thủ công tin tức ngành, hoặc chỉ số KPI tĩnh từ hệ thống ERP. </w:t>
      </w:r>
      <w:r>
        <w:lastRenderedPageBreak/>
        <w:t xml:space="preserve">Các phương pháp này mang tính phản ứng (reactive) </w:t>
      </w:r>
      <w:r w:rsidR="00115D69">
        <w:t>-</w:t>
      </w:r>
      <w:r>
        <w:t xml:space="preserve"> chỉ phát hiện vấn đề khi tồn kho đã cạn kiệt hoặc đơn hàng đã về trễ </w:t>
      </w:r>
      <w:r w:rsidR="00115D69">
        <w:t>-</w:t>
      </w:r>
      <w:r>
        <w:t xml:space="preserve"> và không có khả năng tận dụng lượng thông tin khổng lồ được công bố hàng ngày trên các cổng tin tức chuyên ngành logistics toàn cầu.</w:t>
      </w:r>
    </w:p>
    <w:p w14:paraId="67BB72E3" w14:textId="77777777" w:rsidR="000115BE" w:rsidRDefault="00000000">
      <w:pPr>
        <w:keepNext/>
        <w:spacing w:before="160" w:after="80"/>
      </w:pPr>
      <w:r>
        <w:rPr>
          <w:b/>
          <w:color w:val="1A5C5C"/>
          <w:sz w:val="26"/>
        </w:rPr>
        <w:t>1.3. Khoảng trống nghiên cứu</w:t>
      </w:r>
    </w:p>
    <w:p w14:paraId="1D3352CC" w14:textId="77777777" w:rsidR="000115BE" w:rsidRDefault="00000000">
      <w:pPr>
        <w:spacing w:before="40" w:after="80" w:line="280" w:lineRule="exact"/>
        <w:jc w:val="both"/>
      </w:pPr>
      <w:r>
        <w:t>Phân tích tổng hợp các nghiên cứu liên quan cho thấy một khoảng trống rõ rệt: không có nghiên cứu nào đồng thời giải quyết đầy đủ cả năm khía cạnh cần thiết cho một hệ thống cảnh báo sớm toàn diện.</w:t>
      </w:r>
    </w:p>
    <w:p w14:paraId="54FC17E7" w14:textId="77777777" w:rsidR="000115BE" w:rsidRDefault="00000000">
      <w:pPr>
        <w:spacing w:before="200" w:after="60"/>
      </w:pPr>
      <w:r>
        <w:rPr>
          <w:b/>
          <w:color w:val="1A1A6E"/>
          <w:sz w:val="21"/>
        </w:rPr>
        <w:t xml:space="preserve">Bảng 1. </w:t>
      </w:r>
      <w:r>
        <w:rPr>
          <w:i/>
          <w:sz w:val="21"/>
        </w:rPr>
        <w:t>So sánh định vị đóng góp với các nghiên cứu tiền nhiệm</w:t>
      </w:r>
    </w:p>
    <w:tbl>
      <w:tblPr>
        <w:tblStyle w:val="TableGrid"/>
        <w:tblW w:w="0" w:type="auto"/>
        <w:tblLook w:val="04A0" w:firstRow="1" w:lastRow="0" w:firstColumn="1" w:lastColumn="0" w:noHBand="0" w:noVBand="1"/>
      </w:tblPr>
      <w:tblGrid>
        <w:gridCol w:w="1559"/>
        <w:gridCol w:w="1559"/>
        <w:gridCol w:w="1559"/>
        <w:gridCol w:w="1559"/>
        <w:gridCol w:w="1559"/>
        <w:gridCol w:w="1559"/>
      </w:tblGrid>
      <w:tr w:rsidR="000115BE" w14:paraId="7838B92C" w14:textId="77777777">
        <w:tc>
          <w:tcPr>
            <w:tcW w:w="1559" w:type="dxa"/>
            <w:shd w:val="clear" w:color="auto" w:fill="2E4A9A"/>
          </w:tcPr>
          <w:p w14:paraId="662DD0CF" w14:textId="77777777" w:rsidR="000115BE" w:rsidRDefault="00000000">
            <w:pPr>
              <w:jc w:val="center"/>
            </w:pPr>
            <w:r>
              <w:rPr>
                <w:b/>
                <w:color w:val="FFFFFF"/>
                <w:sz w:val="20"/>
              </w:rPr>
              <w:t>Tiêu chí</w:t>
            </w:r>
          </w:p>
        </w:tc>
        <w:tc>
          <w:tcPr>
            <w:tcW w:w="1559" w:type="dxa"/>
            <w:shd w:val="clear" w:color="auto" w:fill="2E4A9A"/>
          </w:tcPr>
          <w:p w14:paraId="06B07184" w14:textId="77777777" w:rsidR="000115BE" w:rsidRDefault="00000000">
            <w:pPr>
              <w:jc w:val="center"/>
            </w:pPr>
            <w:r>
              <w:rPr>
                <w:b/>
                <w:color w:val="FFFFFF"/>
                <w:sz w:val="20"/>
              </w:rPr>
              <w:t>Cano-Marin et al. (2023)</w:t>
            </w:r>
          </w:p>
        </w:tc>
        <w:tc>
          <w:tcPr>
            <w:tcW w:w="1559" w:type="dxa"/>
            <w:shd w:val="clear" w:color="auto" w:fill="2E4A9A"/>
          </w:tcPr>
          <w:p w14:paraId="39FF800A" w14:textId="77777777" w:rsidR="000115BE" w:rsidRDefault="00000000">
            <w:pPr>
              <w:jc w:val="center"/>
            </w:pPr>
            <w:r>
              <w:rPr>
                <w:b/>
                <w:color w:val="FFFFFF"/>
                <w:sz w:val="20"/>
              </w:rPr>
              <w:t>Ivanov et al. (2022)</w:t>
            </w:r>
          </w:p>
        </w:tc>
        <w:tc>
          <w:tcPr>
            <w:tcW w:w="1559" w:type="dxa"/>
            <w:shd w:val="clear" w:color="auto" w:fill="2E4A9A"/>
          </w:tcPr>
          <w:p w14:paraId="19DFC41F" w14:textId="77777777" w:rsidR="000115BE" w:rsidRDefault="00000000">
            <w:pPr>
              <w:jc w:val="center"/>
            </w:pPr>
            <w:r>
              <w:rPr>
                <w:b/>
                <w:color w:val="FFFFFF"/>
                <w:sz w:val="20"/>
              </w:rPr>
              <w:t>Zhu et al. (2023)</w:t>
            </w:r>
          </w:p>
        </w:tc>
        <w:tc>
          <w:tcPr>
            <w:tcW w:w="1559" w:type="dxa"/>
            <w:shd w:val="clear" w:color="auto" w:fill="2E4A9A"/>
          </w:tcPr>
          <w:p w14:paraId="38738D7D" w14:textId="77777777" w:rsidR="000115BE" w:rsidRDefault="00000000">
            <w:pPr>
              <w:jc w:val="center"/>
            </w:pPr>
            <w:r>
              <w:rPr>
                <w:b/>
                <w:color w:val="FFFFFF"/>
                <w:sz w:val="20"/>
              </w:rPr>
              <w:t>Brintrup et al. (2020)</w:t>
            </w:r>
          </w:p>
        </w:tc>
        <w:tc>
          <w:tcPr>
            <w:tcW w:w="1559" w:type="dxa"/>
            <w:shd w:val="clear" w:color="auto" w:fill="2E4A9A"/>
          </w:tcPr>
          <w:p w14:paraId="4407BF0A" w14:textId="77777777" w:rsidR="000115BE" w:rsidRDefault="00000000">
            <w:pPr>
              <w:jc w:val="center"/>
            </w:pPr>
            <w:r>
              <w:rPr>
                <w:b/>
                <w:color w:val="FFFFFF"/>
                <w:sz w:val="20"/>
              </w:rPr>
              <w:t>**Nghiên cứu này**</w:t>
            </w:r>
          </w:p>
        </w:tc>
      </w:tr>
      <w:tr w:rsidR="000115BE" w14:paraId="6EA51149" w14:textId="77777777">
        <w:tc>
          <w:tcPr>
            <w:tcW w:w="1559" w:type="dxa"/>
          </w:tcPr>
          <w:p w14:paraId="3324C552" w14:textId="77777777" w:rsidR="000115BE" w:rsidRDefault="00000000">
            <w:r>
              <w:rPr>
                <w:sz w:val="19"/>
              </w:rPr>
              <w:t>NLP từ tin tức</w:t>
            </w:r>
          </w:p>
        </w:tc>
        <w:tc>
          <w:tcPr>
            <w:tcW w:w="1559" w:type="dxa"/>
          </w:tcPr>
          <w:p w14:paraId="24B2A9D7" w14:textId="77777777" w:rsidR="000115BE" w:rsidRDefault="00000000">
            <w:pPr>
              <w:jc w:val="center"/>
            </w:pPr>
            <w:r>
              <w:rPr>
                <w:sz w:val="19"/>
              </w:rPr>
              <w:t>✓</w:t>
            </w:r>
          </w:p>
        </w:tc>
        <w:tc>
          <w:tcPr>
            <w:tcW w:w="1559" w:type="dxa"/>
          </w:tcPr>
          <w:p w14:paraId="752A68C8" w14:textId="77777777" w:rsidR="000115BE" w:rsidRDefault="00000000">
            <w:pPr>
              <w:jc w:val="center"/>
            </w:pPr>
            <w:r>
              <w:rPr>
                <w:sz w:val="19"/>
              </w:rPr>
              <w:t>✗</w:t>
            </w:r>
          </w:p>
        </w:tc>
        <w:tc>
          <w:tcPr>
            <w:tcW w:w="1559" w:type="dxa"/>
          </w:tcPr>
          <w:p w14:paraId="7702AC07" w14:textId="77777777" w:rsidR="000115BE" w:rsidRDefault="00000000">
            <w:pPr>
              <w:jc w:val="center"/>
            </w:pPr>
            <w:r>
              <w:rPr>
                <w:sz w:val="19"/>
              </w:rPr>
              <w:t>✓</w:t>
            </w:r>
          </w:p>
        </w:tc>
        <w:tc>
          <w:tcPr>
            <w:tcW w:w="1559" w:type="dxa"/>
          </w:tcPr>
          <w:p w14:paraId="3C8E6D9F" w14:textId="77777777" w:rsidR="000115BE" w:rsidRDefault="00000000">
            <w:pPr>
              <w:jc w:val="center"/>
            </w:pPr>
            <w:r>
              <w:rPr>
                <w:sz w:val="19"/>
              </w:rPr>
              <w:t>✗</w:t>
            </w:r>
          </w:p>
        </w:tc>
        <w:tc>
          <w:tcPr>
            <w:tcW w:w="1559" w:type="dxa"/>
          </w:tcPr>
          <w:p w14:paraId="3F1047F3" w14:textId="77777777" w:rsidR="000115BE" w:rsidRDefault="00000000">
            <w:pPr>
              <w:jc w:val="center"/>
            </w:pPr>
            <w:r>
              <w:rPr>
                <w:b/>
                <w:sz w:val="19"/>
              </w:rPr>
              <w:t>✓</w:t>
            </w:r>
          </w:p>
        </w:tc>
      </w:tr>
      <w:tr w:rsidR="000115BE" w14:paraId="09EA26F4" w14:textId="77777777">
        <w:tc>
          <w:tcPr>
            <w:tcW w:w="1559" w:type="dxa"/>
            <w:shd w:val="clear" w:color="auto" w:fill="EDF2F7"/>
          </w:tcPr>
          <w:p w14:paraId="4D951FD2" w14:textId="77777777" w:rsidR="000115BE" w:rsidRDefault="00000000">
            <w:r>
              <w:rPr>
                <w:sz w:val="19"/>
              </w:rPr>
              <w:t>Dữ liệu vận hành nội bộ</w:t>
            </w:r>
          </w:p>
        </w:tc>
        <w:tc>
          <w:tcPr>
            <w:tcW w:w="1559" w:type="dxa"/>
            <w:shd w:val="clear" w:color="auto" w:fill="EDF2F7"/>
          </w:tcPr>
          <w:p w14:paraId="6CF29055" w14:textId="77777777" w:rsidR="000115BE" w:rsidRDefault="00000000">
            <w:pPr>
              <w:jc w:val="center"/>
            </w:pPr>
            <w:r>
              <w:rPr>
                <w:sz w:val="19"/>
              </w:rPr>
              <w:t>✗</w:t>
            </w:r>
          </w:p>
        </w:tc>
        <w:tc>
          <w:tcPr>
            <w:tcW w:w="1559" w:type="dxa"/>
            <w:shd w:val="clear" w:color="auto" w:fill="EDF2F7"/>
          </w:tcPr>
          <w:p w14:paraId="3097ECF0" w14:textId="77777777" w:rsidR="000115BE" w:rsidRDefault="00000000">
            <w:pPr>
              <w:jc w:val="center"/>
            </w:pPr>
            <w:r>
              <w:rPr>
                <w:sz w:val="19"/>
              </w:rPr>
              <w:t>✓</w:t>
            </w:r>
          </w:p>
        </w:tc>
        <w:tc>
          <w:tcPr>
            <w:tcW w:w="1559" w:type="dxa"/>
            <w:shd w:val="clear" w:color="auto" w:fill="EDF2F7"/>
          </w:tcPr>
          <w:p w14:paraId="4F6987EE" w14:textId="77777777" w:rsidR="000115BE" w:rsidRDefault="00000000">
            <w:pPr>
              <w:jc w:val="center"/>
            </w:pPr>
            <w:r>
              <w:rPr>
                <w:sz w:val="19"/>
              </w:rPr>
              <w:t>✗</w:t>
            </w:r>
          </w:p>
        </w:tc>
        <w:tc>
          <w:tcPr>
            <w:tcW w:w="1559" w:type="dxa"/>
            <w:shd w:val="clear" w:color="auto" w:fill="EDF2F7"/>
          </w:tcPr>
          <w:p w14:paraId="1E90A003" w14:textId="77777777" w:rsidR="000115BE" w:rsidRDefault="00000000">
            <w:pPr>
              <w:jc w:val="center"/>
            </w:pPr>
            <w:r>
              <w:rPr>
                <w:sz w:val="19"/>
              </w:rPr>
              <w:t>✓</w:t>
            </w:r>
          </w:p>
        </w:tc>
        <w:tc>
          <w:tcPr>
            <w:tcW w:w="1559" w:type="dxa"/>
            <w:shd w:val="clear" w:color="auto" w:fill="EDF2F7"/>
          </w:tcPr>
          <w:p w14:paraId="2D5751CE" w14:textId="77777777" w:rsidR="000115BE" w:rsidRDefault="00000000">
            <w:pPr>
              <w:jc w:val="center"/>
            </w:pPr>
            <w:r>
              <w:rPr>
                <w:b/>
                <w:sz w:val="19"/>
              </w:rPr>
              <w:t>✓</w:t>
            </w:r>
          </w:p>
        </w:tc>
      </w:tr>
      <w:tr w:rsidR="000115BE" w14:paraId="0091D208" w14:textId="77777777">
        <w:tc>
          <w:tcPr>
            <w:tcW w:w="1559" w:type="dxa"/>
          </w:tcPr>
          <w:p w14:paraId="76E50D51" w14:textId="77777777" w:rsidR="000115BE" w:rsidRDefault="00000000">
            <w:r>
              <w:rPr>
                <w:sz w:val="19"/>
              </w:rPr>
              <w:t>Hợp nhất đa nguồn (Multi-source Fusion)</w:t>
            </w:r>
          </w:p>
        </w:tc>
        <w:tc>
          <w:tcPr>
            <w:tcW w:w="1559" w:type="dxa"/>
          </w:tcPr>
          <w:p w14:paraId="4C3CE2D9" w14:textId="77777777" w:rsidR="000115BE" w:rsidRDefault="00000000">
            <w:pPr>
              <w:jc w:val="center"/>
            </w:pPr>
            <w:r>
              <w:rPr>
                <w:sz w:val="19"/>
              </w:rPr>
              <w:t>✗</w:t>
            </w:r>
          </w:p>
        </w:tc>
        <w:tc>
          <w:tcPr>
            <w:tcW w:w="1559" w:type="dxa"/>
          </w:tcPr>
          <w:p w14:paraId="56D77393" w14:textId="77777777" w:rsidR="000115BE" w:rsidRDefault="00000000">
            <w:pPr>
              <w:jc w:val="center"/>
            </w:pPr>
            <w:r>
              <w:rPr>
                <w:sz w:val="19"/>
              </w:rPr>
              <w:t>✗</w:t>
            </w:r>
          </w:p>
        </w:tc>
        <w:tc>
          <w:tcPr>
            <w:tcW w:w="1559" w:type="dxa"/>
          </w:tcPr>
          <w:p w14:paraId="2279B8F4" w14:textId="77777777" w:rsidR="000115BE" w:rsidRDefault="00000000">
            <w:pPr>
              <w:jc w:val="center"/>
            </w:pPr>
            <w:r>
              <w:rPr>
                <w:sz w:val="19"/>
              </w:rPr>
              <w:t>Một phần</w:t>
            </w:r>
          </w:p>
        </w:tc>
        <w:tc>
          <w:tcPr>
            <w:tcW w:w="1559" w:type="dxa"/>
          </w:tcPr>
          <w:p w14:paraId="32B9275B" w14:textId="77777777" w:rsidR="000115BE" w:rsidRDefault="00000000">
            <w:pPr>
              <w:jc w:val="center"/>
            </w:pPr>
            <w:r>
              <w:rPr>
                <w:sz w:val="19"/>
              </w:rPr>
              <w:t>✗</w:t>
            </w:r>
          </w:p>
        </w:tc>
        <w:tc>
          <w:tcPr>
            <w:tcW w:w="1559" w:type="dxa"/>
          </w:tcPr>
          <w:p w14:paraId="0427A92D" w14:textId="77777777" w:rsidR="000115BE" w:rsidRDefault="00000000">
            <w:pPr>
              <w:jc w:val="center"/>
            </w:pPr>
            <w:r>
              <w:rPr>
                <w:b/>
                <w:sz w:val="19"/>
              </w:rPr>
              <w:t>✓</w:t>
            </w:r>
          </w:p>
        </w:tc>
      </w:tr>
      <w:tr w:rsidR="000115BE" w14:paraId="5B2914D4" w14:textId="77777777">
        <w:tc>
          <w:tcPr>
            <w:tcW w:w="1559" w:type="dxa"/>
            <w:shd w:val="clear" w:color="auto" w:fill="EDF2F7"/>
          </w:tcPr>
          <w:p w14:paraId="75333699" w14:textId="77777777" w:rsidR="000115BE" w:rsidRDefault="00000000">
            <w:r>
              <w:rPr>
                <w:sz w:val="19"/>
              </w:rPr>
              <w:t>Ánh xạ Địa lý Nhà cung cấp</w:t>
            </w:r>
          </w:p>
        </w:tc>
        <w:tc>
          <w:tcPr>
            <w:tcW w:w="1559" w:type="dxa"/>
            <w:shd w:val="clear" w:color="auto" w:fill="EDF2F7"/>
          </w:tcPr>
          <w:p w14:paraId="48C2868A" w14:textId="77777777" w:rsidR="000115BE" w:rsidRDefault="00000000">
            <w:pPr>
              <w:jc w:val="center"/>
            </w:pPr>
            <w:r>
              <w:rPr>
                <w:sz w:val="19"/>
              </w:rPr>
              <w:t>✗</w:t>
            </w:r>
          </w:p>
        </w:tc>
        <w:tc>
          <w:tcPr>
            <w:tcW w:w="1559" w:type="dxa"/>
            <w:shd w:val="clear" w:color="auto" w:fill="EDF2F7"/>
          </w:tcPr>
          <w:p w14:paraId="69B0445B" w14:textId="77777777" w:rsidR="000115BE" w:rsidRDefault="00000000">
            <w:pPr>
              <w:jc w:val="center"/>
            </w:pPr>
            <w:r>
              <w:rPr>
                <w:sz w:val="19"/>
              </w:rPr>
              <w:t>✗</w:t>
            </w:r>
          </w:p>
        </w:tc>
        <w:tc>
          <w:tcPr>
            <w:tcW w:w="1559" w:type="dxa"/>
            <w:shd w:val="clear" w:color="auto" w:fill="EDF2F7"/>
          </w:tcPr>
          <w:p w14:paraId="2A3B4A4D" w14:textId="77777777" w:rsidR="000115BE" w:rsidRDefault="00000000">
            <w:pPr>
              <w:jc w:val="center"/>
            </w:pPr>
            <w:r>
              <w:rPr>
                <w:sz w:val="19"/>
              </w:rPr>
              <w:t>✗</w:t>
            </w:r>
          </w:p>
        </w:tc>
        <w:tc>
          <w:tcPr>
            <w:tcW w:w="1559" w:type="dxa"/>
            <w:shd w:val="clear" w:color="auto" w:fill="EDF2F7"/>
          </w:tcPr>
          <w:p w14:paraId="3F9E2D63" w14:textId="77777777" w:rsidR="000115BE" w:rsidRDefault="00000000">
            <w:pPr>
              <w:jc w:val="center"/>
            </w:pPr>
            <w:r>
              <w:rPr>
                <w:sz w:val="19"/>
              </w:rPr>
              <w:t>✗</w:t>
            </w:r>
          </w:p>
        </w:tc>
        <w:tc>
          <w:tcPr>
            <w:tcW w:w="1559" w:type="dxa"/>
            <w:shd w:val="clear" w:color="auto" w:fill="EDF2F7"/>
          </w:tcPr>
          <w:p w14:paraId="323FF865" w14:textId="77777777" w:rsidR="000115BE" w:rsidRDefault="00000000">
            <w:pPr>
              <w:jc w:val="center"/>
            </w:pPr>
            <w:r>
              <w:rPr>
                <w:b/>
                <w:sz w:val="19"/>
              </w:rPr>
              <w:t>✓</w:t>
            </w:r>
          </w:p>
        </w:tc>
      </w:tr>
      <w:tr w:rsidR="000115BE" w14:paraId="39E38841" w14:textId="77777777">
        <w:tc>
          <w:tcPr>
            <w:tcW w:w="1559" w:type="dxa"/>
          </w:tcPr>
          <w:p w14:paraId="5210F68F" w14:textId="77777777" w:rsidR="000115BE" w:rsidRDefault="00000000">
            <w:r>
              <w:rPr>
                <w:sz w:val="19"/>
              </w:rPr>
              <w:t>Mục tiêu Stockout Thượng nguồn</w:t>
            </w:r>
          </w:p>
        </w:tc>
        <w:tc>
          <w:tcPr>
            <w:tcW w:w="1559" w:type="dxa"/>
          </w:tcPr>
          <w:p w14:paraId="6FCFBB37" w14:textId="77777777" w:rsidR="000115BE" w:rsidRDefault="00000000">
            <w:pPr>
              <w:jc w:val="center"/>
            </w:pPr>
            <w:r>
              <w:rPr>
                <w:sz w:val="19"/>
              </w:rPr>
              <w:t>✗</w:t>
            </w:r>
          </w:p>
        </w:tc>
        <w:tc>
          <w:tcPr>
            <w:tcW w:w="1559" w:type="dxa"/>
          </w:tcPr>
          <w:p w14:paraId="0F4E2312" w14:textId="77777777" w:rsidR="000115BE" w:rsidRDefault="00000000">
            <w:pPr>
              <w:jc w:val="center"/>
            </w:pPr>
            <w:r>
              <w:rPr>
                <w:sz w:val="19"/>
              </w:rPr>
              <w:t>Một phần</w:t>
            </w:r>
          </w:p>
        </w:tc>
        <w:tc>
          <w:tcPr>
            <w:tcW w:w="1559" w:type="dxa"/>
          </w:tcPr>
          <w:p w14:paraId="43A42735" w14:textId="77777777" w:rsidR="000115BE" w:rsidRDefault="00000000">
            <w:pPr>
              <w:jc w:val="center"/>
            </w:pPr>
            <w:r>
              <w:rPr>
                <w:sz w:val="19"/>
              </w:rPr>
              <w:t>✗</w:t>
            </w:r>
          </w:p>
        </w:tc>
        <w:tc>
          <w:tcPr>
            <w:tcW w:w="1559" w:type="dxa"/>
          </w:tcPr>
          <w:p w14:paraId="0B80E28A" w14:textId="77777777" w:rsidR="000115BE" w:rsidRDefault="00000000">
            <w:pPr>
              <w:jc w:val="center"/>
            </w:pPr>
            <w:r>
              <w:rPr>
                <w:sz w:val="19"/>
              </w:rPr>
              <w:t>✗</w:t>
            </w:r>
          </w:p>
        </w:tc>
        <w:tc>
          <w:tcPr>
            <w:tcW w:w="1559" w:type="dxa"/>
          </w:tcPr>
          <w:p w14:paraId="6A7F8A24" w14:textId="77777777" w:rsidR="000115BE" w:rsidRDefault="00000000">
            <w:pPr>
              <w:jc w:val="center"/>
            </w:pPr>
            <w:r>
              <w:rPr>
                <w:b/>
                <w:sz w:val="19"/>
              </w:rPr>
              <w:t>✓</w:t>
            </w:r>
          </w:p>
        </w:tc>
      </w:tr>
      <w:tr w:rsidR="000115BE" w14:paraId="4C254676" w14:textId="77777777">
        <w:tc>
          <w:tcPr>
            <w:tcW w:w="1559" w:type="dxa"/>
            <w:shd w:val="clear" w:color="auto" w:fill="EDF2F7"/>
          </w:tcPr>
          <w:p w14:paraId="68EF0525" w14:textId="77777777" w:rsidR="000115BE" w:rsidRDefault="00000000">
            <w:r>
              <w:rPr>
                <w:sz w:val="19"/>
              </w:rPr>
              <w:t>Walk-forward Validation</w:t>
            </w:r>
          </w:p>
        </w:tc>
        <w:tc>
          <w:tcPr>
            <w:tcW w:w="1559" w:type="dxa"/>
            <w:shd w:val="clear" w:color="auto" w:fill="EDF2F7"/>
          </w:tcPr>
          <w:p w14:paraId="34A54CFC" w14:textId="77777777" w:rsidR="000115BE" w:rsidRDefault="00000000">
            <w:pPr>
              <w:jc w:val="center"/>
            </w:pPr>
            <w:r>
              <w:rPr>
                <w:sz w:val="19"/>
              </w:rPr>
              <w:t>✗</w:t>
            </w:r>
          </w:p>
        </w:tc>
        <w:tc>
          <w:tcPr>
            <w:tcW w:w="1559" w:type="dxa"/>
            <w:shd w:val="clear" w:color="auto" w:fill="EDF2F7"/>
          </w:tcPr>
          <w:p w14:paraId="448732A4" w14:textId="77777777" w:rsidR="000115BE" w:rsidRDefault="00000000">
            <w:pPr>
              <w:jc w:val="center"/>
            </w:pPr>
            <w:r>
              <w:rPr>
                <w:sz w:val="19"/>
              </w:rPr>
              <w:t>✗</w:t>
            </w:r>
          </w:p>
        </w:tc>
        <w:tc>
          <w:tcPr>
            <w:tcW w:w="1559" w:type="dxa"/>
            <w:shd w:val="clear" w:color="auto" w:fill="EDF2F7"/>
          </w:tcPr>
          <w:p w14:paraId="11AEA847" w14:textId="77777777" w:rsidR="000115BE" w:rsidRDefault="00000000">
            <w:pPr>
              <w:jc w:val="center"/>
            </w:pPr>
            <w:r>
              <w:rPr>
                <w:sz w:val="19"/>
              </w:rPr>
              <w:t>✗</w:t>
            </w:r>
          </w:p>
        </w:tc>
        <w:tc>
          <w:tcPr>
            <w:tcW w:w="1559" w:type="dxa"/>
            <w:shd w:val="clear" w:color="auto" w:fill="EDF2F7"/>
          </w:tcPr>
          <w:p w14:paraId="747A7871" w14:textId="77777777" w:rsidR="000115BE" w:rsidRDefault="00000000">
            <w:pPr>
              <w:jc w:val="center"/>
            </w:pPr>
            <w:r>
              <w:rPr>
                <w:sz w:val="19"/>
              </w:rPr>
              <w:t>✓</w:t>
            </w:r>
          </w:p>
        </w:tc>
        <w:tc>
          <w:tcPr>
            <w:tcW w:w="1559" w:type="dxa"/>
            <w:shd w:val="clear" w:color="auto" w:fill="EDF2F7"/>
          </w:tcPr>
          <w:p w14:paraId="196B804A" w14:textId="77777777" w:rsidR="000115BE" w:rsidRDefault="00000000">
            <w:pPr>
              <w:jc w:val="center"/>
            </w:pPr>
            <w:r>
              <w:rPr>
                <w:b/>
                <w:sz w:val="19"/>
              </w:rPr>
              <w:t>✓</w:t>
            </w:r>
          </w:p>
        </w:tc>
      </w:tr>
    </w:tbl>
    <w:p w14:paraId="4D0D03D1" w14:textId="77777777" w:rsidR="000115BE" w:rsidRDefault="000115BE">
      <w:pPr>
        <w:spacing w:after="80"/>
      </w:pPr>
    </w:p>
    <w:p w14:paraId="075858CC" w14:textId="77777777" w:rsidR="000115BE" w:rsidRDefault="00000000">
      <w:pPr>
        <w:keepNext/>
        <w:spacing w:before="160" w:after="80"/>
      </w:pPr>
      <w:r>
        <w:rPr>
          <w:b/>
          <w:color w:val="1A5C5C"/>
          <w:sz w:val="26"/>
        </w:rPr>
        <w:t>1.4. Mục tiêu và Đóng góp nghiên cứu</w:t>
      </w:r>
    </w:p>
    <w:p w14:paraId="635344DA" w14:textId="77777777" w:rsidR="000115BE" w:rsidRDefault="00000000">
      <w:pPr>
        <w:spacing w:before="40" w:after="80" w:line="280" w:lineRule="exact"/>
        <w:jc w:val="both"/>
      </w:pPr>
      <w:r>
        <w:t>Nghiên cứu này đặt ra ba mục tiêu cốt lõi, tương ứng với ba đóng góp khoa học chính:</w:t>
      </w:r>
    </w:p>
    <w:p w14:paraId="0C85489F" w14:textId="4DA3E8CD" w:rsidR="000115BE" w:rsidRDefault="00000000">
      <w:pPr>
        <w:spacing w:before="80" w:after="40" w:line="280" w:lineRule="exact"/>
        <w:jc w:val="both"/>
      </w:pPr>
      <w:r>
        <w:rPr>
          <w:b/>
        </w:rPr>
        <w:t xml:space="preserve">(1) Multi-source Inbound Risk </w:t>
      </w:r>
      <w:proofErr w:type="gramStart"/>
      <w:r>
        <w:rPr>
          <w:b/>
        </w:rPr>
        <w:t>Fusion::</w:t>
      </w:r>
      <w:proofErr w:type="gramEnd"/>
      <w:r>
        <w:rPr>
          <w:b/>
        </w:rPr>
        <w:t xml:space="preserve"> </w:t>
      </w:r>
      <w:r>
        <w:t xml:space="preserve">Xây dựng pipeline tích hợp đầu cuối (end-to-end), kết hợp tin tức phi cấu trúc (NLP Signal) với dữ liệu vận hành có cấu trúc (ERP Data) trong cùng một kiến trúc cảnh báo rủi ro thượng nguồn </w:t>
      </w:r>
      <w:r w:rsidR="00115D69">
        <w:t>-</w:t>
      </w:r>
      <w:r>
        <w:t xml:space="preserve"> đóng vai trò là nghiên cứu đầu tiên hoàn thiện cả hai nguồn dữ liệu song song.</w:t>
      </w:r>
    </w:p>
    <w:p w14:paraId="703FC50A" w14:textId="02B7338C" w:rsidR="000115BE" w:rsidRDefault="00000000">
      <w:pPr>
        <w:spacing w:before="80" w:after="40" w:line="280" w:lineRule="exact"/>
        <w:jc w:val="both"/>
      </w:pPr>
      <w:r>
        <w:rPr>
          <w:b/>
        </w:rPr>
        <w:t xml:space="preserve">(2) Entity-to-Operations Mapping qua Geographic </w:t>
      </w:r>
      <w:proofErr w:type="gramStart"/>
      <w:r>
        <w:rPr>
          <w:b/>
        </w:rPr>
        <w:t>Weighting::</w:t>
      </w:r>
      <w:proofErr w:type="gramEnd"/>
      <w:r>
        <w:rPr>
          <w:b/>
        </w:rPr>
        <w:t xml:space="preserve"> </w:t>
      </w:r>
      <w:r>
        <w:t xml:space="preserve">Thiết kế cơ chế ánh xạ đa chiều (Thời gian × Địa lý × Danh mục) sử dụng hàm trọng số địa lý thay vì Inner Join cứng nhắc, cho phép hệ thống mô phỏng "Hiệu ứng gợn sóng" (Ripple Effect) </w:t>
      </w:r>
      <w:r w:rsidR="00115D69">
        <w:t>-</w:t>
      </w:r>
      <w:r>
        <w:t xml:space="preserve"> một hiện tượng đặc thù của chuỗi cung ứng toàn cầu mà các nghiên cứu trước chưa giải quyết triệt để.</w:t>
      </w:r>
    </w:p>
    <w:p w14:paraId="59770332" w14:textId="77777777" w:rsidR="000115BE" w:rsidRDefault="00000000">
      <w:pPr>
        <w:spacing w:before="80" w:after="40" w:line="280" w:lineRule="exact"/>
        <w:jc w:val="both"/>
      </w:pPr>
      <w:r>
        <w:rPr>
          <w:b/>
        </w:rPr>
        <w:t xml:space="preserve">(3) Inbound Ground Truth </w:t>
      </w:r>
      <w:proofErr w:type="gramStart"/>
      <w:r>
        <w:rPr>
          <w:b/>
        </w:rPr>
        <w:t>Definition::</w:t>
      </w:r>
      <w:proofErr w:type="gramEnd"/>
      <w:r>
        <w:rPr>
          <w:b/>
        </w:rPr>
        <w:t xml:space="preserve"> </w:t>
      </w:r>
      <w:r>
        <w:t>Đề xuất định nghĩa biến mục tiêu chuẩn cho bài toán dự báo đứt gãy thượng nguồn (y = 1 khi on_hand_qty ≤ 0), phân biệt rõ ràng với các nghiên cứu trước vốn tập trung vào rủi ro hạ nguồn (outbound delivery risk).</w:t>
      </w:r>
    </w:p>
    <w:p w14:paraId="45C28B07" w14:textId="77777777" w:rsidR="000115BE" w:rsidRDefault="00000000">
      <w:pPr>
        <w:keepNext/>
        <w:spacing w:before="160" w:after="80"/>
      </w:pPr>
      <w:r>
        <w:rPr>
          <w:b/>
          <w:color w:val="1A5C5C"/>
          <w:sz w:val="26"/>
        </w:rPr>
        <w:t>1.5. Cấu trúc bài báo</w:t>
      </w:r>
    </w:p>
    <w:p w14:paraId="535C5AAB" w14:textId="77777777" w:rsidR="000115BE" w:rsidRDefault="00000000">
      <w:pPr>
        <w:spacing w:before="40" w:after="80" w:line="280" w:lineRule="exact"/>
        <w:jc w:val="both"/>
      </w:pPr>
      <w:r>
        <w:t>Phần còn lại của bài báo được tổ chức như sau: Mục 2 trình bày tổng quan nghiên cứu liên quan; Mục 3 mô tả chi tiết phương pháp nghiên cứu theo kiến trúc 4 giai đoạn; Mục 4 trình bày kết quả thực nghiệm; Mục 5 thảo luận về ý nghĩa khoa học và thực tiễn; và Mục 6 kết luận cùng định hướng nghiên cứu tương lai.</w:t>
      </w:r>
    </w:p>
    <w:p w14:paraId="190F24C5" w14:textId="77777777" w:rsidR="000115BE" w:rsidRDefault="000115BE">
      <w:pPr>
        <w:pBdr>
          <w:bottom w:val="single" w:sz="6" w:space="1" w:color="2E4A9A"/>
        </w:pBdr>
        <w:spacing w:before="120" w:after="120"/>
      </w:pPr>
    </w:p>
    <w:p w14:paraId="75025A74" w14:textId="77777777" w:rsidR="000115BE" w:rsidRDefault="00000000">
      <w:pPr>
        <w:keepNext/>
        <w:spacing w:before="280" w:after="80"/>
      </w:pPr>
      <w:r>
        <w:rPr>
          <w:b/>
          <w:color w:val="2E4A9A"/>
          <w:sz w:val="28"/>
        </w:rPr>
        <w:lastRenderedPageBreak/>
        <w:t>2. TỔNG QUAN NGHIÊN CỨU LIÊN QUAN</w:t>
      </w:r>
    </w:p>
    <w:p w14:paraId="7654F984" w14:textId="77777777" w:rsidR="000115BE" w:rsidRDefault="00000000">
      <w:pPr>
        <w:keepNext/>
        <w:spacing w:before="160" w:after="80"/>
      </w:pPr>
      <w:r>
        <w:rPr>
          <w:b/>
          <w:color w:val="1A5C5C"/>
          <w:sz w:val="26"/>
        </w:rPr>
        <w:t>2.1. Quản trị Rủi ro Chuỗi Cung ứng: Khung lý thuyết</w:t>
      </w:r>
    </w:p>
    <w:p w14:paraId="34F53404" w14:textId="2341DA87" w:rsidR="000115BE" w:rsidRDefault="00000000">
      <w:pPr>
        <w:spacing w:before="40" w:after="80" w:line="280" w:lineRule="exact"/>
        <w:jc w:val="both"/>
      </w:pPr>
      <w:r>
        <w:t xml:space="preserve">Quản trị rủi ro chuỗi cung ứng (Supply Chain Risk Management </w:t>
      </w:r>
      <w:r w:rsidR="00115D69">
        <w:t>-</w:t>
      </w:r>
      <w:r>
        <w:t xml:space="preserve"> SCRM) là lĩnh vực nghiên cứu tập trung vào việc nhận diện, đánh giá và giảm thiểu các nguy cơ gián đoạn trong mạng lưới cung ứng. Khung lý thuyết truyền thống của SCRM phân chia quy trình thành bốn giai đoạn: Nhận diện rủi ro (Risk Identification), Đánh giá rủi ro (Risk Assessment), Giảm thiểu rủi ro (Risk Mitigation) và Giám sát rủi ro (Risk Monitoring). Tuy nhiên, phần lớn các công trình hiện hữu tập trung vào hai giai đoạn đầu </w:t>
      </w:r>
      <w:r w:rsidR="00115D69">
        <w:t>-</w:t>
      </w:r>
      <w:r>
        <w:t xml:space="preserve"> nhận diện và đánh giá </w:t>
      </w:r>
      <w:r w:rsidR="00115D69">
        <w:t>-</w:t>
      </w:r>
      <w:r>
        <w:t xml:space="preserve"> trong khi khả năng giám sát liên tục và cảnh báo sớm theo thời gian thực vẫn còn là một thách thức mở.</w:t>
      </w:r>
    </w:p>
    <w:p w14:paraId="3DD9490E" w14:textId="77777777" w:rsidR="000115BE" w:rsidRDefault="00000000">
      <w:pPr>
        <w:spacing w:before="40" w:after="80" w:line="280" w:lineRule="exact"/>
        <w:jc w:val="both"/>
      </w:pPr>
      <w:r>
        <w:t>Sự bùng nổ của trí tuệ nhân tạo (AI) và học máy (ML) trong thập kỷ gần đây đã mở ra hướng tiếp cận mới cho SCRM: thay vì dựa vào đánh giá chuyên gia chủ quan, các hệ thống có thể tự động quét, phân tích và định lượng rủi ro từ nhiều nguồn dữ liệu đa dạng. Tuy nhiên, việc tích hợp đồng thời dữ liệu phi cấu trúc (tin tức, mạng xã hội) với dữ liệu có cấu trúc (ERP, tồn kho) trong cùng một pipeline vẫn là khoảng trống nghiên cứu lớn nhất.</w:t>
      </w:r>
    </w:p>
    <w:p w14:paraId="53D4827D" w14:textId="77777777" w:rsidR="000115BE" w:rsidRDefault="00000000">
      <w:pPr>
        <w:keepNext/>
        <w:spacing w:before="160" w:after="80"/>
      </w:pPr>
      <w:r>
        <w:rPr>
          <w:b/>
          <w:color w:val="1A5C5C"/>
          <w:sz w:val="26"/>
        </w:rPr>
        <w:t>2.2. NLP trong phát hiện rủi ro từ văn bản phi cấu trúc</w:t>
      </w:r>
    </w:p>
    <w:p w14:paraId="1A9EDE8A" w14:textId="4CE8F64A" w:rsidR="000115BE" w:rsidRDefault="00000000">
      <w:pPr>
        <w:spacing w:before="40" w:after="80" w:line="280" w:lineRule="exact"/>
        <w:jc w:val="both"/>
      </w:pPr>
      <w:r>
        <w:t xml:space="preserve">Kỹ thuật Xử lý Ngôn ngữ Tự nhiên (NLP) đã được ứng dụng rộng rãi trong việc khai thác tín hiệu rủi ro từ văn bản phi cấu trúc. Các phương pháp phổ biến bao gồm: phân tích cảm xúc (Sentiment Analysis), trích xuất sự kiện (Event Extraction), và nhận dạng thực thể (Named Entity Recognition </w:t>
      </w:r>
      <w:r w:rsidR="00115D69">
        <w:t>-</w:t>
      </w:r>
      <w:r>
        <w:t xml:space="preserve"> NER).</w:t>
      </w:r>
    </w:p>
    <w:p w14:paraId="5BCC018A" w14:textId="77777777" w:rsidR="000115BE" w:rsidRDefault="00000000">
      <w:pPr>
        <w:spacing w:before="40" w:after="80" w:line="280" w:lineRule="exact"/>
        <w:jc w:val="both"/>
      </w:pPr>
      <w:r>
        <w:t xml:space="preserve">Tuy nhiên, trong lĩnh vực chuỗi cung ứng, phân tích cảm xúc tỏ ra kém hiệu quả vì cùng một sự kiện (ví dụ: "đình công tại cảng Los Angeles") có thể mang sắc thái tích cực đối với công đoàn lao động nhưng lại là rủi ro nghiêm trọng đối với nhà sản xuất phụ thuộc vào nguồn cung qua cảng đó. Do đó, nghiên cứu này lựa chọn phương pháp </w:t>
      </w:r>
      <w:r>
        <w:rPr>
          <w:b/>
        </w:rPr>
        <w:t>phân loại sự kiện theo Ontology tĩnh</w:t>
      </w:r>
      <w:r>
        <w:t xml:space="preserve"> (Ontology-Anchored Classification) thay vì phân tích cảm xúc, nhằm đảm bảo tính xác định (deterministic) và khả năng giải trình (accountability) của hệ thống.</w:t>
      </w:r>
    </w:p>
    <w:p w14:paraId="3C63E7D2" w14:textId="77777777" w:rsidR="000115BE" w:rsidRDefault="00000000">
      <w:pPr>
        <w:keepNext/>
        <w:spacing w:before="160" w:after="80"/>
      </w:pPr>
      <w:r>
        <w:rPr>
          <w:b/>
          <w:color w:val="1A5C5C"/>
          <w:sz w:val="26"/>
        </w:rPr>
        <w:t>2.3. Học máy cho dự báo rủi ro chuỗi cung ứng</w:t>
      </w:r>
    </w:p>
    <w:p w14:paraId="5FC13136" w14:textId="77777777" w:rsidR="000115BE" w:rsidRDefault="00000000">
      <w:pPr>
        <w:spacing w:before="40" w:after="80" w:line="280" w:lineRule="exact"/>
        <w:jc w:val="both"/>
      </w:pPr>
      <w:r>
        <w:t>Các thuật toán học máy như XGBoost, Random Forest và mạng nơ-ron hồi quy (LSTM) đã được áp dụng trong nhiều nghiên cứu dự báo rủi ro chuỗi cung ứng. Tuy nhiên, phần lớn các nghiên cứu này mắc phải ít nhất một trong hai lỗi phương pháp luận nghiêm trọng: (a) Sử dụng chia tập dữ liệu ngẫu nhiên (Random Split) thay vì chia theo trục thời gian (Chronological Split), dẫn đến rò rỉ dữ liệu (Data Leakage); và (b) Không kiểm định tính dừng (Stationarity) của các biến chuỗi thời gian trước khi đưa vào mô hình hồi quy, gây ra hiện tượng Hồi quy giả mạo (Spurious Regression).</w:t>
      </w:r>
    </w:p>
    <w:p w14:paraId="1189E13A" w14:textId="77777777" w:rsidR="000115BE" w:rsidRDefault="00000000">
      <w:pPr>
        <w:spacing w:before="40" w:after="80" w:line="280" w:lineRule="exact"/>
        <w:jc w:val="both"/>
      </w:pPr>
      <w:r>
        <w:t>Nghiên cứu này giải quyết triệt để cả hai vấn đề bằng cách: áp dụng Walk-forward Validation với TimeSeriesSplit (5 folds, gap = 2 tuần), và tích hợp kiểm định ADF (Augmented Dickey-Fuller) tự động kèm theo biến sai phân bậc 1 (Delta Features) cho các biến vận hành liên tục.</w:t>
      </w:r>
    </w:p>
    <w:p w14:paraId="7192242A" w14:textId="77777777" w:rsidR="000115BE" w:rsidRDefault="00000000">
      <w:pPr>
        <w:keepNext/>
        <w:spacing w:before="160" w:after="80"/>
      </w:pPr>
      <w:r>
        <w:rPr>
          <w:b/>
          <w:color w:val="1A5C5C"/>
          <w:sz w:val="26"/>
        </w:rPr>
        <w:t>2.4. Khoảng trống nghiên cứu và Định vị đóng góp</w:t>
      </w:r>
    </w:p>
    <w:p w14:paraId="0E826502" w14:textId="77777777" w:rsidR="000115BE" w:rsidRDefault="00000000">
      <w:pPr>
        <w:spacing w:before="40" w:after="80" w:line="280" w:lineRule="exact"/>
        <w:jc w:val="both"/>
      </w:pPr>
      <w:r>
        <w:t>Như đã trình bày trong Bảng 1, khoảng trống cốt lõi nằm ở việc thiếu một hệ thống tích hợp đầu cuối có khả năng: (i) trích xuất tín hiệu rủi ro có cấu trúc từ tin tức phi cấu trúc, (ii) ánh xạ các tín hiệu đó vào dữ liệu vận hành nội bộ thông qua cơ chế trọng số địa lý, và (iii) huấn luyện mô hình dự báo với phương pháp kiểm định nghiêm ngặt theo trục thời gian. Đề tài này lấp đầy khoảng trống đó.</w:t>
      </w:r>
    </w:p>
    <w:p w14:paraId="3B69BA0B" w14:textId="77777777" w:rsidR="000115BE" w:rsidRDefault="000115BE">
      <w:pPr>
        <w:pBdr>
          <w:bottom w:val="single" w:sz="6" w:space="1" w:color="2E4A9A"/>
        </w:pBdr>
        <w:spacing w:before="120" w:after="120"/>
      </w:pPr>
    </w:p>
    <w:p w14:paraId="62131A4D" w14:textId="77777777" w:rsidR="000115BE" w:rsidRDefault="00000000">
      <w:pPr>
        <w:keepNext/>
        <w:spacing w:before="280" w:after="80"/>
      </w:pPr>
      <w:r>
        <w:rPr>
          <w:b/>
          <w:color w:val="2E4A9A"/>
          <w:sz w:val="28"/>
        </w:rPr>
        <w:lastRenderedPageBreak/>
        <w:t>3. PHƯƠNG PHÁP NGHIÊN CỨU</w:t>
      </w:r>
    </w:p>
    <w:p w14:paraId="11E4E1CE" w14:textId="77777777" w:rsidR="000115BE" w:rsidRDefault="00000000">
      <w:pPr>
        <w:keepNext/>
        <w:spacing w:before="160" w:after="80"/>
      </w:pPr>
      <w:r>
        <w:rPr>
          <w:b/>
          <w:color w:val="1A5C5C"/>
          <w:sz w:val="26"/>
        </w:rPr>
        <w:t>3.1. Tổng quan kiến trúc hệ thống</w:t>
      </w:r>
    </w:p>
    <w:p w14:paraId="14B7498C" w14:textId="77777777" w:rsidR="000115BE" w:rsidRDefault="00000000">
      <w:pPr>
        <w:spacing w:before="40" w:after="80" w:line="280" w:lineRule="exact"/>
        <w:jc w:val="both"/>
      </w:pPr>
      <w:r>
        <w:t>Hệ thống EWS-SCRM được thiết kế theo Kiến trúc Tuyến tính 4 Giai đoạn, áp dụng tư duy "Trí tuệ Nhân tạo Xếp tầng" (Cascading AI):</w:t>
      </w:r>
    </w:p>
    <w:p w14:paraId="568D2BB1" w14:textId="77777777" w:rsidR="000115BE" w:rsidRPr="00115D69" w:rsidRDefault="00000000">
      <w:pPr>
        <w:spacing w:before="80" w:after="80"/>
        <w:ind w:left="567"/>
        <w:rPr>
          <w:sz w:val="14"/>
          <w:szCs w:val="14"/>
        </w:rPr>
      </w:pPr>
      <w:r w:rsidRPr="00115D69">
        <w:rPr>
          <w:rFonts w:ascii="Courier New" w:hAnsi="Courier New"/>
          <w:color w:val="333333"/>
          <w:sz w:val="14"/>
          <w:szCs w:val="14"/>
        </w:rPr>
        <w:t>[Phase 0] Sensing ──► [Phase 1] Sense-making ──► [Phase 2] Feature &amp; ML ──► [Phase 3] Evaluation</w:t>
      </w:r>
      <w:r w:rsidRPr="00115D69">
        <w:rPr>
          <w:rFonts w:ascii="Courier New" w:hAnsi="Courier New"/>
          <w:color w:val="333333"/>
          <w:sz w:val="14"/>
          <w:szCs w:val="14"/>
        </w:rPr>
        <w:br/>
        <w:t xml:space="preserve">(Bộ lọc nhị </w:t>
      </w:r>
      <w:proofErr w:type="gramStart"/>
      <w:r w:rsidRPr="00115D69">
        <w:rPr>
          <w:rFonts w:ascii="Courier New" w:hAnsi="Courier New"/>
          <w:color w:val="333333"/>
          <w:sz w:val="14"/>
          <w:szCs w:val="14"/>
        </w:rPr>
        <w:t xml:space="preserve">phân)   </w:t>
      </w:r>
      <w:proofErr w:type="gramEnd"/>
      <w:r w:rsidRPr="00115D69">
        <w:rPr>
          <w:rFonts w:ascii="Courier New" w:hAnsi="Courier New"/>
          <w:color w:val="333333"/>
          <w:sz w:val="14"/>
          <w:szCs w:val="14"/>
        </w:rPr>
        <w:t xml:space="preserve">  (Phân loại Taxonomy    </w:t>
      </w:r>
      <w:proofErr w:type="gramStart"/>
      <w:r w:rsidRPr="00115D69">
        <w:rPr>
          <w:rFonts w:ascii="Courier New" w:hAnsi="Courier New"/>
          <w:color w:val="333333"/>
          <w:sz w:val="14"/>
          <w:szCs w:val="14"/>
        </w:rPr>
        <w:t xml:space="preserve">   (</w:t>
      </w:r>
      <w:proofErr w:type="gramEnd"/>
      <w:r w:rsidRPr="00115D69">
        <w:rPr>
          <w:rFonts w:ascii="Courier New" w:hAnsi="Courier New"/>
          <w:color w:val="333333"/>
          <w:sz w:val="14"/>
          <w:szCs w:val="14"/>
        </w:rPr>
        <w:t xml:space="preserve">Hợp nhất Địa lý      </w:t>
      </w:r>
      <w:proofErr w:type="gramStart"/>
      <w:r w:rsidRPr="00115D69">
        <w:rPr>
          <w:rFonts w:ascii="Courier New" w:hAnsi="Courier New"/>
          <w:color w:val="333333"/>
          <w:sz w:val="14"/>
          <w:szCs w:val="14"/>
        </w:rPr>
        <w:t xml:space="preserve">   (</w:t>
      </w:r>
      <w:proofErr w:type="gramEnd"/>
      <w:r w:rsidRPr="00115D69">
        <w:rPr>
          <w:rFonts w:ascii="Courier New" w:hAnsi="Courier New"/>
          <w:color w:val="333333"/>
          <w:sz w:val="14"/>
          <w:szCs w:val="14"/>
        </w:rPr>
        <w:t>Tối ưu Ngưỡng</w:t>
      </w:r>
      <w:r w:rsidRPr="00115D69">
        <w:rPr>
          <w:rFonts w:ascii="Courier New" w:hAnsi="Courier New"/>
          <w:color w:val="333333"/>
          <w:sz w:val="14"/>
          <w:szCs w:val="14"/>
        </w:rPr>
        <w:br/>
        <w:t xml:space="preserve">                       &amp; Mức độ nghiêm </w:t>
      </w:r>
      <w:proofErr w:type="gramStart"/>
      <w:r w:rsidRPr="00115D69">
        <w:rPr>
          <w:rFonts w:ascii="Courier New" w:hAnsi="Courier New"/>
          <w:color w:val="333333"/>
          <w:sz w:val="14"/>
          <w:szCs w:val="14"/>
        </w:rPr>
        <w:t xml:space="preserve">trọng)   </w:t>
      </w:r>
      <w:proofErr w:type="gramEnd"/>
      <w:r w:rsidRPr="00115D69">
        <w:rPr>
          <w:rFonts w:ascii="Courier New" w:hAnsi="Courier New"/>
          <w:color w:val="333333"/>
          <w:sz w:val="14"/>
          <w:szCs w:val="14"/>
        </w:rPr>
        <w:t xml:space="preserve">  &amp; Huấn luyện </w:t>
      </w:r>
      <w:proofErr w:type="gramStart"/>
      <w:r w:rsidRPr="00115D69">
        <w:rPr>
          <w:rFonts w:ascii="Courier New" w:hAnsi="Courier New"/>
          <w:color w:val="333333"/>
          <w:sz w:val="14"/>
          <w:szCs w:val="14"/>
        </w:rPr>
        <w:t xml:space="preserve">XGBoost)   </w:t>
      </w:r>
      <w:proofErr w:type="gramEnd"/>
      <w:r w:rsidRPr="00115D69">
        <w:rPr>
          <w:rFonts w:ascii="Courier New" w:hAnsi="Courier New"/>
          <w:color w:val="333333"/>
          <w:sz w:val="14"/>
          <w:szCs w:val="14"/>
        </w:rPr>
        <w:t xml:space="preserve">  &amp; Phân tích SHAP)</w:t>
      </w:r>
    </w:p>
    <w:p w14:paraId="00D2091C" w14:textId="77777777" w:rsidR="000115BE" w:rsidRDefault="00000000">
      <w:pPr>
        <w:spacing w:before="200" w:after="60"/>
      </w:pPr>
      <w:r>
        <w:rPr>
          <w:b/>
          <w:color w:val="1A1A6E"/>
          <w:sz w:val="21"/>
        </w:rPr>
        <w:t xml:space="preserve">Bảng 2. </w:t>
      </w:r>
      <w:r>
        <w:rPr>
          <w:i/>
          <w:sz w:val="21"/>
        </w:rPr>
        <w:t>Tổng hợp kiến trúc hệ thống theo từng giai đoạn</w:t>
      </w:r>
    </w:p>
    <w:tbl>
      <w:tblPr>
        <w:tblStyle w:val="TableGrid"/>
        <w:tblW w:w="0" w:type="auto"/>
        <w:tblLook w:val="04A0" w:firstRow="1" w:lastRow="0" w:firstColumn="1" w:lastColumn="0" w:noHBand="0" w:noVBand="1"/>
      </w:tblPr>
      <w:tblGrid>
        <w:gridCol w:w="2246"/>
        <w:gridCol w:w="2229"/>
        <w:gridCol w:w="2287"/>
        <w:gridCol w:w="2809"/>
      </w:tblGrid>
      <w:tr w:rsidR="000115BE" w14:paraId="21F64A0B" w14:textId="77777777">
        <w:tc>
          <w:tcPr>
            <w:tcW w:w="2339" w:type="dxa"/>
            <w:shd w:val="clear" w:color="auto" w:fill="2E4A9A"/>
          </w:tcPr>
          <w:p w14:paraId="14B4288D" w14:textId="77777777" w:rsidR="000115BE" w:rsidRDefault="00000000">
            <w:pPr>
              <w:jc w:val="center"/>
            </w:pPr>
            <w:r>
              <w:rPr>
                <w:b/>
                <w:color w:val="FFFFFF"/>
                <w:sz w:val="20"/>
              </w:rPr>
              <w:t>Giai đoạn</w:t>
            </w:r>
          </w:p>
        </w:tc>
        <w:tc>
          <w:tcPr>
            <w:tcW w:w="2339" w:type="dxa"/>
            <w:shd w:val="clear" w:color="auto" w:fill="2E4A9A"/>
          </w:tcPr>
          <w:p w14:paraId="5E847799" w14:textId="77777777" w:rsidR="000115BE" w:rsidRDefault="00000000">
            <w:pPr>
              <w:jc w:val="center"/>
            </w:pPr>
            <w:r>
              <w:rPr>
                <w:b/>
                <w:color w:val="FFFFFF"/>
                <w:sz w:val="20"/>
              </w:rPr>
              <w:t>Nhiệm vụ</w:t>
            </w:r>
          </w:p>
        </w:tc>
        <w:tc>
          <w:tcPr>
            <w:tcW w:w="2339" w:type="dxa"/>
            <w:shd w:val="clear" w:color="auto" w:fill="2E4A9A"/>
          </w:tcPr>
          <w:p w14:paraId="1AED0DC6" w14:textId="77777777" w:rsidR="000115BE" w:rsidRDefault="00000000">
            <w:pPr>
              <w:jc w:val="center"/>
            </w:pPr>
            <w:r>
              <w:rPr>
                <w:b/>
                <w:color w:val="FFFFFF"/>
                <w:sz w:val="20"/>
              </w:rPr>
              <w:t>Kỹ thuật cốt lõi</w:t>
            </w:r>
          </w:p>
        </w:tc>
        <w:tc>
          <w:tcPr>
            <w:tcW w:w="2339" w:type="dxa"/>
            <w:shd w:val="clear" w:color="auto" w:fill="2E4A9A"/>
          </w:tcPr>
          <w:p w14:paraId="1336375B" w14:textId="77777777" w:rsidR="000115BE" w:rsidRDefault="00000000">
            <w:pPr>
              <w:jc w:val="center"/>
            </w:pPr>
            <w:r>
              <w:rPr>
                <w:b/>
                <w:color w:val="FFFFFF"/>
                <w:sz w:val="20"/>
              </w:rPr>
              <w:t>Đầu ra chính</w:t>
            </w:r>
          </w:p>
        </w:tc>
      </w:tr>
      <w:tr w:rsidR="000115BE" w14:paraId="2029B668" w14:textId="77777777">
        <w:tc>
          <w:tcPr>
            <w:tcW w:w="2339" w:type="dxa"/>
          </w:tcPr>
          <w:p w14:paraId="00835361" w14:textId="77777777" w:rsidR="000115BE" w:rsidRDefault="00000000">
            <w:r>
              <w:rPr>
                <w:sz w:val="19"/>
              </w:rPr>
              <w:t>Phase 0: Sensing</w:t>
            </w:r>
          </w:p>
        </w:tc>
        <w:tc>
          <w:tcPr>
            <w:tcW w:w="2339" w:type="dxa"/>
          </w:tcPr>
          <w:p w14:paraId="49225960" w14:textId="77777777" w:rsidR="000115BE" w:rsidRDefault="00000000">
            <w:r>
              <w:rPr>
                <w:sz w:val="19"/>
              </w:rPr>
              <w:t>Lọc thô tin tức rủi ro</w:t>
            </w:r>
          </w:p>
        </w:tc>
        <w:tc>
          <w:tcPr>
            <w:tcW w:w="2339" w:type="dxa"/>
          </w:tcPr>
          <w:p w14:paraId="45CB8700" w14:textId="77777777" w:rsidR="000115BE" w:rsidRDefault="00000000">
            <w:r>
              <w:rPr>
                <w:sz w:val="19"/>
              </w:rPr>
              <w:t>DistilBERT + CrossEntropyLoss + Label Smoothing</w:t>
            </w:r>
          </w:p>
        </w:tc>
        <w:tc>
          <w:tcPr>
            <w:tcW w:w="2339" w:type="dxa"/>
          </w:tcPr>
          <w:p w14:paraId="2C06E91D" w14:textId="77777777" w:rsidR="000115BE" w:rsidRDefault="00000000">
            <w:r>
              <w:rPr>
                <w:rFonts w:ascii="Courier New" w:hAnsi="Courier New"/>
                <w:color w:val="C0392B"/>
                <w:sz w:val="18"/>
              </w:rPr>
              <w:t>at_risk_corpus.csv</w:t>
            </w:r>
            <w:r>
              <w:rPr>
                <w:sz w:val="19"/>
              </w:rPr>
              <w:t xml:space="preserve"> (5.762 bài)</w:t>
            </w:r>
          </w:p>
        </w:tc>
      </w:tr>
      <w:tr w:rsidR="000115BE" w14:paraId="20065AF0" w14:textId="77777777">
        <w:tc>
          <w:tcPr>
            <w:tcW w:w="2339" w:type="dxa"/>
            <w:shd w:val="clear" w:color="auto" w:fill="EDF2F7"/>
          </w:tcPr>
          <w:p w14:paraId="7B478872" w14:textId="77777777" w:rsidR="000115BE" w:rsidRDefault="00000000">
            <w:r>
              <w:rPr>
                <w:sz w:val="19"/>
              </w:rPr>
              <w:t>Phase 1: Sense-making</w:t>
            </w:r>
          </w:p>
        </w:tc>
        <w:tc>
          <w:tcPr>
            <w:tcW w:w="2339" w:type="dxa"/>
            <w:shd w:val="clear" w:color="auto" w:fill="EDF2F7"/>
          </w:tcPr>
          <w:p w14:paraId="024A875C" w14:textId="77777777" w:rsidR="000115BE" w:rsidRDefault="00000000">
            <w:r>
              <w:rPr>
                <w:sz w:val="19"/>
              </w:rPr>
              <w:t>Phân loại sự kiện &amp; mức độ</w:t>
            </w:r>
          </w:p>
        </w:tc>
        <w:tc>
          <w:tcPr>
            <w:tcW w:w="2339" w:type="dxa"/>
            <w:shd w:val="clear" w:color="auto" w:fill="EDF2F7"/>
          </w:tcPr>
          <w:p w14:paraId="00379756" w14:textId="77777777" w:rsidR="000115BE" w:rsidRDefault="00000000">
            <w:r>
              <w:rPr>
                <w:sz w:val="19"/>
              </w:rPr>
              <w:t xml:space="preserve">Zero-shot </w:t>
            </w:r>
            <w:proofErr w:type="gramStart"/>
            <w:r>
              <w:rPr>
                <w:sz w:val="19"/>
              </w:rPr>
              <w:t>Multi-label</w:t>
            </w:r>
            <w:proofErr w:type="gramEnd"/>
            <w:r>
              <w:rPr>
                <w:sz w:val="19"/>
              </w:rPr>
              <w:t xml:space="preserve"> + Context Shells + Focal Loss</w:t>
            </w:r>
          </w:p>
        </w:tc>
        <w:tc>
          <w:tcPr>
            <w:tcW w:w="2339" w:type="dxa"/>
            <w:shd w:val="clear" w:color="auto" w:fill="EDF2F7"/>
          </w:tcPr>
          <w:p w14:paraId="6FB57996" w14:textId="77777777" w:rsidR="000115BE" w:rsidRDefault="00000000">
            <w:r>
              <w:rPr>
                <w:rFonts w:ascii="Courier New" w:hAnsi="Courier New"/>
                <w:color w:val="C0392B"/>
                <w:sz w:val="18"/>
              </w:rPr>
              <w:t>pseudo_labeled_final.csv</w:t>
            </w:r>
          </w:p>
        </w:tc>
      </w:tr>
      <w:tr w:rsidR="000115BE" w14:paraId="2A493B15" w14:textId="77777777">
        <w:tc>
          <w:tcPr>
            <w:tcW w:w="2339" w:type="dxa"/>
          </w:tcPr>
          <w:p w14:paraId="2EDB5E9D" w14:textId="77777777" w:rsidR="000115BE" w:rsidRDefault="00000000">
            <w:r>
              <w:rPr>
                <w:sz w:val="19"/>
              </w:rPr>
              <w:t>Phase 2: Feature &amp; ML</w:t>
            </w:r>
          </w:p>
        </w:tc>
        <w:tc>
          <w:tcPr>
            <w:tcW w:w="2339" w:type="dxa"/>
          </w:tcPr>
          <w:p w14:paraId="30C97412" w14:textId="77777777" w:rsidR="000115BE" w:rsidRDefault="00000000">
            <w:r>
              <w:rPr>
                <w:sz w:val="19"/>
              </w:rPr>
              <w:t>Hợp nhất đa nguồn &amp; huấn luyện</w:t>
            </w:r>
          </w:p>
        </w:tc>
        <w:tc>
          <w:tcPr>
            <w:tcW w:w="2339" w:type="dxa"/>
          </w:tcPr>
          <w:p w14:paraId="3B769182" w14:textId="77777777" w:rsidR="000115BE" w:rsidRDefault="00000000">
            <w:r>
              <w:rPr>
                <w:sz w:val="19"/>
              </w:rPr>
              <w:t>Geographic Weighting + ADF Test + XGBoost</w:t>
            </w:r>
          </w:p>
        </w:tc>
        <w:tc>
          <w:tcPr>
            <w:tcW w:w="2339" w:type="dxa"/>
          </w:tcPr>
          <w:p w14:paraId="4EB90031" w14:textId="77777777" w:rsidR="000115BE" w:rsidRDefault="00000000">
            <w:r>
              <w:rPr>
                <w:rFonts w:ascii="Courier New" w:hAnsi="Courier New"/>
                <w:color w:val="C0392B"/>
                <w:sz w:val="18"/>
              </w:rPr>
              <w:t>feature_</w:t>
            </w:r>
            <w:proofErr w:type="gramStart"/>
            <w:r>
              <w:rPr>
                <w:rFonts w:ascii="Courier New" w:hAnsi="Courier New"/>
                <w:color w:val="C0392B"/>
                <w:sz w:val="18"/>
              </w:rPr>
              <w:t>matrix.parquet</w:t>
            </w:r>
            <w:proofErr w:type="gramEnd"/>
            <w:r>
              <w:rPr>
                <w:sz w:val="19"/>
              </w:rPr>
              <w:t xml:space="preserve"> + Trained Models</w:t>
            </w:r>
          </w:p>
        </w:tc>
      </w:tr>
      <w:tr w:rsidR="000115BE" w14:paraId="4760480B" w14:textId="77777777">
        <w:tc>
          <w:tcPr>
            <w:tcW w:w="2339" w:type="dxa"/>
            <w:shd w:val="clear" w:color="auto" w:fill="EDF2F7"/>
          </w:tcPr>
          <w:p w14:paraId="566C61F4" w14:textId="77777777" w:rsidR="000115BE" w:rsidRDefault="00000000">
            <w:r>
              <w:rPr>
                <w:sz w:val="19"/>
              </w:rPr>
              <w:t>Phase 3: Evaluation</w:t>
            </w:r>
          </w:p>
        </w:tc>
        <w:tc>
          <w:tcPr>
            <w:tcW w:w="2339" w:type="dxa"/>
            <w:shd w:val="clear" w:color="auto" w:fill="EDF2F7"/>
          </w:tcPr>
          <w:p w14:paraId="16F6B8DE" w14:textId="77777777" w:rsidR="000115BE" w:rsidRDefault="00000000">
            <w:r>
              <w:rPr>
                <w:sz w:val="19"/>
              </w:rPr>
              <w:t>Tối ưu ngưỡng &amp; giải trình</w:t>
            </w:r>
          </w:p>
        </w:tc>
        <w:tc>
          <w:tcPr>
            <w:tcW w:w="2339" w:type="dxa"/>
            <w:shd w:val="clear" w:color="auto" w:fill="EDF2F7"/>
          </w:tcPr>
          <w:p w14:paraId="121ECD5B" w14:textId="77777777" w:rsidR="000115BE" w:rsidRDefault="00000000">
            <w:r>
              <w:rPr>
                <w:sz w:val="19"/>
              </w:rPr>
              <w:t>Chronological Split + SHAP + SHA256 Governance</w:t>
            </w:r>
          </w:p>
        </w:tc>
        <w:tc>
          <w:tcPr>
            <w:tcW w:w="2339" w:type="dxa"/>
            <w:shd w:val="clear" w:color="auto" w:fill="EDF2F7"/>
          </w:tcPr>
          <w:p w14:paraId="42B8D215" w14:textId="77777777" w:rsidR="000115BE" w:rsidRDefault="00000000">
            <w:r>
              <w:rPr>
                <w:sz w:val="19"/>
              </w:rPr>
              <w:t>Báo cáo Case Study + Hero Chart</w:t>
            </w:r>
          </w:p>
        </w:tc>
      </w:tr>
    </w:tbl>
    <w:p w14:paraId="53B8B4B9" w14:textId="77777777" w:rsidR="000115BE" w:rsidRDefault="000115BE">
      <w:pPr>
        <w:spacing w:after="80"/>
      </w:pPr>
    </w:p>
    <w:p w14:paraId="6FF9F82B" w14:textId="77777777" w:rsidR="000115BE" w:rsidRDefault="00000000">
      <w:pPr>
        <w:keepNext/>
        <w:spacing w:before="160" w:after="80"/>
      </w:pPr>
      <w:r>
        <w:rPr>
          <w:b/>
          <w:color w:val="1A5C5C"/>
          <w:sz w:val="26"/>
        </w:rPr>
        <w:t>3.2. Thu thập và Tiền xử lý dữ liệu</w:t>
      </w:r>
    </w:p>
    <w:p w14:paraId="63B27717" w14:textId="77777777" w:rsidR="000115BE" w:rsidRDefault="00000000">
      <w:pPr>
        <w:keepNext/>
        <w:spacing w:before="160" w:after="80"/>
      </w:pPr>
      <w:r>
        <w:rPr>
          <w:b/>
          <w:color w:val="333333"/>
          <w:sz w:val="24"/>
        </w:rPr>
        <w:t>3.2.1. Dữ liệu tin tức (External Signal)</w:t>
      </w:r>
    </w:p>
    <w:p w14:paraId="508F95BB" w14:textId="77777777" w:rsidR="000115BE" w:rsidRDefault="00000000">
      <w:pPr>
        <w:spacing w:before="40" w:after="80" w:line="280" w:lineRule="exact"/>
        <w:jc w:val="both"/>
      </w:pPr>
      <w:r>
        <w:t xml:space="preserve">Corpus tin tức được thu thập từ hai nguồn chuyên ngành logistics: GDELT BigQuery Index và NewsAPI, với bộ lọc từ khóa tập trung vào các chủ đề chuỗi cung ứng (supply chain disruption, logistics risk, port congestion, supplier shortage). Quá trình tiền xử lý bao gồm: loại bỏ bài trùng lặp bằng Cosine Similarity (ngưỡng TF-IDF ≥ 0,85), lọc bỏ bài dưới 100 từ và bài phi tiếng Anh. Kết quả thu được </w:t>
      </w:r>
      <w:r>
        <w:rPr>
          <w:b/>
        </w:rPr>
        <w:t>8.728 bài báo sạch</w:t>
      </w:r>
      <w:r>
        <w:t xml:space="preserve"> trong giai đoạn 2022–2024.</w:t>
      </w:r>
    </w:p>
    <w:p w14:paraId="2F7001BF" w14:textId="77777777" w:rsidR="000115BE" w:rsidRDefault="00000000">
      <w:pPr>
        <w:keepNext/>
        <w:spacing w:before="160" w:after="80"/>
      </w:pPr>
      <w:r>
        <w:rPr>
          <w:b/>
          <w:color w:val="333333"/>
          <w:sz w:val="24"/>
        </w:rPr>
        <w:t>3.2.2. Dữ liệu vận hành nội bộ (Operational Data)</w:t>
      </w:r>
    </w:p>
    <w:p w14:paraId="76FFDBEB" w14:textId="0971A85F" w:rsidR="000115BE" w:rsidRDefault="00000000">
      <w:pPr>
        <w:spacing w:before="40" w:after="80" w:line="280" w:lineRule="exact"/>
        <w:jc w:val="both"/>
      </w:pPr>
      <w:r>
        <w:t xml:space="preserve">Bộ dữ liệu vận hành bao gồm 5 bảng CSV phản ánh hoạt động chuỗi cung ứng hàng không vũ trụ: (1) </w:t>
      </w:r>
      <w:r>
        <w:rPr>
          <w:rFonts w:ascii="Courier New" w:hAnsi="Courier New"/>
          <w:color w:val="C0392B"/>
          <w:sz w:val="18"/>
        </w:rPr>
        <w:t>parts_master.csv</w:t>
      </w:r>
      <w:r>
        <w:t xml:space="preserve"> </w:t>
      </w:r>
      <w:r w:rsidR="00115D69">
        <w:t>-</w:t>
      </w:r>
      <w:r>
        <w:t xml:space="preserve"> danh mục linh kiện với phân loại criticality A/B/C; (2) </w:t>
      </w:r>
      <w:r>
        <w:rPr>
          <w:rFonts w:ascii="Courier New" w:hAnsi="Courier New"/>
          <w:color w:val="C0392B"/>
          <w:sz w:val="18"/>
        </w:rPr>
        <w:t>shifted_purchase_orders.csv</w:t>
      </w:r>
      <w:r>
        <w:t xml:space="preserve"> </w:t>
      </w:r>
      <w:r w:rsidR="00115D69">
        <w:t>-</w:t>
      </w:r>
      <w:r>
        <w:t xml:space="preserve"> lịch sử đặt hàng; (3) </w:t>
      </w:r>
      <w:r>
        <w:rPr>
          <w:rFonts w:ascii="Courier New" w:hAnsi="Courier New"/>
          <w:color w:val="C0392B"/>
          <w:sz w:val="18"/>
        </w:rPr>
        <w:t>shifted_supply_chain_history.csv</w:t>
      </w:r>
      <w:r>
        <w:t xml:space="preserve"> </w:t>
      </w:r>
      <w:r w:rsidR="00115D69">
        <w:t>-</w:t>
      </w:r>
      <w:r>
        <w:t xml:space="preserve"> lịch sử tồn kho và lead time thực tế; (4) </w:t>
      </w:r>
      <w:r>
        <w:rPr>
          <w:rFonts w:ascii="Courier New" w:hAnsi="Courier New"/>
          <w:color w:val="C0392B"/>
          <w:sz w:val="18"/>
        </w:rPr>
        <w:t>shifted_quality_incidents.csv</w:t>
      </w:r>
      <w:r>
        <w:t xml:space="preserve"> </w:t>
      </w:r>
      <w:r w:rsidR="00115D69">
        <w:t>-</w:t>
      </w:r>
      <w:r>
        <w:t xml:space="preserve"> sự cố chất lượng; và (5) </w:t>
      </w:r>
      <w:r>
        <w:rPr>
          <w:rFonts w:ascii="Courier New" w:hAnsi="Courier New"/>
          <w:color w:val="C0392B"/>
          <w:sz w:val="18"/>
        </w:rPr>
        <w:t>supplier_locations.csv</w:t>
      </w:r>
      <w:r>
        <w:t xml:space="preserve"> </w:t>
      </w:r>
      <w:r w:rsidR="00115D69">
        <w:t>-</w:t>
      </w:r>
      <w:r>
        <w:t xml:space="preserve"> phân bổ địa lý nhà cung cấp. Dữ liệu được đồng bộ hóa về khung thời gian 2022–2024 thông qua Time-shifting.</w:t>
      </w:r>
    </w:p>
    <w:p w14:paraId="50A4B6EA" w14:textId="209A80FD" w:rsidR="000115BE" w:rsidRDefault="00000000">
      <w:pPr>
        <w:keepNext/>
        <w:spacing w:before="160" w:after="80"/>
      </w:pPr>
      <w:r>
        <w:rPr>
          <w:b/>
          <w:color w:val="1A5C5C"/>
          <w:sz w:val="26"/>
        </w:rPr>
        <w:t xml:space="preserve">3.3. Phase 0 </w:t>
      </w:r>
      <w:r w:rsidR="00115D69">
        <w:rPr>
          <w:b/>
          <w:color w:val="1A5C5C"/>
          <w:sz w:val="26"/>
        </w:rPr>
        <w:t>-</w:t>
      </w:r>
      <w:r>
        <w:rPr>
          <w:b/>
          <w:color w:val="1A5C5C"/>
          <w:sz w:val="26"/>
        </w:rPr>
        <w:t xml:space="preserve"> Tầng Sensing (Lọc rủi ro)</w:t>
      </w:r>
    </w:p>
    <w:p w14:paraId="5A0A0240" w14:textId="77777777" w:rsidR="000115BE" w:rsidRDefault="00000000">
      <w:pPr>
        <w:spacing w:before="40" w:after="80" w:line="280" w:lineRule="exact"/>
        <w:jc w:val="both"/>
      </w:pPr>
      <w:r>
        <w:t xml:space="preserve">Phase 0 đóng vai trò là "Người gác cổng" (Gatekeeper) với triết lý thiết kế: </w:t>
      </w:r>
      <w:r>
        <w:rPr>
          <w:b/>
        </w:rPr>
        <w:t>"Thà bắt lầm còn hơn bỏ sót"</w:t>
      </w:r>
      <w:r>
        <w:t>. Mô hình DistilBERT được fine-tune trên tập 2.309 bài gán nhãn thủ công (đạt hệ số đồng thuận Fleiss' Kappa = 0,785) để phân loại nhị phân NO_RISK vs AT_RISK.</w:t>
      </w:r>
    </w:p>
    <w:p w14:paraId="4D0549E2" w14:textId="29E30D68" w:rsidR="000115BE" w:rsidRDefault="00000000">
      <w:pPr>
        <w:spacing w:before="40" w:after="80" w:line="280" w:lineRule="exact"/>
        <w:jc w:val="both"/>
      </w:pPr>
      <w:r>
        <w:rPr>
          <w:b/>
        </w:rPr>
        <w:t xml:space="preserve">Quyết định thiết kế quan trọng </w:t>
      </w:r>
      <w:r w:rsidR="00115D69">
        <w:rPr>
          <w:b/>
        </w:rPr>
        <w:t>-</w:t>
      </w:r>
      <w:r>
        <w:rPr>
          <w:b/>
        </w:rPr>
        <w:t xml:space="preserve"> Cấu hình Loss Function: </w:t>
      </w:r>
    </w:p>
    <w:p w14:paraId="5EF04DDF" w14:textId="5FCEFB9A" w:rsidR="000115BE" w:rsidRDefault="00000000">
      <w:pPr>
        <w:spacing w:before="40" w:after="80" w:line="280" w:lineRule="exact"/>
        <w:jc w:val="both"/>
      </w:pPr>
      <w:r>
        <w:t xml:space="preserve">Trong quá trình phát triển, nhóm nghiên cứu đã đối mặt với hiện tượng "Sụp đổ dải đầu ra" (Output Range Collapse) khi kết hợp đồng thời Focal Loss và Label Smoothing trên tập dữ liệu nhỏ. Khi cả hai cơ chế phạt cùng hoạt động, mô hình bị ép xác suất đầu ra về vùng trung gian (0,3–0,8), mất hoàn toàn năng lực phân tách. Giải pháp tối ưu là sử dụng CrossEntropyLoss kết hợp Label Smoothing (0,1) và Class Weights, đạt ECE = 0,0849 </w:t>
      </w:r>
      <w:r w:rsidR="00115D69">
        <w:t>-</w:t>
      </w:r>
      <w:r>
        <w:t xml:space="preserve"> mức hiệu chuẩn gần như hoàn hảo.</w:t>
      </w:r>
    </w:p>
    <w:p w14:paraId="43E85DFF" w14:textId="77777777" w:rsidR="000115BE" w:rsidRDefault="00000000">
      <w:pPr>
        <w:spacing w:before="40" w:after="80" w:line="280" w:lineRule="exact"/>
        <w:jc w:val="both"/>
      </w:pPr>
      <w:r>
        <w:lastRenderedPageBreak/>
        <w:t xml:space="preserve">Ngưỡng quyết định được tối ưu hóa xuống </w:t>
      </w:r>
      <w:r>
        <w:rPr>
          <w:b/>
        </w:rPr>
        <w:t>0,1756</w:t>
      </w:r>
      <w:r>
        <w:t xml:space="preserve"> để đạt Recall = 0,9503 (giữ lại 95% tín hiệu rủi ro), đồng thời duy trì Precision = 0,5426 (gấp 1,8 lần so với prevalence tự nhiên ~30%). Kết quả là 5.762 bài báo có rủi ro thực sự (AT_RISK) được chuyển tiếp sang Phase 1, giảm 34% không gian tìm kiếm.</w:t>
      </w:r>
    </w:p>
    <w:p w14:paraId="446ACE63" w14:textId="77777777" w:rsidR="000115BE" w:rsidRDefault="00000000">
      <w:pPr>
        <w:spacing w:before="40"/>
        <w:jc w:val="center"/>
      </w:pPr>
      <w:r>
        <w:rPr>
          <w:b/>
          <w:color w:val="1A1A6E"/>
          <w:sz w:val="20"/>
        </w:rPr>
        <w:t xml:space="preserve">Hình 1. </w:t>
      </w:r>
      <w:r>
        <w:rPr>
          <w:i/>
          <w:sz w:val="20"/>
        </w:rPr>
        <w:t>Bộ chẩn đoán hiệu suất mô hình Gatekeeper (Phase 0): ROC Curve, Precision-Recall Curve, Score Distribution và Reliability Diagram.</w:t>
      </w:r>
    </w:p>
    <w:p w14:paraId="507C8222" w14:textId="77777777" w:rsidR="000115BE" w:rsidRDefault="00000000">
      <w:pPr>
        <w:spacing w:before="80" w:after="40"/>
        <w:jc w:val="center"/>
      </w:pPr>
      <w:r>
        <w:rPr>
          <w:noProof/>
        </w:rPr>
        <w:drawing>
          <wp:inline distT="0" distB="0" distL="0" distR="0" wp14:anchorId="36FD8626" wp14:editId="37102D82">
            <wp:extent cx="5303520" cy="1860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_04_evaluation.png"/>
                    <pic:cNvPicPr/>
                  </pic:nvPicPr>
                  <pic:blipFill>
                    <a:blip r:embed="rId6"/>
                    <a:stretch>
                      <a:fillRect/>
                    </a:stretch>
                  </pic:blipFill>
                  <pic:spPr>
                    <a:xfrm>
                      <a:off x="0" y="0"/>
                      <a:ext cx="5303520" cy="1860304"/>
                    </a:xfrm>
                    <a:prstGeom prst="rect">
                      <a:avLst/>
                    </a:prstGeom>
                  </pic:spPr>
                </pic:pic>
              </a:graphicData>
            </a:graphic>
          </wp:inline>
        </w:drawing>
      </w:r>
    </w:p>
    <w:p w14:paraId="539927D8" w14:textId="1C296652" w:rsidR="000115BE" w:rsidRDefault="00000000">
      <w:pPr>
        <w:spacing w:before="40"/>
        <w:jc w:val="center"/>
      </w:pPr>
      <w:r>
        <w:rPr>
          <w:b/>
          <w:color w:val="1A1A6E"/>
          <w:sz w:val="20"/>
        </w:rPr>
        <w:t xml:space="preserve">Hình 2. </w:t>
      </w:r>
      <w:r>
        <w:rPr>
          <w:i/>
          <w:sz w:val="20"/>
        </w:rPr>
        <w:t xml:space="preserve">So sánh hiệu chuẩn (Calibration Comparison) giữa các cấu hình Loss Function </w:t>
      </w:r>
      <w:r w:rsidR="00115D69">
        <w:rPr>
          <w:i/>
          <w:sz w:val="20"/>
        </w:rPr>
        <w:t>-</w:t>
      </w:r>
      <w:r>
        <w:rPr>
          <w:i/>
          <w:sz w:val="20"/>
        </w:rPr>
        <w:t xml:space="preserve"> minh họa hiện tượng Output Range Collapse ở Lần chạy 2.</w:t>
      </w:r>
    </w:p>
    <w:p w14:paraId="359A6CF9" w14:textId="77777777" w:rsidR="000115BE" w:rsidRDefault="00000000">
      <w:pPr>
        <w:spacing w:before="80" w:after="40"/>
        <w:jc w:val="center"/>
      </w:pPr>
      <w:r>
        <w:rPr>
          <w:noProof/>
        </w:rPr>
        <w:drawing>
          <wp:inline distT="0" distB="0" distL="0" distR="0" wp14:anchorId="02AE9591" wp14:editId="7EAC9E22">
            <wp:extent cx="5303520" cy="22971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_04_calibration_comparison.png"/>
                    <pic:cNvPicPr/>
                  </pic:nvPicPr>
                  <pic:blipFill>
                    <a:blip r:embed="rId7"/>
                    <a:stretch>
                      <a:fillRect/>
                    </a:stretch>
                  </pic:blipFill>
                  <pic:spPr>
                    <a:xfrm>
                      <a:off x="0" y="0"/>
                      <a:ext cx="5303520" cy="2297151"/>
                    </a:xfrm>
                    <a:prstGeom prst="rect">
                      <a:avLst/>
                    </a:prstGeom>
                  </pic:spPr>
                </pic:pic>
              </a:graphicData>
            </a:graphic>
          </wp:inline>
        </w:drawing>
      </w:r>
    </w:p>
    <w:p w14:paraId="00536EB1" w14:textId="71DB069A" w:rsidR="000115BE" w:rsidRDefault="00000000">
      <w:pPr>
        <w:keepNext/>
        <w:spacing w:before="160" w:after="80"/>
      </w:pPr>
      <w:r>
        <w:rPr>
          <w:b/>
          <w:color w:val="1A5C5C"/>
          <w:sz w:val="26"/>
        </w:rPr>
        <w:t xml:space="preserve">3.4. Phase 1 </w:t>
      </w:r>
      <w:r w:rsidR="00115D69">
        <w:rPr>
          <w:b/>
          <w:color w:val="1A5C5C"/>
          <w:sz w:val="26"/>
        </w:rPr>
        <w:t>-</w:t>
      </w:r>
      <w:r>
        <w:rPr>
          <w:b/>
          <w:color w:val="1A5C5C"/>
          <w:sz w:val="26"/>
        </w:rPr>
        <w:t xml:space="preserve"> Tầng Sense-making (Nhận thức rủi ro)</w:t>
      </w:r>
    </w:p>
    <w:p w14:paraId="1BCA34CD" w14:textId="77777777" w:rsidR="000115BE" w:rsidRDefault="00000000">
      <w:pPr>
        <w:keepNext/>
        <w:spacing w:before="160" w:after="80"/>
      </w:pPr>
      <w:r>
        <w:rPr>
          <w:b/>
          <w:color w:val="333333"/>
          <w:sz w:val="24"/>
        </w:rPr>
        <w:t>3.4.1. Phân loại Taxonomy (P1-01)</w:t>
      </w:r>
    </w:p>
    <w:p w14:paraId="37584E4D" w14:textId="77777777" w:rsidR="000115BE" w:rsidRDefault="00000000">
      <w:pPr>
        <w:spacing w:before="40" w:after="80" w:line="280" w:lineRule="exact"/>
        <w:jc w:val="both"/>
      </w:pPr>
      <w:r>
        <w:t xml:space="preserve">Thay vì sử dụng BERTopic truyền thống (dễ mắc lỗi "Forced Categorization" khi ép 100% bài báo vào các cụm), hệ thống áp dụng kiến trúc </w:t>
      </w:r>
      <w:r>
        <w:rPr>
          <w:b/>
        </w:rPr>
        <w:t>Zero-shot Multi-label Classification</w:t>
      </w:r>
      <w:r>
        <w:t xml:space="preserve"> sử dụng mô hình BART-large-MNLI kết hợp hàm kích hoạt Sigmoid. Mỗi bài báo được đối chiếu với Khung danh mục chuẩn (Static SCRM Ontology) bao gồm các loại sự kiện: PORT_CONGESTION, LABOR_DISPUTE, GEOPOLITICAL, WEATHER_DISASTER, v.v.</w:t>
      </w:r>
    </w:p>
    <w:p w14:paraId="51C0C02E" w14:textId="77777777" w:rsidR="000115BE" w:rsidRDefault="00000000">
      <w:pPr>
        <w:spacing w:before="40" w:after="80" w:line="280" w:lineRule="exact"/>
        <w:jc w:val="both"/>
      </w:pPr>
      <w:r>
        <w:t xml:space="preserve">Điểm khác biệt cốt lõi: hệ thống </w:t>
      </w:r>
      <w:r>
        <w:rPr>
          <w:b/>
        </w:rPr>
        <w:t>không ép buộc gán nhãn</w:t>
      </w:r>
      <w:r>
        <w:t xml:space="preserve">. Nếu không có danh mục nào vượt ngưỡng tin cậy, bài báo được gán nhãn </w:t>
      </w:r>
      <w:r>
        <w:rPr>
          <w:rFonts w:ascii="Courier New" w:hAnsi="Courier New"/>
          <w:color w:val="C0392B"/>
          <w:sz w:val="18"/>
        </w:rPr>
        <w:t>GENERAL_DISRUPTION</w:t>
      </w:r>
      <w:r>
        <w:t>, tránh hiện tượng nhiễu lan truyền sang Phase tiếp theo.</w:t>
      </w:r>
    </w:p>
    <w:p w14:paraId="6A99873D" w14:textId="77777777" w:rsidR="000115BE" w:rsidRDefault="00000000">
      <w:pPr>
        <w:keepNext/>
        <w:spacing w:before="160" w:after="80"/>
      </w:pPr>
      <w:r>
        <w:rPr>
          <w:b/>
          <w:color w:val="333333"/>
          <w:sz w:val="24"/>
        </w:rPr>
        <w:t>3.4.2. Chuyên gia Mức độ Nghiêm trọng (P1-02)</w:t>
      </w:r>
    </w:p>
    <w:p w14:paraId="1EE629E5" w14:textId="63214DD8" w:rsidR="000115BE" w:rsidRDefault="00000000">
      <w:pPr>
        <w:spacing w:before="40" w:after="80" w:line="280" w:lineRule="exact"/>
        <w:jc w:val="both"/>
      </w:pPr>
      <w:r>
        <w:t xml:space="preserve">Module P1-02 đánh giá mức độ nghiêm trọng (Medium vs High Risk) bằng mô hình DistilBERT, sử dụng kỹ thuật </w:t>
      </w:r>
      <w:r>
        <w:rPr>
          <w:b/>
        </w:rPr>
        <w:t>Context Shells</w:t>
      </w:r>
      <w:r>
        <w:t xml:space="preserve"> </w:t>
      </w:r>
      <w:r w:rsidR="00115D69">
        <w:t>-</w:t>
      </w:r>
      <w:r>
        <w:t xml:space="preserve"> bao bọc nhãn Taxonomy trong câu tiếng Anh hoàn chỉnh: </w:t>
      </w:r>
      <w:r>
        <w:rPr>
          <w:rFonts w:ascii="Courier New" w:hAnsi="Courier New"/>
          <w:color w:val="C0392B"/>
          <w:sz w:val="18"/>
        </w:rPr>
        <w:t xml:space="preserve">"Context: </w:t>
      </w:r>
      <w:r>
        <w:rPr>
          <w:rFonts w:ascii="Courier New" w:hAnsi="Courier New"/>
          <w:color w:val="C0392B"/>
          <w:sz w:val="18"/>
        </w:rPr>
        <w:lastRenderedPageBreak/>
        <w:t>This event involves {taxonomy}. Document: {text}"</w:t>
      </w:r>
      <w:r>
        <w:t xml:space="preserve">. Kỹ thuật này vượt trội hơn phương pháp Token Injection thô (chèn token </w:t>
      </w:r>
      <w:r>
        <w:rPr>
          <w:rFonts w:ascii="Courier New" w:hAnsi="Courier New"/>
          <w:color w:val="C0392B"/>
          <w:sz w:val="18"/>
        </w:rPr>
        <w:t>[LABOR_DISPUTE]</w:t>
      </w:r>
      <w:r>
        <w:t>) vì cung cấp bối cảnh ngữ nghĩa đầy đủ cho mô hình.</w:t>
      </w:r>
    </w:p>
    <w:p w14:paraId="7EE1FDE5" w14:textId="12E5068F" w:rsidR="000115BE" w:rsidRDefault="00000000">
      <w:pPr>
        <w:spacing w:before="40" w:after="80" w:line="280" w:lineRule="exact"/>
        <w:jc w:val="both"/>
      </w:pPr>
      <w:r>
        <w:t xml:space="preserve">Hàm mất mát sử dụng </w:t>
      </w:r>
      <w:r>
        <w:rPr>
          <w:b/>
        </w:rPr>
        <w:t>Focal Loss</w:t>
      </w:r>
      <w:r>
        <w:t xml:space="preserve"> (gamma = 2,0) mà không kết hợp Label Smoothing </w:t>
      </w:r>
      <w:r w:rsidR="00115D69">
        <w:t>-</w:t>
      </w:r>
      <w:r>
        <w:t xml:space="preserve"> quyết định này dựa trên bài học từ Phase 0 về hiện tượng Double Regularization Collapse trên tập dữ liệu nhỏ.</w:t>
      </w:r>
    </w:p>
    <w:p w14:paraId="3ED633E0" w14:textId="6D3E538B" w:rsidR="000115BE" w:rsidRDefault="00000000">
      <w:pPr>
        <w:spacing w:before="40"/>
        <w:jc w:val="center"/>
      </w:pPr>
      <w:r>
        <w:rPr>
          <w:b/>
          <w:color w:val="1A1A6E"/>
          <w:sz w:val="20"/>
        </w:rPr>
        <w:t xml:space="preserve">Hình 3. </w:t>
      </w:r>
      <w:r>
        <w:rPr>
          <w:i/>
          <w:sz w:val="20"/>
        </w:rPr>
        <w:t xml:space="preserve">Phân tích SHAP cho mô hình Severity Specialist </w:t>
      </w:r>
      <w:r w:rsidR="00115D69">
        <w:rPr>
          <w:i/>
          <w:sz w:val="20"/>
        </w:rPr>
        <w:t>-</w:t>
      </w:r>
      <w:r>
        <w:rPr>
          <w:i/>
          <w:sz w:val="20"/>
        </w:rPr>
        <w:t xml:space="preserve"> các từ khóa thúc đẩy AI nâng cấp mức cảnh báo lên High Risk.</w:t>
      </w:r>
    </w:p>
    <w:p w14:paraId="3A90F19E" w14:textId="77777777" w:rsidR="000115BE" w:rsidRDefault="00000000">
      <w:pPr>
        <w:spacing w:before="80" w:after="40"/>
        <w:jc w:val="center"/>
      </w:pPr>
      <w:r>
        <w:rPr>
          <w:noProof/>
        </w:rPr>
        <w:drawing>
          <wp:inline distT="0" distB="0" distL="0" distR="0" wp14:anchorId="3F3B82FA" wp14:editId="691C8EB4">
            <wp:extent cx="530352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everity_keywords.png"/>
                    <pic:cNvPicPr/>
                  </pic:nvPicPr>
                  <pic:blipFill>
                    <a:blip r:embed="rId8"/>
                    <a:stretch>
                      <a:fillRect/>
                    </a:stretch>
                  </pic:blipFill>
                  <pic:spPr>
                    <a:xfrm>
                      <a:off x="0" y="0"/>
                      <a:ext cx="5303520" cy="2651760"/>
                    </a:xfrm>
                    <a:prstGeom prst="rect">
                      <a:avLst/>
                    </a:prstGeom>
                  </pic:spPr>
                </pic:pic>
              </a:graphicData>
            </a:graphic>
          </wp:inline>
        </w:drawing>
      </w:r>
    </w:p>
    <w:p w14:paraId="330D1F72" w14:textId="2EB5FB17" w:rsidR="00A1746D" w:rsidRDefault="00A1746D" w:rsidP="00A1746D">
      <w:pPr>
        <w:keepNext/>
        <w:spacing w:before="160" w:after="80"/>
      </w:pPr>
      <w:r>
        <w:rPr>
          <w:b/>
          <w:color w:val="1A5C5C"/>
          <w:sz w:val="26"/>
        </w:rPr>
        <w:t xml:space="preserve">3.5. Phase 2 </w:t>
      </w:r>
      <w:r w:rsidR="00115D69">
        <w:rPr>
          <w:b/>
          <w:color w:val="1A5C5C"/>
          <w:sz w:val="26"/>
        </w:rPr>
        <w:t>-</w:t>
      </w:r>
      <w:r>
        <w:rPr>
          <w:b/>
          <w:color w:val="1A5C5C"/>
          <w:sz w:val="26"/>
        </w:rPr>
        <w:t xml:space="preserve"> Tầng Feature Engineering &amp; Machine Learning</w:t>
      </w:r>
    </w:p>
    <w:p w14:paraId="197C1A81" w14:textId="77777777" w:rsidR="00A1746D" w:rsidRDefault="00A1746D" w:rsidP="00A1746D">
      <w:pPr>
        <w:keepNext/>
        <w:spacing w:before="160" w:after="80"/>
      </w:pPr>
      <w:r>
        <w:rPr>
          <w:b/>
          <w:color w:val="333333"/>
          <w:sz w:val="24"/>
        </w:rPr>
        <w:t>3.5.1. Trích xuất Thực thể và Ánh xạ Địa lý (P2-01 &amp; P2-02)</w:t>
      </w:r>
    </w:p>
    <w:p w14:paraId="1080AA2C" w14:textId="1F332603" w:rsidR="00A1746D" w:rsidRDefault="00A1746D" w:rsidP="00A1746D">
      <w:pPr>
        <w:spacing w:before="40" w:after="80" w:line="280" w:lineRule="exact"/>
        <w:jc w:val="both"/>
      </w:pPr>
      <w:r>
        <w:t>Hệ thống sử dụng spaCy (</w:t>
      </w:r>
      <w:r>
        <w:rPr>
          <w:rFonts w:ascii="Courier New" w:hAnsi="Courier New"/>
          <w:color w:val="C0392B"/>
          <w:sz w:val="18"/>
        </w:rPr>
        <w:t>en_core_web_lg</w:t>
      </w:r>
      <w:r>
        <w:t xml:space="preserve">) để trích xuất thực thể GPE (quốc gia/vùng) từ các bài báo rủi ro. Thay vì Inner Join cứng nhắc (chỉ khớp chính xác quốc gia sự kiện = quốc gia nhà cung cấp), nghiên cứu đề xuất </w:t>
      </w:r>
      <w:r>
        <w:rPr>
          <w:b/>
        </w:rPr>
        <w:t>Hàm trọng số địa lý</w:t>
      </w:r>
      <w:r>
        <w:t xml:space="preserve"> (Geographic Weighting Function) mô phỏng Hiệu ứng gợn sóng:</w:t>
      </w:r>
    </w:p>
    <w:p w14:paraId="6CD64E30" w14:textId="0846031B" w:rsidR="00A1746D" w:rsidRPr="00A1746D" w:rsidRDefault="00A1746D" w:rsidP="00A1746D">
      <w:pPr>
        <w:spacing w:before="80" w:after="40"/>
        <w:rPr>
          <w:rFonts w:ascii="Cambria Math" w:hAnsi="Cambria Math"/>
          <w:i/>
        </w:rPr>
      </w:pPr>
      <w:r w:rsidRPr="00A1746D">
        <w:rPr>
          <w:rFonts w:ascii="Cambria Math" w:hAnsi="Cambria Math"/>
          <w:i/>
        </w:rPr>
        <w:br/>
      </w:r>
      <m:oMathPara>
        <m:oMath>
          <m:sSub>
            <m:sSubPr>
              <m:ctrlPr>
                <w:rPr>
                  <w:rFonts w:ascii="Cambria Math" w:hAnsi="Cambria Math"/>
                  <w:i/>
                </w:rPr>
              </m:ctrlPr>
            </m:sSubPr>
            <m:e>
              <m:r>
                <w:rPr>
                  <w:rFonts w:ascii="Cambria Math" w:hAnsi="Cambria Math"/>
                </w:rPr>
                <m:t>w</m:t>
              </m:r>
            </m:e>
            <m:sub>
              <m:r>
                <w:rPr>
                  <w:rFonts w:ascii="Cambria Math" w:hAnsi="Cambria Math"/>
                </w:rPr>
                <m:t>geo</m:t>
              </m:r>
            </m:sub>
          </m:sSub>
          <m:r>
            <w:rPr>
              <w:rFonts w:ascii="Cambria Math" w:hAnsi="Cambria Math"/>
            </w:rPr>
            <m:t xml:space="preserve">(e,s) = </m:t>
          </m:r>
          <m:d>
            <m:dPr>
              <m:begChr m:val="{"/>
              <m:endChr m:val=""/>
              <m:ctrlPr>
                <w:rPr>
                  <w:rFonts w:ascii="Cambria Math" w:hAnsi="Cambria Math"/>
                  <w:i/>
                </w:rPr>
              </m:ctrlPr>
            </m:dPr>
            <m:e>
              <m:eqArr>
                <m:eqArrPr>
                  <m:ctrlPr>
                    <w:rPr>
                      <w:rFonts w:ascii="Cambria Math" w:hAnsi="Cambria Math"/>
                      <w:iCs/>
                    </w:rPr>
                  </m:ctrlPr>
                </m:eqArrPr>
                <m:e>
                  <m:r>
                    <m:rPr>
                      <m:sty m:val="p"/>
                    </m:rPr>
                    <w:rPr>
                      <w:rFonts w:ascii="Cambria Math" w:hAnsi="Cambria Math"/>
                    </w:rPr>
                    <m:t xml:space="preserve">1.0 &amp;nếu  </m:t>
                  </m:r>
                  <m:r>
                    <w:rPr>
                      <w:rFonts w:ascii="Cambria Math" w:hAnsi="Cambria Math"/>
                    </w:rPr>
                    <m:t>country(e) = country(s)</m:t>
                  </m:r>
                </m:e>
                <m:e>
                  <m:r>
                    <m:rPr>
                      <m:sty m:val="p"/>
                    </m:rPr>
                    <w:rPr>
                      <w:rFonts w:ascii="Cambria Math" w:hAnsi="Cambria Math"/>
                    </w:rPr>
                    <m:t xml:space="preserve">0.6 &amp;nếu  </m:t>
                  </m:r>
                  <m:r>
                    <w:rPr>
                      <w:rFonts w:ascii="Cambria Math" w:hAnsi="Cambria Math"/>
                    </w:rPr>
                    <m:t>region(e) = region(s)</m:t>
                  </m:r>
                </m:e>
                <m:e>
                  <m:r>
                    <m:rPr>
                      <m:sty m:val="p"/>
                    </m:rPr>
                    <w:rPr>
                      <w:rFonts w:ascii="Cambria Math" w:hAnsi="Cambria Math"/>
                    </w:rPr>
                    <m:t xml:space="preserve">0.3 &amp;nếu </m:t>
                  </m:r>
                  <m:r>
                    <w:rPr>
                      <w:rFonts w:ascii="Cambria Math" w:hAnsi="Cambria Math"/>
                    </w:rPr>
                    <m:t>event_type ∈ {GEOPOLITICAL,PORT_CONGESTION}</m:t>
                  </m:r>
                  <m:ctrlPr>
                    <w:rPr>
                      <w:rFonts w:ascii="Cambria Math" w:eastAsia="Cambria Math" w:hAnsi="Cambria Math" w:cs="Cambria Math"/>
                      <w:iCs/>
                    </w:rPr>
                  </m:ctrlPr>
                </m:e>
                <m:e>
                  <m:r>
                    <m:rPr>
                      <m:sty m:val="p"/>
                    </m:rPr>
                    <w:rPr>
                      <w:rFonts w:ascii="Cambria Math" w:hAnsi="Cambria Math"/>
                    </w:rPr>
                    <m:t>0.1 &amp;trường hợp khác (rủi ro xa)</m:t>
                  </m:r>
                </m:e>
              </m:eqArr>
            </m:e>
          </m:d>
        </m:oMath>
      </m:oMathPara>
    </w:p>
    <w:p w14:paraId="51E02F31" w14:textId="77777777" w:rsidR="00A1746D" w:rsidRDefault="00A1746D" w:rsidP="00A1746D">
      <w:pPr>
        <w:spacing w:before="80" w:after="40"/>
      </w:pPr>
    </w:p>
    <w:p w14:paraId="5C9C7EAB" w14:textId="3B812B3F" w:rsidR="000115BE" w:rsidRDefault="00000000">
      <w:pPr>
        <w:spacing w:before="40" w:after="80" w:line="280" w:lineRule="exact"/>
        <w:jc w:val="both"/>
      </w:pPr>
      <w:r>
        <w:t xml:space="preserve">trong đó </w:t>
      </w:r>
      <w:r w:rsidR="00A1746D">
        <w:rPr>
          <w:i/>
          <w:iCs/>
        </w:rPr>
        <w:t>e</w:t>
      </w:r>
      <w:r>
        <w:t xml:space="preserve"> là sự kiện rủi ro từ tin tức, </w:t>
      </w:r>
      <w:r w:rsidR="00A1746D">
        <w:rPr>
          <w:i/>
          <w:iCs/>
        </w:rPr>
        <w:t>s</w:t>
      </w:r>
      <w:r>
        <w:t xml:space="preserve"> là nhà cung cấp. Phân tích độ nhạy (Sensitivity Analysis) trên trọng số Regional Match (biến thiên từ 0,4 đến 0,8) xác nhận trạng thái ổn định tiệm cận (Asymptotic Stability), chống lại nghi ngờ "cherry-picking".</w:t>
      </w:r>
    </w:p>
    <w:p w14:paraId="7AB45E61" w14:textId="77777777" w:rsidR="000115BE" w:rsidRDefault="00000000">
      <w:pPr>
        <w:keepNext/>
        <w:spacing w:before="160" w:after="80"/>
      </w:pPr>
      <w:r>
        <w:rPr>
          <w:b/>
          <w:color w:val="333333"/>
          <w:sz w:val="24"/>
        </w:rPr>
        <w:t>3.5.2. Ma trận Đặc trưng và Kiểm định Tính dừng (P2-03)</w:t>
      </w:r>
    </w:p>
    <w:p w14:paraId="74959D88" w14:textId="77777777" w:rsidR="000115BE" w:rsidRDefault="00000000">
      <w:pPr>
        <w:spacing w:before="40" w:after="80" w:line="280" w:lineRule="exact"/>
        <w:jc w:val="both"/>
      </w:pPr>
      <w:r>
        <w:t>Dữ liệu được tổng hợp theo đơn vị quan sát: 1 hàng = 1 tuần × 1 linh kiện. Các đặc trưng được chia thành hai nhóm:</w:t>
      </w:r>
    </w:p>
    <w:p w14:paraId="2AC952A2" w14:textId="77777777" w:rsidR="000115BE" w:rsidRDefault="00000000">
      <w:pPr>
        <w:spacing w:before="200" w:after="60"/>
      </w:pPr>
      <w:r>
        <w:rPr>
          <w:b/>
          <w:color w:val="1A1A6E"/>
          <w:sz w:val="21"/>
        </w:rPr>
        <w:t xml:space="preserve">Bảng 3. </w:t>
      </w:r>
      <w:r>
        <w:rPr>
          <w:i/>
          <w:sz w:val="21"/>
        </w:rPr>
        <w:t>Schema Ma trận Đặc trưng X</w:t>
      </w:r>
    </w:p>
    <w:tbl>
      <w:tblPr>
        <w:tblStyle w:val="TableGrid"/>
        <w:tblW w:w="0" w:type="auto"/>
        <w:tblLook w:val="04A0" w:firstRow="1" w:lastRow="0" w:firstColumn="1" w:lastColumn="0" w:noHBand="0" w:noVBand="1"/>
      </w:tblPr>
      <w:tblGrid>
        <w:gridCol w:w="2116"/>
        <w:gridCol w:w="3349"/>
        <w:gridCol w:w="2070"/>
        <w:gridCol w:w="2036"/>
      </w:tblGrid>
      <w:tr w:rsidR="000115BE" w14:paraId="7CF36CBB" w14:textId="77777777">
        <w:tc>
          <w:tcPr>
            <w:tcW w:w="2339" w:type="dxa"/>
            <w:shd w:val="clear" w:color="auto" w:fill="2E4A9A"/>
          </w:tcPr>
          <w:p w14:paraId="0873DDCE" w14:textId="77777777" w:rsidR="000115BE" w:rsidRDefault="00000000">
            <w:pPr>
              <w:jc w:val="center"/>
            </w:pPr>
            <w:r>
              <w:rPr>
                <w:b/>
                <w:color w:val="FFFFFF"/>
                <w:sz w:val="20"/>
              </w:rPr>
              <w:t>Nhóm</w:t>
            </w:r>
          </w:p>
        </w:tc>
        <w:tc>
          <w:tcPr>
            <w:tcW w:w="2339" w:type="dxa"/>
            <w:shd w:val="clear" w:color="auto" w:fill="2E4A9A"/>
          </w:tcPr>
          <w:p w14:paraId="6010F037" w14:textId="77777777" w:rsidR="000115BE" w:rsidRDefault="00000000">
            <w:pPr>
              <w:jc w:val="center"/>
            </w:pPr>
            <w:r>
              <w:rPr>
                <w:b/>
                <w:color w:val="FFFFFF"/>
                <w:sz w:val="20"/>
              </w:rPr>
              <w:t>Đặc trưng</w:t>
            </w:r>
          </w:p>
        </w:tc>
        <w:tc>
          <w:tcPr>
            <w:tcW w:w="2339" w:type="dxa"/>
            <w:shd w:val="clear" w:color="auto" w:fill="2E4A9A"/>
          </w:tcPr>
          <w:p w14:paraId="04DC59A8" w14:textId="77777777" w:rsidR="000115BE" w:rsidRDefault="00000000">
            <w:pPr>
              <w:jc w:val="center"/>
            </w:pPr>
            <w:r>
              <w:rPr>
                <w:b/>
                <w:color w:val="FFFFFF"/>
                <w:sz w:val="20"/>
              </w:rPr>
              <w:t>Mô tả</w:t>
            </w:r>
          </w:p>
        </w:tc>
        <w:tc>
          <w:tcPr>
            <w:tcW w:w="2339" w:type="dxa"/>
            <w:shd w:val="clear" w:color="auto" w:fill="2E4A9A"/>
          </w:tcPr>
          <w:p w14:paraId="1468362F" w14:textId="77777777" w:rsidR="000115BE" w:rsidRDefault="00000000">
            <w:pPr>
              <w:jc w:val="center"/>
            </w:pPr>
            <w:r>
              <w:rPr>
                <w:b/>
                <w:color w:val="FFFFFF"/>
                <w:sz w:val="20"/>
              </w:rPr>
              <w:t>Nguồn</w:t>
            </w:r>
          </w:p>
        </w:tc>
      </w:tr>
      <w:tr w:rsidR="000115BE" w14:paraId="145D037B" w14:textId="77777777">
        <w:tc>
          <w:tcPr>
            <w:tcW w:w="2339" w:type="dxa"/>
          </w:tcPr>
          <w:p w14:paraId="219F42F6" w14:textId="77777777" w:rsidR="000115BE" w:rsidRDefault="00000000">
            <w:r>
              <w:rPr>
                <w:sz w:val="19"/>
              </w:rPr>
              <w:t>Vận hành (W-1)</w:t>
            </w:r>
          </w:p>
        </w:tc>
        <w:tc>
          <w:tcPr>
            <w:tcW w:w="2339" w:type="dxa"/>
          </w:tcPr>
          <w:p w14:paraId="75D8A91C" w14:textId="77777777" w:rsidR="000115BE" w:rsidRDefault="00000000">
            <w:r>
              <w:rPr>
                <w:rFonts w:ascii="Courier New" w:hAnsi="Courier New"/>
                <w:color w:val="C0392B"/>
                <w:sz w:val="18"/>
              </w:rPr>
              <w:t>w1_on_hand_inventory</w:t>
            </w:r>
          </w:p>
        </w:tc>
        <w:tc>
          <w:tcPr>
            <w:tcW w:w="2339" w:type="dxa"/>
          </w:tcPr>
          <w:p w14:paraId="13DC9DE5" w14:textId="77777777" w:rsidR="000115BE" w:rsidRDefault="00000000">
            <w:r>
              <w:rPr>
                <w:sz w:val="19"/>
              </w:rPr>
              <w:t>Mức tồn kho cuối tuần W-1</w:t>
            </w:r>
          </w:p>
        </w:tc>
        <w:tc>
          <w:tcPr>
            <w:tcW w:w="2339" w:type="dxa"/>
          </w:tcPr>
          <w:p w14:paraId="11A22473" w14:textId="77777777" w:rsidR="000115BE" w:rsidRDefault="00000000">
            <w:r>
              <w:rPr>
                <w:sz w:val="19"/>
              </w:rPr>
              <w:t>ERP</w:t>
            </w:r>
          </w:p>
        </w:tc>
      </w:tr>
      <w:tr w:rsidR="000115BE" w14:paraId="163F5CC6" w14:textId="77777777">
        <w:tc>
          <w:tcPr>
            <w:tcW w:w="2339" w:type="dxa"/>
            <w:shd w:val="clear" w:color="auto" w:fill="EDF2F7"/>
          </w:tcPr>
          <w:p w14:paraId="4F5B45E6" w14:textId="77777777" w:rsidR="000115BE" w:rsidRDefault="00000000">
            <w:r>
              <w:rPr>
                <w:sz w:val="19"/>
              </w:rPr>
              <w:t>Vận hành (W-1)</w:t>
            </w:r>
          </w:p>
        </w:tc>
        <w:tc>
          <w:tcPr>
            <w:tcW w:w="2339" w:type="dxa"/>
            <w:shd w:val="clear" w:color="auto" w:fill="EDF2F7"/>
          </w:tcPr>
          <w:p w14:paraId="7B955594" w14:textId="77777777" w:rsidR="000115BE" w:rsidRDefault="00000000">
            <w:r>
              <w:rPr>
                <w:rFonts w:ascii="Courier New" w:hAnsi="Courier New"/>
                <w:color w:val="C0392B"/>
                <w:sz w:val="18"/>
              </w:rPr>
              <w:t>w1_avg_actual_lead_time</w:t>
            </w:r>
          </w:p>
        </w:tc>
        <w:tc>
          <w:tcPr>
            <w:tcW w:w="2339" w:type="dxa"/>
            <w:shd w:val="clear" w:color="auto" w:fill="EDF2F7"/>
          </w:tcPr>
          <w:p w14:paraId="2B01047B" w14:textId="77777777" w:rsidR="000115BE" w:rsidRDefault="00000000">
            <w:r>
              <w:rPr>
                <w:sz w:val="19"/>
              </w:rPr>
              <w:t>Lead time thực tế trung bình</w:t>
            </w:r>
          </w:p>
        </w:tc>
        <w:tc>
          <w:tcPr>
            <w:tcW w:w="2339" w:type="dxa"/>
            <w:shd w:val="clear" w:color="auto" w:fill="EDF2F7"/>
          </w:tcPr>
          <w:p w14:paraId="6115A3F2" w14:textId="77777777" w:rsidR="000115BE" w:rsidRDefault="00000000">
            <w:r>
              <w:rPr>
                <w:sz w:val="19"/>
              </w:rPr>
              <w:t>ERP</w:t>
            </w:r>
          </w:p>
        </w:tc>
      </w:tr>
      <w:tr w:rsidR="000115BE" w14:paraId="57271EAB" w14:textId="77777777">
        <w:tc>
          <w:tcPr>
            <w:tcW w:w="2339" w:type="dxa"/>
          </w:tcPr>
          <w:p w14:paraId="17D6D3F3" w14:textId="77777777" w:rsidR="000115BE" w:rsidRDefault="00000000">
            <w:r>
              <w:rPr>
                <w:sz w:val="19"/>
              </w:rPr>
              <w:t>Vận hành (W-1)</w:t>
            </w:r>
          </w:p>
        </w:tc>
        <w:tc>
          <w:tcPr>
            <w:tcW w:w="2339" w:type="dxa"/>
          </w:tcPr>
          <w:p w14:paraId="278DD7B6" w14:textId="77777777" w:rsidR="000115BE" w:rsidRDefault="00000000">
            <w:r>
              <w:rPr>
                <w:rFonts w:ascii="Courier New" w:hAnsi="Courier New"/>
                <w:color w:val="C0392B"/>
                <w:sz w:val="18"/>
              </w:rPr>
              <w:t>w1_pct_po_late</w:t>
            </w:r>
          </w:p>
        </w:tc>
        <w:tc>
          <w:tcPr>
            <w:tcW w:w="2339" w:type="dxa"/>
          </w:tcPr>
          <w:p w14:paraId="07993112" w14:textId="77777777" w:rsidR="000115BE" w:rsidRDefault="00000000">
            <w:r>
              <w:rPr>
                <w:sz w:val="19"/>
              </w:rPr>
              <w:t>% đơn hàng về trễ</w:t>
            </w:r>
          </w:p>
        </w:tc>
        <w:tc>
          <w:tcPr>
            <w:tcW w:w="2339" w:type="dxa"/>
          </w:tcPr>
          <w:p w14:paraId="1AFC2BC0" w14:textId="77777777" w:rsidR="000115BE" w:rsidRDefault="00000000">
            <w:r>
              <w:rPr>
                <w:sz w:val="19"/>
              </w:rPr>
              <w:t>ERP</w:t>
            </w:r>
          </w:p>
        </w:tc>
      </w:tr>
      <w:tr w:rsidR="000115BE" w14:paraId="461E74A7" w14:textId="77777777">
        <w:tc>
          <w:tcPr>
            <w:tcW w:w="2339" w:type="dxa"/>
            <w:shd w:val="clear" w:color="auto" w:fill="EDF2F7"/>
          </w:tcPr>
          <w:p w14:paraId="12D06FA0" w14:textId="77777777" w:rsidR="000115BE" w:rsidRDefault="00000000">
            <w:r>
              <w:rPr>
                <w:sz w:val="19"/>
              </w:rPr>
              <w:lastRenderedPageBreak/>
              <w:t>Vận hành (W-1)</w:t>
            </w:r>
          </w:p>
        </w:tc>
        <w:tc>
          <w:tcPr>
            <w:tcW w:w="2339" w:type="dxa"/>
            <w:shd w:val="clear" w:color="auto" w:fill="EDF2F7"/>
          </w:tcPr>
          <w:p w14:paraId="6156F702" w14:textId="77777777" w:rsidR="000115BE" w:rsidRDefault="00000000">
            <w:r>
              <w:rPr>
                <w:rFonts w:ascii="Courier New" w:hAnsi="Courier New"/>
                <w:color w:val="C0392B"/>
                <w:sz w:val="18"/>
              </w:rPr>
              <w:t>w1_lead_time_ratio</w:t>
            </w:r>
          </w:p>
        </w:tc>
        <w:tc>
          <w:tcPr>
            <w:tcW w:w="2339" w:type="dxa"/>
            <w:shd w:val="clear" w:color="auto" w:fill="EDF2F7"/>
          </w:tcPr>
          <w:p w14:paraId="604EF62B" w14:textId="77777777" w:rsidR="000115BE" w:rsidRDefault="00000000">
            <w:r>
              <w:rPr>
                <w:sz w:val="19"/>
              </w:rPr>
              <w:t>actual / promised lead time</w:t>
            </w:r>
          </w:p>
        </w:tc>
        <w:tc>
          <w:tcPr>
            <w:tcW w:w="2339" w:type="dxa"/>
            <w:shd w:val="clear" w:color="auto" w:fill="EDF2F7"/>
          </w:tcPr>
          <w:p w14:paraId="5046C5C8" w14:textId="77777777" w:rsidR="000115BE" w:rsidRDefault="00000000">
            <w:r>
              <w:rPr>
                <w:sz w:val="19"/>
              </w:rPr>
              <w:t>ERP</w:t>
            </w:r>
          </w:p>
        </w:tc>
      </w:tr>
      <w:tr w:rsidR="000115BE" w14:paraId="3B5B2F28" w14:textId="77777777">
        <w:tc>
          <w:tcPr>
            <w:tcW w:w="2339" w:type="dxa"/>
          </w:tcPr>
          <w:p w14:paraId="196E1332" w14:textId="77777777" w:rsidR="000115BE" w:rsidRDefault="00000000">
            <w:r>
              <w:rPr>
                <w:sz w:val="19"/>
              </w:rPr>
              <w:t>Vận hành (W-1)</w:t>
            </w:r>
          </w:p>
        </w:tc>
        <w:tc>
          <w:tcPr>
            <w:tcW w:w="2339" w:type="dxa"/>
          </w:tcPr>
          <w:p w14:paraId="2EE3278D" w14:textId="77777777" w:rsidR="000115BE" w:rsidRDefault="00000000">
            <w:r>
              <w:rPr>
                <w:rFonts w:ascii="Courier New" w:hAnsi="Courier New"/>
                <w:color w:val="C0392B"/>
                <w:sz w:val="18"/>
              </w:rPr>
              <w:t>w1_quality_incident_count</w:t>
            </w:r>
          </w:p>
        </w:tc>
        <w:tc>
          <w:tcPr>
            <w:tcW w:w="2339" w:type="dxa"/>
          </w:tcPr>
          <w:p w14:paraId="5B712383" w14:textId="77777777" w:rsidR="000115BE" w:rsidRDefault="00000000">
            <w:r>
              <w:rPr>
                <w:sz w:val="19"/>
              </w:rPr>
              <w:t>Số sự cố chất lượng</w:t>
            </w:r>
          </w:p>
        </w:tc>
        <w:tc>
          <w:tcPr>
            <w:tcW w:w="2339" w:type="dxa"/>
          </w:tcPr>
          <w:p w14:paraId="1E6C49E2" w14:textId="77777777" w:rsidR="000115BE" w:rsidRDefault="00000000">
            <w:r>
              <w:rPr>
                <w:sz w:val="19"/>
              </w:rPr>
              <w:t>ERP</w:t>
            </w:r>
          </w:p>
        </w:tc>
      </w:tr>
      <w:tr w:rsidR="000115BE" w14:paraId="64E24568" w14:textId="77777777">
        <w:tc>
          <w:tcPr>
            <w:tcW w:w="2339" w:type="dxa"/>
            <w:shd w:val="clear" w:color="auto" w:fill="EDF2F7"/>
          </w:tcPr>
          <w:p w14:paraId="342CD305" w14:textId="77777777" w:rsidR="000115BE" w:rsidRDefault="00000000">
            <w:r>
              <w:rPr>
                <w:sz w:val="19"/>
              </w:rPr>
              <w:t>Delta (Momentum)</w:t>
            </w:r>
          </w:p>
        </w:tc>
        <w:tc>
          <w:tcPr>
            <w:tcW w:w="2339" w:type="dxa"/>
            <w:shd w:val="clear" w:color="auto" w:fill="EDF2F7"/>
          </w:tcPr>
          <w:p w14:paraId="36A83737" w14:textId="77777777" w:rsidR="000115BE" w:rsidRDefault="00000000">
            <w:r>
              <w:rPr>
                <w:rFonts w:ascii="Courier New" w:hAnsi="Courier New"/>
                <w:color w:val="C0392B"/>
                <w:sz w:val="18"/>
              </w:rPr>
              <w:t>w1_delta_on_hand_inventory</w:t>
            </w:r>
          </w:p>
        </w:tc>
        <w:tc>
          <w:tcPr>
            <w:tcW w:w="2339" w:type="dxa"/>
            <w:shd w:val="clear" w:color="auto" w:fill="EDF2F7"/>
          </w:tcPr>
          <w:p w14:paraId="6E5B0EFF" w14:textId="77777777" w:rsidR="000115BE" w:rsidRDefault="00000000">
            <w:r>
              <w:rPr>
                <w:sz w:val="19"/>
              </w:rPr>
              <w:t>Sai phân tồn kho (W-1 minus W-2)</w:t>
            </w:r>
          </w:p>
        </w:tc>
        <w:tc>
          <w:tcPr>
            <w:tcW w:w="2339" w:type="dxa"/>
            <w:shd w:val="clear" w:color="auto" w:fill="EDF2F7"/>
          </w:tcPr>
          <w:p w14:paraId="365B3A8F" w14:textId="77777777" w:rsidR="000115BE" w:rsidRDefault="00000000">
            <w:r>
              <w:rPr>
                <w:sz w:val="19"/>
              </w:rPr>
              <w:t>Derived</w:t>
            </w:r>
          </w:p>
        </w:tc>
      </w:tr>
      <w:tr w:rsidR="000115BE" w14:paraId="617E5675" w14:textId="77777777">
        <w:tc>
          <w:tcPr>
            <w:tcW w:w="2339" w:type="dxa"/>
          </w:tcPr>
          <w:p w14:paraId="578D8F3B" w14:textId="77777777" w:rsidR="000115BE" w:rsidRDefault="00000000">
            <w:r>
              <w:rPr>
                <w:sz w:val="19"/>
              </w:rPr>
              <w:t>Delta (Momentum)</w:t>
            </w:r>
          </w:p>
        </w:tc>
        <w:tc>
          <w:tcPr>
            <w:tcW w:w="2339" w:type="dxa"/>
          </w:tcPr>
          <w:p w14:paraId="6CBCAC36" w14:textId="77777777" w:rsidR="000115BE" w:rsidRDefault="00000000">
            <w:r>
              <w:rPr>
                <w:rFonts w:ascii="Courier New" w:hAnsi="Courier New"/>
                <w:color w:val="C0392B"/>
                <w:sz w:val="18"/>
              </w:rPr>
              <w:t>w1_delta_avg_actual_lead_time</w:t>
            </w:r>
          </w:p>
        </w:tc>
        <w:tc>
          <w:tcPr>
            <w:tcW w:w="2339" w:type="dxa"/>
          </w:tcPr>
          <w:p w14:paraId="1D279565" w14:textId="77777777" w:rsidR="000115BE" w:rsidRDefault="00000000">
            <w:r>
              <w:rPr>
                <w:sz w:val="19"/>
              </w:rPr>
              <w:t>Sai phân lead time</w:t>
            </w:r>
          </w:p>
        </w:tc>
        <w:tc>
          <w:tcPr>
            <w:tcW w:w="2339" w:type="dxa"/>
          </w:tcPr>
          <w:p w14:paraId="129B0E40" w14:textId="77777777" w:rsidR="000115BE" w:rsidRDefault="00000000">
            <w:r>
              <w:rPr>
                <w:sz w:val="19"/>
              </w:rPr>
              <w:t>Derived</w:t>
            </w:r>
          </w:p>
        </w:tc>
      </w:tr>
      <w:tr w:rsidR="000115BE" w14:paraId="28192AE4" w14:textId="77777777">
        <w:tc>
          <w:tcPr>
            <w:tcW w:w="2339" w:type="dxa"/>
            <w:shd w:val="clear" w:color="auto" w:fill="EDF2F7"/>
          </w:tcPr>
          <w:p w14:paraId="46C7C2F6" w14:textId="77777777" w:rsidR="000115BE" w:rsidRDefault="00000000">
            <w:r>
              <w:rPr>
                <w:sz w:val="19"/>
              </w:rPr>
              <w:t>NLP Signal (W-1)</w:t>
            </w:r>
          </w:p>
        </w:tc>
        <w:tc>
          <w:tcPr>
            <w:tcW w:w="2339" w:type="dxa"/>
            <w:shd w:val="clear" w:color="auto" w:fill="EDF2F7"/>
          </w:tcPr>
          <w:p w14:paraId="788F25E4" w14:textId="77777777" w:rsidR="000115BE" w:rsidRDefault="00000000">
            <w:r>
              <w:rPr>
                <w:rFonts w:ascii="Courier New" w:hAnsi="Courier New"/>
                <w:color w:val="C0392B"/>
                <w:sz w:val="18"/>
              </w:rPr>
              <w:t>at_risk_count_w1</w:t>
            </w:r>
          </w:p>
        </w:tc>
        <w:tc>
          <w:tcPr>
            <w:tcW w:w="2339" w:type="dxa"/>
            <w:shd w:val="clear" w:color="auto" w:fill="EDF2F7"/>
          </w:tcPr>
          <w:p w14:paraId="26AD8375" w14:textId="77777777" w:rsidR="000115BE" w:rsidRDefault="00000000">
            <w:r>
              <w:rPr>
                <w:sz w:val="19"/>
              </w:rPr>
              <w:t>Số bài AT_RISK tuần W-1</w:t>
            </w:r>
          </w:p>
        </w:tc>
        <w:tc>
          <w:tcPr>
            <w:tcW w:w="2339" w:type="dxa"/>
            <w:shd w:val="clear" w:color="auto" w:fill="EDF2F7"/>
          </w:tcPr>
          <w:p w14:paraId="6998DB12" w14:textId="77777777" w:rsidR="000115BE" w:rsidRDefault="00000000">
            <w:r>
              <w:rPr>
                <w:sz w:val="19"/>
              </w:rPr>
              <w:t>Phase 0</w:t>
            </w:r>
          </w:p>
        </w:tc>
      </w:tr>
      <w:tr w:rsidR="000115BE" w14:paraId="3453A371" w14:textId="77777777">
        <w:tc>
          <w:tcPr>
            <w:tcW w:w="2339" w:type="dxa"/>
          </w:tcPr>
          <w:p w14:paraId="688F2F23" w14:textId="77777777" w:rsidR="000115BE" w:rsidRDefault="00000000">
            <w:r>
              <w:rPr>
                <w:sz w:val="19"/>
              </w:rPr>
              <w:t>NLP Signal (W-1)</w:t>
            </w:r>
          </w:p>
        </w:tc>
        <w:tc>
          <w:tcPr>
            <w:tcW w:w="2339" w:type="dxa"/>
          </w:tcPr>
          <w:p w14:paraId="58104866" w14:textId="77777777" w:rsidR="000115BE" w:rsidRDefault="00000000">
            <w:r>
              <w:rPr>
                <w:rFonts w:ascii="Courier New" w:hAnsi="Courier New"/>
                <w:color w:val="C0392B"/>
                <w:sz w:val="18"/>
              </w:rPr>
              <w:t>high_severity_count_w1</w:t>
            </w:r>
          </w:p>
        </w:tc>
        <w:tc>
          <w:tcPr>
            <w:tcW w:w="2339" w:type="dxa"/>
          </w:tcPr>
          <w:p w14:paraId="03B66679" w14:textId="77777777" w:rsidR="000115BE" w:rsidRDefault="00000000">
            <w:r>
              <w:rPr>
                <w:sz w:val="19"/>
              </w:rPr>
              <w:t>Số bài High Risk tuần W-1</w:t>
            </w:r>
          </w:p>
        </w:tc>
        <w:tc>
          <w:tcPr>
            <w:tcW w:w="2339" w:type="dxa"/>
          </w:tcPr>
          <w:p w14:paraId="0785D546" w14:textId="77777777" w:rsidR="000115BE" w:rsidRDefault="00000000">
            <w:r>
              <w:rPr>
                <w:sz w:val="19"/>
              </w:rPr>
              <w:t>Phase 1</w:t>
            </w:r>
          </w:p>
        </w:tc>
      </w:tr>
      <w:tr w:rsidR="000115BE" w14:paraId="6F0990E4" w14:textId="77777777">
        <w:tc>
          <w:tcPr>
            <w:tcW w:w="2339" w:type="dxa"/>
            <w:shd w:val="clear" w:color="auto" w:fill="EDF2F7"/>
          </w:tcPr>
          <w:p w14:paraId="07B1E4B2" w14:textId="77777777" w:rsidR="000115BE" w:rsidRDefault="00000000">
            <w:r>
              <w:rPr>
                <w:sz w:val="19"/>
              </w:rPr>
              <w:t>NLP Signal (W-1)</w:t>
            </w:r>
          </w:p>
        </w:tc>
        <w:tc>
          <w:tcPr>
            <w:tcW w:w="2339" w:type="dxa"/>
            <w:shd w:val="clear" w:color="auto" w:fill="EDF2F7"/>
          </w:tcPr>
          <w:p w14:paraId="4E9F2E72" w14:textId="77777777" w:rsidR="000115BE" w:rsidRDefault="00000000">
            <w:r>
              <w:rPr>
                <w:rFonts w:ascii="Courier New" w:hAnsi="Courier New"/>
                <w:color w:val="C0392B"/>
                <w:sz w:val="18"/>
              </w:rPr>
              <w:t>weighted_geo_risk_w1</w:t>
            </w:r>
          </w:p>
        </w:tc>
        <w:tc>
          <w:tcPr>
            <w:tcW w:w="2339" w:type="dxa"/>
            <w:shd w:val="clear" w:color="auto" w:fill="EDF2F7"/>
          </w:tcPr>
          <w:p w14:paraId="4BC5A494" w14:textId="77777777" w:rsidR="000115BE" w:rsidRDefault="00000000">
            <w:r>
              <w:rPr>
                <w:sz w:val="19"/>
              </w:rPr>
              <w:t>Điểm rủi ro địa lý</w:t>
            </w:r>
          </w:p>
        </w:tc>
        <w:tc>
          <w:tcPr>
            <w:tcW w:w="2339" w:type="dxa"/>
            <w:shd w:val="clear" w:color="auto" w:fill="EDF2F7"/>
          </w:tcPr>
          <w:p w14:paraId="7847A172" w14:textId="77777777" w:rsidR="000115BE" w:rsidRDefault="00000000">
            <w:r>
              <w:rPr>
                <w:sz w:val="19"/>
              </w:rPr>
              <w:t>Phase 2</w:t>
            </w:r>
          </w:p>
        </w:tc>
      </w:tr>
      <w:tr w:rsidR="000115BE" w14:paraId="786506B4" w14:textId="77777777">
        <w:tc>
          <w:tcPr>
            <w:tcW w:w="2339" w:type="dxa"/>
          </w:tcPr>
          <w:p w14:paraId="5D086C0B" w14:textId="77777777" w:rsidR="000115BE" w:rsidRDefault="00000000">
            <w:r>
              <w:rPr>
                <w:sz w:val="19"/>
              </w:rPr>
              <w:t>NLP Signal (W-2)</w:t>
            </w:r>
          </w:p>
        </w:tc>
        <w:tc>
          <w:tcPr>
            <w:tcW w:w="2339" w:type="dxa"/>
          </w:tcPr>
          <w:p w14:paraId="2725CD85" w14:textId="77777777" w:rsidR="000115BE" w:rsidRDefault="00000000">
            <w:r>
              <w:rPr>
                <w:rFonts w:ascii="Courier New" w:hAnsi="Courier New"/>
                <w:color w:val="C0392B"/>
                <w:sz w:val="18"/>
              </w:rPr>
              <w:t>at_risk_count_w2</w:t>
            </w:r>
            <w:r>
              <w:rPr>
                <w:sz w:val="19"/>
              </w:rPr>
              <w:t xml:space="preserve">, </w:t>
            </w:r>
            <w:r>
              <w:rPr>
                <w:rFonts w:ascii="Courier New" w:hAnsi="Courier New"/>
                <w:color w:val="C0392B"/>
                <w:sz w:val="18"/>
              </w:rPr>
              <w:t>high_severity_count_w2</w:t>
            </w:r>
            <w:r>
              <w:rPr>
                <w:sz w:val="19"/>
              </w:rPr>
              <w:t xml:space="preserve">, </w:t>
            </w:r>
            <w:r>
              <w:rPr>
                <w:rFonts w:ascii="Courier New" w:hAnsi="Courier New"/>
                <w:color w:val="C0392B"/>
                <w:sz w:val="18"/>
              </w:rPr>
              <w:t>weighted_geo_risk_w2</w:t>
            </w:r>
          </w:p>
        </w:tc>
        <w:tc>
          <w:tcPr>
            <w:tcW w:w="2339" w:type="dxa"/>
          </w:tcPr>
          <w:p w14:paraId="704A33E4" w14:textId="77777777" w:rsidR="000115BE" w:rsidRDefault="00000000">
            <w:r>
              <w:rPr>
                <w:sz w:val="19"/>
              </w:rPr>
              <w:t>Tín hiệu lag 2 tuần</w:t>
            </w:r>
          </w:p>
        </w:tc>
        <w:tc>
          <w:tcPr>
            <w:tcW w:w="2339" w:type="dxa"/>
          </w:tcPr>
          <w:p w14:paraId="69B5A417" w14:textId="77777777" w:rsidR="000115BE" w:rsidRDefault="00000000">
            <w:r>
              <w:rPr>
                <w:sz w:val="19"/>
              </w:rPr>
              <w:t>Phase 0-2</w:t>
            </w:r>
          </w:p>
        </w:tc>
      </w:tr>
    </w:tbl>
    <w:p w14:paraId="56BF2D5D" w14:textId="77777777" w:rsidR="000115BE" w:rsidRDefault="000115BE">
      <w:pPr>
        <w:spacing w:after="80"/>
      </w:pPr>
    </w:p>
    <w:p w14:paraId="7F3C19EE" w14:textId="5342D188" w:rsidR="000115BE" w:rsidRDefault="00000000">
      <w:pPr>
        <w:spacing w:before="40" w:after="80" w:line="280" w:lineRule="exact"/>
        <w:jc w:val="both"/>
      </w:pPr>
      <w:r>
        <w:t xml:space="preserve">Trước khi đưa vào mô hình, các biến vận hành liên tục được kiểm định tính dừng bằng </w:t>
      </w:r>
      <w:r>
        <w:rPr>
          <w:b/>
        </w:rPr>
        <w:t>ADF Test (Augmented Dickey-Fuller)</w:t>
      </w:r>
      <w:r>
        <w:t xml:space="preserve">. Kết quả cho thấy cả </w:t>
      </w:r>
      <w:r>
        <w:rPr>
          <w:rFonts w:ascii="Courier New" w:hAnsi="Courier New"/>
          <w:color w:val="C0392B"/>
          <w:sz w:val="18"/>
        </w:rPr>
        <w:t>w1_avg_actual_lead_time</w:t>
      </w:r>
      <w:r>
        <w:t xml:space="preserve"> (p &lt; 0,0001) và </w:t>
      </w:r>
      <w:r>
        <w:rPr>
          <w:rFonts w:ascii="Courier New" w:hAnsi="Courier New"/>
          <w:color w:val="C0392B"/>
          <w:sz w:val="18"/>
        </w:rPr>
        <w:t>w1_on_hand_inventory</w:t>
      </w:r>
      <w:r>
        <w:t xml:space="preserve"> (p &lt; 0,0001) đều đạt tính dừng (Stationary). Tuy nhiên, nghiên cứu vẫn sinh ra các biến </w:t>
      </w:r>
      <w:r>
        <w:rPr>
          <w:b/>
        </w:rPr>
        <w:t>Delta (sai phân)</w:t>
      </w:r>
      <w:r>
        <w:t xml:space="preserve"> để cung cấp thêm chiều thông tin "Momentum" </w:t>
      </w:r>
      <w:r w:rsidR="00115D69">
        <w:t>-</w:t>
      </w:r>
      <w:r>
        <w:t xml:space="preserve"> tốc độ suy thoái </w:t>
      </w:r>
      <w:r w:rsidR="00115D69">
        <w:t>-</w:t>
      </w:r>
      <w:r>
        <w:t xml:space="preserve"> bên cạnh biến gốc "Baseline State". Kiểm tra đa cộng tuyến bằng VIF xác nhận tất cả các biến đều nằm trong ngưỡng an toàn (VIF &lt; 5): </w:t>
      </w:r>
      <w:r>
        <w:rPr>
          <w:rFonts w:ascii="Courier New" w:hAnsi="Courier New"/>
          <w:color w:val="C0392B"/>
          <w:sz w:val="18"/>
        </w:rPr>
        <w:t>w1_on_hand_inventory</w:t>
      </w:r>
      <w:r>
        <w:t xml:space="preserve"> = 1,32; </w:t>
      </w:r>
      <w:r>
        <w:rPr>
          <w:rFonts w:ascii="Courier New" w:hAnsi="Courier New"/>
          <w:color w:val="C0392B"/>
          <w:sz w:val="18"/>
        </w:rPr>
        <w:t>w1_avg_actual_lead_time</w:t>
      </w:r>
      <w:r>
        <w:t xml:space="preserve"> = 1,33; </w:t>
      </w:r>
      <w:r>
        <w:rPr>
          <w:rFonts w:ascii="Courier New" w:hAnsi="Courier New"/>
          <w:color w:val="C0392B"/>
          <w:sz w:val="18"/>
        </w:rPr>
        <w:t>w1_pct_po_late</w:t>
      </w:r>
      <w:r>
        <w:t xml:space="preserve"> = 1,08.</w:t>
      </w:r>
    </w:p>
    <w:p w14:paraId="3FBBB4CD" w14:textId="77777777" w:rsidR="000115BE" w:rsidRDefault="00000000">
      <w:pPr>
        <w:keepNext/>
        <w:spacing w:before="160" w:after="80"/>
      </w:pPr>
      <w:r>
        <w:rPr>
          <w:b/>
          <w:color w:val="333333"/>
          <w:sz w:val="24"/>
        </w:rPr>
        <w:t>3.5.3. Mô hình Học máy và Chiến lược Ablation (P2-04 &amp; P2-05)</w:t>
      </w:r>
    </w:p>
    <w:p w14:paraId="1F13E156" w14:textId="068B77A0" w:rsidR="000115BE" w:rsidRDefault="00000000">
      <w:pPr>
        <w:spacing w:before="40" w:after="80" w:line="280" w:lineRule="exact"/>
        <w:jc w:val="both"/>
      </w:pPr>
      <w:r>
        <w:rPr>
          <w:b/>
        </w:rPr>
        <w:t>Biến mục tiêu</w:t>
      </w:r>
      <w:r>
        <w:t xml:space="preserve"> được định nghĩa là </w:t>
      </w:r>
      <w:r>
        <w:rPr>
          <w:rFonts w:ascii="Courier New" w:hAnsi="Courier New"/>
          <w:color w:val="C0392B"/>
          <w:sz w:val="18"/>
        </w:rPr>
        <w:t>stockout_flag</w:t>
      </w:r>
      <w:r>
        <w:t xml:space="preserve"> tại tuần W+1 hoặc W+2 (Target Shift), trong đó y = 1 khi </w:t>
      </w:r>
      <w:r>
        <w:rPr>
          <w:rFonts w:ascii="Courier New" w:hAnsi="Courier New"/>
          <w:color w:val="C0392B"/>
          <w:sz w:val="18"/>
        </w:rPr>
        <w:t>on_hand_inventory ≤ 0</w:t>
      </w:r>
      <w:r>
        <w:t xml:space="preserve">. Tỷ lệ dương tự nhiên là ~3,16% </w:t>
      </w:r>
      <w:r w:rsidR="00115D69">
        <w:t>-</w:t>
      </w:r>
      <w:r>
        <w:t xml:space="preserve"> phản ánh đúng thực tế rằng đứt gãy chuỗi cung ứng là sự kiện hiếm nhưng có tác động nghiêm trọng.</w:t>
      </w:r>
    </w:p>
    <w:p w14:paraId="58B850F2" w14:textId="77777777" w:rsidR="000115BE" w:rsidRDefault="00000000">
      <w:pPr>
        <w:spacing w:before="40" w:after="80" w:line="280" w:lineRule="exact"/>
        <w:jc w:val="both"/>
      </w:pPr>
      <w:r>
        <w:t xml:space="preserve">Nghiên cứu thiết kế </w:t>
      </w:r>
      <w:r>
        <w:rPr>
          <w:b/>
        </w:rPr>
        <w:t>Ma trận thực nghiệm 3 tầng (3-Tier Evaluation Design)</w:t>
      </w:r>
      <w:r>
        <w:t xml:space="preserve"> để đánh giá toàn diện:</w:t>
      </w:r>
    </w:p>
    <w:p w14:paraId="3206304D" w14:textId="4B91985A" w:rsidR="000115BE" w:rsidRDefault="00000000">
      <w:pPr>
        <w:pStyle w:val="ListBullet"/>
        <w:spacing w:before="20" w:after="20"/>
        <w:ind w:left="454"/>
      </w:pPr>
      <w:r>
        <w:rPr>
          <w:b/>
        </w:rPr>
        <w:t>Tier 1 (Industry Baseline):</w:t>
      </w:r>
      <w:r>
        <w:t xml:space="preserve"> Rule-Based Heuristics </w:t>
      </w:r>
      <w:r w:rsidR="00115D69">
        <w:t>-</w:t>
      </w:r>
      <w:r>
        <w:t xml:space="preserve"> đại diện cho thực trạng ngành.</w:t>
      </w:r>
    </w:p>
    <w:p w14:paraId="3277D264" w14:textId="77777777" w:rsidR="000115BE" w:rsidRDefault="00000000">
      <w:pPr>
        <w:pStyle w:val="ListBullet"/>
        <w:spacing w:before="20" w:after="20"/>
        <w:ind w:left="454"/>
      </w:pPr>
      <w:r>
        <w:rPr>
          <w:b/>
        </w:rPr>
        <w:t>Tier 2 (Methodological Baseline):</w:t>
      </w:r>
      <w:r>
        <w:t xml:space="preserve"> Logistic Regression (LR) và XGBoost chỉ sử dụng đặc trưng vận hành.</w:t>
      </w:r>
    </w:p>
    <w:p w14:paraId="39CF06B1" w14:textId="77777777" w:rsidR="000115BE" w:rsidRDefault="00000000">
      <w:pPr>
        <w:pStyle w:val="ListBullet"/>
        <w:spacing w:before="20" w:after="20"/>
        <w:ind w:left="454"/>
      </w:pPr>
      <w:r>
        <w:rPr>
          <w:b/>
        </w:rPr>
        <w:t>Tier 3 (Proposed SCRM):</w:t>
      </w:r>
      <w:r>
        <w:t xml:space="preserve"> LR và XGBoost tích hợp đầy đủ đặc trưng NLP.</w:t>
      </w:r>
    </w:p>
    <w:p w14:paraId="56408F43" w14:textId="77777777" w:rsidR="000115BE" w:rsidRDefault="00000000">
      <w:pPr>
        <w:spacing w:before="40" w:after="80" w:line="280" w:lineRule="exact"/>
        <w:jc w:val="both"/>
      </w:pPr>
      <w:r>
        <w:t xml:space="preserve">Toàn bộ thực nghiệm sử dụng </w:t>
      </w:r>
      <w:proofErr w:type="gramStart"/>
      <w:r>
        <w:rPr>
          <w:rFonts w:ascii="Courier New" w:hAnsi="Courier New"/>
          <w:color w:val="C0392B"/>
          <w:sz w:val="18"/>
        </w:rPr>
        <w:t>TimeSeriesSplit(</w:t>
      </w:r>
      <w:proofErr w:type="gramEnd"/>
      <w:r>
        <w:rPr>
          <w:rFonts w:ascii="Courier New" w:hAnsi="Courier New"/>
          <w:color w:val="C0392B"/>
          <w:sz w:val="18"/>
        </w:rPr>
        <w:t>n_splits=5, gap=2)</w:t>
      </w:r>
      <w:r>
        <w:t xml:space="preserve"> với cơ chế </w:t>
      </w:r>
      <w:r>
        <w:rPr>
          <w:b/>
        </w:rPr>
        <w:t>In-Fold Imbalance Handling</w:t>
      </w:r>
      <w:r>
        <w:t xml:space="preserve">: tham số </w:t>
      </w:r>
      <w:r>
        <w:rPr>
          <w:rFonts w:ascii="Courier New" w:hAnsi="Courier New"/>
          <w:color w:val="C0392B"/>
          <w:sz w:val="18"/>
        </w:rPr>
        <w:t>scale_pos_weight</w:t>
      </w:r>
      <w:r>
        <w:t xml:space="preserve"> được tính toán bên trong mỗi fold huấn luyện, đảm bảo tập Validation giữ nguyên phân phối gốc.</w:t>
      </w:r>
    </w:p>
    <w:p w14:paraId="05C4EAD0" w14:textId="167215C8" w:rsidR="000115BE" w:rsidRDefault="00000000">
      <w:pPr>
        <w:keepNext/>
        <w:spacing w:before="160" w:after="80"/>
      </w:pPr>
      <w:r>
        <w:rPr>
          <w:b/>
          <w:color w:val="1A5C5C"/>
          <w:sz w:val="26"/>
        </w:rPr>
        <w:t xml:space="preserve">3.6. Phase 3 </w:t>
      </w:r>
      <w:r w:rsidR="00115D69">
        <w:rPr>
          <w:b/>
          <w:color w:val="1A5C5C"/>
          <w:sz w:val="26"/>
        </w:rPr>
        <w:t>-</w:t>
      </w:r>
      <w:r>
        <w:rPr>
          <w:b/>
          <w:color w:val="1A5C5C"/>
          <w:sz w:val="26"/>
        </w:rPr>
        <w:t xml:space="preserve"> Tầng Evaluation &amp; Data Governance</w:t>
      </w:r>
    </w:p>
    <w:p w14:paraId="6E70EF7F" w14:textId="77777777" w:rsidR="000115BE" w:rsidRDefault="00000000">
      <w:pPr>
        <w:keepNext/>
        <w:spacing w:before="160" w:after="80"/>
      </w:pPr>
      <w:r>
        <w:rPr>
          <w:b/>
          <w:color w:val="333333"/>
          <w:sz w:val="24"/>
        </w:rPr>
        <w:t>3.6.1. Tối ưu Ngưỡng theo Họ Linh kiện (P3-01)</w:t>
      </w:r>
    </w:p>
    <w:p w14:paraId="7DA0D557" w14:textId="77777777" w:rsidR="000115BE" w:rsidRDefault="00000000">
      <w:pPr>
        <w:spacing w:before="40" w:after="80" w:line="280" w:lineRule="exact"/>
        <w:jc w:val="both"/>
      </w:pPr>
      <w:r>
        <w:t xml:space="preserve">Tập đánh giá được chia thành </w:t>
      </w:r>
      <w:r>
        <w:rPr>
          <w:rFonts w:ascii="Courier New" w:hAnsi="Courier New"/>
          <w:color w:val="C0392B"/>
          <w:sz w:val="18"/>
        </w:rPr>
        <w:t>df_val</w:t>
      </w:r>
      <w:r>
        <w:t xml:space="preserve"> (60%) và </w:t>
      </w:r>
      <w:r>
        <w:rPr>
          <w:rFonts w:ascii="Courier New" w:hAnsi="Courier New"/>
          <w:color w:val="C0392B"/>
          <w:sz w:val="18"/>
        </w:rPr>
        <w:t>df_test</w:t>
      </w:r>
      <w:r>
        <w:t xml:space="preserve"> (40%) theo trục thời gian (Chronological Split) để tránh Threshold Tuning Leakage. Ngưỡng quyết định được tối ưu hóa theo chỉ số F0.5-score (ưu tiên Precision) </w:t>
      </w:r>
      <w:r>
        <w:rPr>
          <w:b/>
        </w:rPr>
        <w:t>riêng biệt cho từng họ linh kiện</w:t>
      </w:r>
      <w:r>
        <w:t>, phản ánh thực tế rằng các họ linh kiện khác nhau có đặc tính rủi ro khác nhau.</w:t>
      </w:r>
    </w:p>
    <w:p w14:paraId="1E2574B3" w14:textId="77777777" w:rsidR="000115BE" w:rsidRDefault="00000000">
      <w:pPr>
        <w:keepNext/>
        <w:spacing w:before="160" w:after="80"/>
      </w:pPr>
      <w:r>
        <w:rPr>
          <w:b/>
          <w:color w:val="333333"/>
          <w:sz w:val="24"/>
        </w:rPr>
        <w:t>3.6.2. Phân tích SHAP và Quản trị Dữ liệu (P3-02 &amp; P3-03)</w:t>
      </w:r>
    </w:p>
    <w:p w14:paraId="1DFAC7E1" w14:textId="54A0B257" w:rsidR="000115BE" w:rsidRDefault="00000000">
      <w:pPr>
        <w:spacing w:before="40" w:after="80" w:line="280" w:lineRule="exact"/>
        <w:jc w:val="both"/>
      </w:pPr>
      <w:r>
        <w:t xml:space="preserve">Thư viện SHAP (SHapley Additive exPlanations) được sử dụng để "mở hộp đen" mô hình XGBoost. Ngoài ra, nghiên cứu triển khai cơ chế </w:t>
      </w:r>
      <w:r>
        <w:rPr>
          <w:b/>
        </w:rPr>
        <w:t>Data Governance</w:t>
      </w:r>
      <w:r>
        <w:t xml:space="preserve"> bằng mã băm mật mã SHA256 </w:t>
      </w:r>
      <w:r w:rsidR="00115D69">
        <w:t>-</w:t>
      </w:r>
      <w:r>
        <w:t xml:space="preserve"> mỗi biểu đồ và báo cáo thực nghiệm đều được đóng dấu Checksum tự động tại thời điểm sinh ra, đảm bảo tính nguyên bản và minh bạch học thuật tuyệt đối.</w:t>
      </w:r>
    </w:p>
    <w:p w14:paraId="38D2B5D7" w14:textId="77777777" w:rsidR="000115BE" w:rsidRDefault="000115BE">
      <w:pPr>
        <w:pBdr>
          <w:bottom w:val="single" w:sz="6" w:space="1" w:color="2E4A9A"/>
        </w:pBdr>
        <w:spacing w:before="120" w:after="120"/>
      </w:pPr>
    </w:p>
    <w:p w14:paraId="0696CE4E" w14:textId="77777777" w:rsidR="000115BE" w:rsidRDefault="00000000">
      <w:pPr>
        <w:keepNext/>
        <w:spacing w:before="280" w:after="80"/>
      </w:pPr>
      <w:r>
        <w:rPr>
          <w:b/>
          <w:color w:val="2E4A9A"/>
          <w:sz w:val="28"/>
        </w:rPr>
        <w:lastRenderedPageBreak/>
        <w:t>4. KẾT QUẢ THỰC NGHIỆM</w:t>
      </w:r>
    </w:p>
    <w:p w14:paraId="6275279A" w14:textId="77777777" w:rsidR="000115BE" w:rsidRDefault="00000000">
      <w:pPr>
        <w:keepNext/>
        <w:spacing w:before="160" w:after="80"/>
      </w:pPr>
      <w:r>
        <w:rPr>
          <w:b/>
          <w:color w:val="1A5C5C"/>
          <w:sz w:val="26"/>
        </w:rPr>
        <w:t>4.1. Mô tả dữ liệu thực nghiệm</w:t>
      </w:r>
    </w:p>
    <w:tbl>
      <w:tblPr>
        <w:tblStyle w:val="TableGrid"/>
        <w:tblW w:w="0" w:type="auto"/>
        <w:tblLook w:val="04A0" w:firstRow="1" w:lastRow="0" w:firstColumn="1" w:lastColumn="0" w:noHBand="0" w:noVBand="1"/>
      </w:tblPr>
      <w:tblGrid>
        <w:gridCol w:w="4677"/>
        <w:gridCol w:w="4677"/>
      </w:tblGrid>
      <w:tr w:rsidR="000115BE" w14:paraId="1CA1BB65" w14:textId="77777777">
        <w:tc>
          <w:tcPr>
            <w:tcW w:w="4677" w:type="dxa"/>
            <w:shd w:val="clear" w:color="auto" w:fill="2E4A9A"/>
          </w:tcPr>
          <w:p w14:paraId="437D31A9" w14:textId="77777777" w:rsidR="000115BE" w:rsidRDefault="00000000">
            <w:pPr>
              <w:jc w:val="center"/>
            </w:pPr>
            <w:r>
              <w:rPr>
                <w:b/>
                <w:color w:val="FFFFFF"/>
                <w:sz w:val="20"/>
              </w:rPr>
              <w:t>Thông số</w:t>
            </w:r>
          </w:p>
        </w:tc>
        <w:tc>
          <w:tcPr>
            <w:tcW w:w="4677" w:type="dxa"/>
            <w:shd w:val="clear" w:color="auto" w:fill="2E4A9A"/>
          </w:tcPr>
          <w:p w14:paraId="34E6FDC2" w14:textId="77777777" w:rsidR="000115BE" w:rsidRDefault="00000000">
            <w:pPr>
              <w:jc w:val="center"/>
            </w:pPr>
            <w:r>
              <w:rPr>
                <w:b/>
                <w:color w:val="FFFFFF"/>
                <w:sz w:val="20"/>
              </w:rPr>
              <w:t>Giá trị</w:t>
            </w:r>
          </w:p>
        </w:tc>
      </w:tr>
      <w:tr w:rsidR="000115BE" w14:paraId="7C9C4806" w14:textId="77777777">
        <w:tc>
          <w:tcPr>
            <w:tcW w:w="4677" w:type="dxa"/>
          </w:tcPr>
          <w:p w14:paraId="039EC2D9" w14:textId="77777777" w:rsidR="000115BE" w:rsidRDefault="00000000">
            <w:r>
              <w:rPr>
                <w:sz w:val="19"/>
              </w:rPr>
              <w:t>Tổng số bài báo (Raw Corpus)</w:t>
            </w:r>
          </w:p>
        </w:tc>
        <w:tc>
          <w:tcPr>
            <w:tcW w:w="4677" w:type="dxa"/>
          </w:tcPr>
          <w:p w14:paraId="7CA5B84C" w14:textId="77777777" w:rsidR="000115BE" w:rsidRDefault="00000000">
            <w:r>
              <w:rPr>
                <w:sz w:val="19"/>
              </w:rPr>
              <w:t>8.728 bài</w:t>
            </w:r>
          </w:p>
        </w:tc>
      </w:tr>
      <w:tr w:rsidR="000115BE" w14:paraId="568BAB5D" w14:textId="77777777">
        <w:tc>
          <w:tcPr>
            <w:tcW w:w="4677" w:type="dxa"/>
            <w:shd w:val="clear" w:color="auto" w:fill="EDF2F7"/>
          </w:tcPr>
          <w:p w14:paraId="1283F74F" w14:textId="77777777" w:rsidR="000115BE" w:rsidRDefault="00000000">
            <w:r>
              <w:rPr>
                <w:sz w:val="19"/>
              </w:rPr>
              <w:t>Bài báo AT_RISK (sau Phase 0)</w:t>
            </w:r>
          </w:p>
        </w:tc>
        <w:tc>
          <w:tcPr>
            <w:tcW w:w="4677" w:type="dxa"/>
            <w:shd w:val="clear" w:color="auto" w:fill="EDF2F7"/>
          </w:tcPr>
          <w:p w14:paraId="6BB33F2E" w14:textId="77777777" w:rsidR="000115BE" w:rsidRDefault="00000000">
            <w:r>
              <w:rPr>
                <w:sz w:val="19"/>
              </w:rPr>
              <w:t>5.762 bài (66,0%)</w:t>
            </w:r>
          </w:p>
        </w:tc>
      </w:tr>
      <w:tr w:rsidR="000115BE" w14:paraId="6CEE69B2" w14:textId="77777777">
        <w:tc>
          <w:tcPr>
            <w:tcW w:w="4677" w:type="dxa"/>
          </w:tcPr>
          <w:p w14:paraId="4739FF1A" w14:textId="77777777" w:rsidR="000115BE" w:rsidRDefault="00000000">
            <w:r>
              <w:rPr>
                <w:sz w:val="19"/>
              </w:rPr>
              <w:t>Tập gán nhãn thủ công</w:t>
            </w:r>
          </w:p>
        </w:tc>
        <w:tc>
          <w:tcPr>
            <w:tcW w:w="4677" w:type="dxa"/>
          </w:tcPr>
          <w:p w14:paraId="16FC6D00" w14:textId="77777777" w:rsidR="000115BE" w:rsidRDefault="00000000">
            <w:r>
              <w:rPr>
                <w:sz w:val="19"/>
              </w:rPr>
              <w:t>2.309 bài</w:t>
            </w:r>
          </w:p>
        </w:tc>
      </w:tr>
      <w:tr w:rsidR="000115BE" w14:paraId="6964390F" w14:textId="77777777">
        <w:tc>
          <w:tcPr>
            <w:tcW w:w="4677" w:type="dxa"/>
            <w:shd w:val="clear" w:color="auto" w:fill="EDF2F7"/>
          </w:tcPr>
          <w:p w14:paraId="1159C38F" w14:textId="77777777" w:rsidR="000115BE" w:rsidRDefault="00000000">
            <w:r>
              <w:rPr>
                <w:sz w:val="19"/>
              </w:rPr>
              <w:t>Hệ số Fleiss' Kappa</w:t>
            </w:r>
          </w:p>
        </w:tc>
        <w:tc>
          <w:tcPr>
            <w:tcW w:w="4677" w:type="dxa"/>
            <w:shd w:val="clear" w:color="auto" w:fill="EDF2F7"/>
          </w:tcPr>
          <w:p w14:paraId="3BAFFC06" w14:textId="77777777" w:rsidR="000115BE" w:rsidRDefault="00000000">
            <w:r>
              <w:rPr>
                <w:sz w:val="19"/>
              </w:rPr>
              <w:t>0,785 (Substantial Agreement)</w:t>
            </w:r>
          </w:p>
        </w:tc>
      </w:tr>
      <w:tr w:rsidR="000115BE" w14:paraId="623A5C65" w14:textId="77777777">
        <w:tc>
          <w:tcPr>
            <w:tcW w:w="4677" w:type="dxa"/>
          </w:tcPr>
          <w:p w14:paraId="44EDEE35" w14:textId="77777777" w:rsidR="000115BE" w:rsidRDefault="00000000">
            <w:r>
              <w:rPr>
                <w:sz w:val="19"/>
              </w:rPr>
              <w:t>Số lượng linh kiện (Part IDs)</w:t>
            </w:r>
          </w:p>
        </w:tc>
        <w:tc>
          <w:tcPr>
            <w:tcW w:w="4677" w:type="dxa"/>
          </w:tcPr>
          <w:p w14:paraId="76D84775" w14:textId="77777777" w:rsidR="000115BE" w:rsidRDefault="00000000">
            <w:r>
              <w:rPr>
                <w:sz w:val="19"/>
              </w:rPr>
              <w:t>300 linh kiện, 8 họ</w:t>
            </w:r>
          </w:p>
        </w:tc>
      </w:tr>
      <w:tr w:rsidR="000115BE" w14:paraId="39C007B3" w14:textId="77777777">
        <w:tc>
          <w:tcPr>
            <w:tcW w:w="4677" w:type="dxa"/>
            <w:shd w:val="clear" w:color="auto" w:fill="EDF2F7"/>
          </w:tcPr>
          <w:p w14:paraId="73F7897F" w14:textId="77777777" w:rsidR="000115BE" w:rsidRDefault="00000000">
            <w:r>
              <w:rPr>
                <w:sz w:val="19"/>
              </w:rPr>
              <w:t>Khung thời gian</w:t>
            </w:r>
          </w:p>
        </w:tc>
        <w:tc>
          <w:tcPr>
            <w:tcW w:w="4677" w:type="dxa"/>
            <w:shd w:val="clear" w:color="auto" w:fill="EDF2F7"/>
          </w:tcPr>
          <w:p w14:paraId="7A62C22C" w14:textId="77777777" w:rsidR="000115BE" w:rsidRDefault="00000000">
            <w:r>
              <w:rPr>
                <w:sz w:val="19"/>
              </w:rPr>
              <w:t>2022–2024</w:t>
            </w:r>
          </w:p>
        </w:tc>
      </w:tr>
      <w:tr w:rsidR="000115BE" w14:paraId="633DA40A" w14:textId="77777777">
        <w:tc>
          <w:tcPr>
            <w:tcW w:w="4677" w:type="dxa"/>
          </w:tcPr>
          <w:p w14:paraId="16F41F4B" w14:textId="77777777" w:rsidR="000115BE" w:rsidRDefault="00000000">
            <w:r>
              <w:rPr>
                <w:sz w:val="19"/>
              </w:rPr>
              <w:t>Tỷ lệ Stockout tự nhiên (y=1)</w:t>
            </w:r>
          </w:p>
        </w:tc>
        <w:tc>
          <w:tcPr>
            <w:tcW w:w="4677" w:type="dxa"/>
          </w:tcPr>
          <w:p w14:paraId="2E613BBE" w14:textId="77777777" w:rsidR="000115BE" w:rsidRDefault="00000000">
            <w:r>
              <w:rPr>
                <w:sz w:val="19"/>
              </w:rPr>
              <w:t>3,16%</w:t>
            </w:r>
          </w:p>
        </w:tc>
      </w:tr>
    </w:tbl>
    <w:p w14:paraId="4ECB006E" w14:textId="77777777" w:rsidR="000115BE" w:rsidRDefault="000115BE">
      <w:pPr>
        <w:spacing w:after="80"/>
      </w:pPr>
    </w:p>
    <w:p w14:paraId="5CDC4BE8" w14:textId="2F8DB76C" w:rsidR="000115BE" w:rsidRDefault="00000000">
      <w:pPr>
        <w:keepNext/>
        <w:spacing w:before="160" w:after="80"/>
      </w:pPr>
      <w:r>
        <w:rPr>
          <w:b/>
          <w:color w:val="1A5C5C"/>
          <w:sz w:val="26"/>
        </w:rPr>
        <w:t xml:space="preserve">4.2. Kết quả Phase 0 </w:t>
      </w:r>
      <w:r w:rsidR="00115D69">
        <w:rPr>
          <w:b/>
          <w:color w:val="1A5C5C"/>
          <w:sz w:val="26"/>
        </w:rPr>
        <w:t>-</w:t>
      </w:r>
      <w:r>
        <w:rPr>
          <w:b/>
          <w:color w:val="1A5C5C"/>
          <w:sz w:val="26"/>
        </w:rPr>
        <w:t xml:space="preserve"> Bộ lọc Gatekeeper</w:t>
      </w:r>
    </w:p>
    <w:p w14:paraId="0A58FC38" w14:textId="77777777" w:rsidR="000115BE" w:rsidRDefault="00000000">
      <w:pPr>
        <w:spacing w:before="200" w:after="60"/>
      </w:pPr>
      <w:r>
        <w:rPr>
          <w:b/>
          <w:color w:val="1A1A6E"/>
          <w:sz w:val="21"/>
        </w:rPr>
        <w:t xml:space="preserve">Bảng 4. </w:t>
      </w:r>
      <w:r>
        <w:rPr>
          <w:i/>
          <w:sz w:val="21"/>
        </w:rPr>
        <w:t>Hiệu suất mô hình Gatekeeper (DistilBERT)</w:t>
      </w:r>
    </w:p>
    <w:tbl>
      <w:tblPr>
        <w:tblStyle w:val="TableGrid"/>
        <w:tblW w:w="0" w:type="auto"/>
        <w:tblLook w:val="04A0" w:firstRow="1" w:lastRow="0" w:firstColumn="1" w:lastColumn="0" w:noHBand="0" w:noVBand="1"/>
      </w:tblPr>
      <w:tblGrid>
        <w:gridCol w:w="4677"/>
        <w:gridCol w:w="4677"/>
      </w:tblGrid>
      <w:tr w:rsidR="000115BE" w14:paraId="03ECC95C" w14:textId="77777777">
        <w:tc>
          <w:tcPr>
            <w:tcW w:w="4677" w:type="dxa"/>
            <w:shd w:val="clear" w:color="auto" w:fill="2E4A9A"/>
          </w:tcPr>
          <w:p w14:paraId="12D0AA44" w14:textId="77777777" w:rsidR="000115BE" w:rsidRDefault="00000000">
            <w:pPr>
              <w:jc w:val="center"/>
            </w:pPr>
            <w:r>
              <w:rPr>
                <w:b/>
                <w:color w:val="FFFFFF"/>
                <w:sz w:val="20"/>
              </w:rPr>
              <w:t>Chỉ số</w:t>
            </w:r>
          </w:p>
        </w:tc>
        <w:tc>
          <w:tcPr>
            <w:tcW w:w="4677" w:type="dxa"/>
            <w:shd w:val="clear" w:color="auto" w:fill="2E4A9A"/>
          </w:tcPr>
          <w:p w14:paraId="6A20B5D6" w14:textId="77777777" w:rsidR="000115BE" w:rsidRDefault="00000000">
            <w:pPr>
              <w:jc w:val="center"/>
            </w:pPr>
            <w:r>
              <w:rPr>
                <w:b/>
                <w:color w:val="FFFFFF"/>
                <w:sz w:val="20"/>
              </w:rPr>
              <w:t>Giá trị</w:t>
            </w:r>
          </w:p>
        </w:tc>
      </w:tr>
      <w:tr w:rsidR="000115BE" w14:paraId="7DE8505F" w14:textId="77777777">
        <w:tc>
          <w:tcPr>
            <w:tcW w:w="4677" w:type="dxa"/>
          </w:tcPr>
          <w:p w14:paraId="2DF57024" w14:textId="77777777" w:rsidR="000115BE" w:rsidRDefault="00000000">
            <w:r>
              <w:rPr>
                <w:sz w:val="19"/>
              </w:rPr>
              <w:t>ROC-AUC</w:t>
            </w:r>
          </w:p>
        </w:tc>
        <w:tc>
          <w:tcPr>
            <w:tcW w:w="4677" w:type="dxa"/>
          </w:tcPr>
          <w:p w14:paraId="3BDBE4E1" w14:textId="77777777" w:rsidR="000115BE" w:rsidRDefault="00000000">
            <w:r>
              <w:rPr>
                <w:sz w:val="19"/>
              </w:rPr>
              <w:t>0,8927</w:t>
            </w:r>
          </w:p>
        </w:tc>
      </w:tr>
      <w:tr w:rsidR="000115BE" w14:paraId="5EB50DFA" w14:textId="77777777">
        <w:tc>
          <w:tcPr>
            <w:tcW w:w="4677" w:type="dxa"/>
            <w:shd w:val="clear" w:color="auto" w:fill="EDF2F7"/>
          </w:tcPr>
          <w:p w14:paraId="54603509" w14:textId="77777777" w:rsidR="000115BE" w:rsidRDefault="00000000">
            <w:r>
              <w:rPr>
                <w:sz w:val="19"/>
              </w:rPr>
              <w:t>PR-AUC</w:t>
            </w:r>
          </w:p>
        </w:tc>
        <w:tc>
          <w:tcPr>
            <w:tcW w:w="4677" w:type="dxa"/>
            <w:shd w:val="clear" w:color="auto" w:fill="EDF2F7"/>
          </w:tcPr>
          <w:p w14:paraId="09DF8319" w14:textId="77777777" w:rsidR="000115BE" w:rsidRDefault="00000000">
            <w:r>
              <w:rPr>
                <w:sz w:val="19"/>
              </w:rPr>
              <w:t>0,8106</w:t>
            </w:r>
          </w:p>
        </w:tc>
      </w:tr>
      <w:tr w:rsidR="000115BE" w14:paraId="76A19F5A" w14:textId="77777777">
        <w:tc>
          <w:tcPr>
            <w:tcW w:w="4677" w:type="dxa"/>
          </w:tcPr>
          <w:p w14:paraId="62E61CFD" w14:textId="77777777" w:rsidR="000115BE" w:rsidRDefault="00000000">
            <w:r>
              <w:rPr>
                <w:sz w:val="19"/>
              </w:rPr>
              <w:t>Recall (tại ngưỡng 0,1756)</w:t>
            </w:r>
          </w:p>
        </w:tc>
        <w:tc>
          <w:tcPr>
            <w:tcW w:w="4677" w:type="dxa"/>
          </w:tcPr>
          <w:p w14:paraId="30F308B4" w14:textId="77777777" w:rsidR="000115BE" w:rsidRDefault="00000000">
            <w:r>
              <w:rPr>
                <w:sz w:val="19"/>
              </w:rPr>
              <w:t>0,9503</w:t>
            </w:r>
          </w:p>
        </w:tc>
      </w:tr>
      <w:tr w:rsidR="000115BE" w14:paraId="4C5E3010" w14:textId="77777777">
        <w:tc>
          <w:tcPr>
            <w:tcW w:w="4677" w:type="dxa"/>
            <w:shd w:val="clear" w:color="auto" w:fill="EDF2F7"/>
          </w:tcPr>
          <w:p w14:paraId="316B4837" w14:textId="77777777" w:rsidR="000115BE" w:rsidRDefault="00000000">
            <w:r>
              <w:rPr>
                <w:sz w:val="19"/>
              </w:rPr>
              <w:t>Precision (tại ngưỡng 0,1756)</w:t>
            </w:r>
          </w:p>
        </w:tc>
        <w:tc>
          <w:tcPr>
            <w:tcW w:w="4677" w:type="dxa"/>
            <w:shd w:val="clear" w:color="auto" w:fill="EDF2F7"/>
          </w:tcPr>
          <w:p w14:paraId="7BBE3E05" w14:textId="77777777" w:rsidR="000115BE" w:rsidRDefault="00000000">
            <w:r>
              <w:rPr>
                <w:sz w:val="19"/>
              </w:rPr>
              <w:t>0,5426</w:t>
            </w:r>
          </w:p>
        </w:tc>
      </w:tr>
      <w:tr w:rsidR="000115BE" w14:paraId="030C8A13" w14:textId="77777777">
        <w:tc>
          <w:tcPr>
            <w:tcW w:w="4677" w:type="dxa"/>
          </w:tcPr>
          <w:p w14:paraId="5466C588" w14:textId="77777777" w:rsidR="000115BE" w:rsidRDefault="00000000">
            <w:r>
              <w:rPr>
                <w:sz w:val="19"/>
              </w:rPr>
              <w:t>ECE (sau Temperature Scaling)</w:t>
            </w:r>
          </w:p>
        </w:tc>
        <w:tc>
          <w:tcPr>
            <w:tcW w:w="4677" w:type="dxa"/>
          </w:tcPr>
          <w:p w14:paraId="05B4C595" w14:textId="77777777" w:rsidR="000115BE" w:rsidRDefault="00000000">
            <w:r>
              <w:rPr>
                <w:sz w:val="19"/>
              </w:rPr>
              <w:t>0,0849</w:t>
            </w:r>
          </w:p>
        </w:tc>
      </w:tr>
      <w:tr w:rsidR="000115BE" w14:paraId="48919E4B" w14:textId="77777777">
        <w:tc>
          <w:tcPr>
            <w:tcW w:w="4677" w:type="dxa"/>
            <w:shd w:val="clear" w:color="auto" w:fill="EDF2F7"/>
          </w:tcPr>
          <w:p w14:paraId="13199D13" w14:textId="77777777" w:rsidR="000115BE" w:rsidRDefault="00000000">
            <w:r>
              <w:rPr>
                <w:sz w:val="19"/>
              </w:rPr>
              <w:t>Cohen's Kappa (ngưỡng 0,50)</w:t>
            </w:r>
          </w:p>
        </w:tc>
        <w:tc>
          <w:tcPr>
            <w:tcW w:w="4677" w:type="dxa"/>
            <w:shd w:val="clear" w:color="auto" w:fill="EDF2F7"/>
          </w:tcPr>
          <w:p w14:paraId="58AB8EC9" w14:textId="77777777" w:rsidR="000115BE" w:rsidRDefault="00000000">
            <w:r>
              <w:rPr>
                <w:sz w:val="19"/>
              </w:rPr>
              <w:t>0,635 (Substantial Agreement)</w:t>
            </w:r>
          </w:p>
        </w:tc>
      </w:tr>
      <w:tr w:rsidR="000115BE" w14:paraId="2F5D6FAB" w14:textId="77777777">
        <w:tc>
          <w:tcPr>
            <w:tcW w:w="4677" w:type="dxa"/>
          </w:tcPr>
          <w:p w14:paraId="157284F5" w14:textId="77777777" w:rsidR="000115BE" w:rsidRDefault="00000000">
            <w:r>
              <w:rPr>
                <w:sz w:val="19"/>
              </w:rPr>
              <w:t>Temperature T</w:t>
            </w:r>
          </w:p>
        </w:tc>
        <w:tc>
          <w:tcPr>
            <w:tcW w:w="4677" w:type="dxa"/>
          </w:tcPr>
          <w:p w14:paraId="65635915" w14:textId="77777777" w:rsidR="000115BE" w:rsidRDefault="00000000">
            <w:r>
              <w:rPr>
                <w:sz w:val="19"/>
              </w:rPr>
              <w:t>0,9256</w:t>
            </w:r>
          </w:p>
        </w:tc>
      </w:tr>
    </w:tbl>
    <w:p w14:paraId="2E91C252" w14:textId="77777777" w:rsidR="000115BE" w:rsidRDefault="000115BE">
      <w:pPr>
        <w:spacing w:after="80"/>
      </w:pPr>
    </w:p>
    <w:p w14:paraId="28D89D68" w14:textId="77777777" w:rsidR="000115BE" w:rsidRDefault="00000000">
      <w:pPr>
        <w:spacing w:before="40" w:after="80" w:line="280" w:lineRule="exact"/>
        <w:jc w:val="both"/>
      </w:pPr>
      <w:r>
        <w:t>Giá trị Temperature T = 0,9256 (gần 1,0) chứng tỏ mô hình đạt trạng thái hiệu chuẩn tự nhiên xuất sắc, không bị overconfident hay underconfident. Hệ số Cohen's Kappa = 0,635 tại ngưỡng tự nhiên (0,50) khẳng định AI đã tiếp thu và tái hiện logic gán nhãn của chuyên gia con người một cách đáng tin cậy.</w:t>
      </w:r>
    </w:p>
    <w:p w14:paraId="191B5B8D" w14:textId="421E0C6A" w:rsidR="000115BE" w:rsidRDefault="00000000">
      <w:pPr>
        <w:keepNext/>
        <w:spacing w:before="160" w:after="80"/>
      </w:pPr>
      <w:r>
        <w:rPr>
          <w:b/>
          <w:color w:val="1A5C5C"/>
          <w:sz w:val="26"/>
        </w:rPr>
        <w:t xml:space="preserve">4.3. Kết quả Phase 2 </w:t>
      </w:r>
      <w:r w:rsidR="00115D69">
        <w:rPr>
          <w:b/>
          <w:color w:val="1A5C5C"/>
          <w:sz w:val="26"/>
        </w:rPr>
        <w:t>-</w:t>
      </w:r>
      <w:r>
        <w:rPr>
          <w:b/>
          <w:color w:val="1A5C5C"/>
          <w:sz w:val="26"/>
        </w:rPr>
        <w:t xml:space="preserve"> Ablation Study</w:t>
      </w:r>
    </w:p>
    <w:p w14:paraId="4993EF9D" w14:textId="41EC2247" w:rsidR="000115BE" w:rsidRDefault="00000000">
      <w:pPr>
        <w:spacing w:before="200" w:after="60"/>
      </w:pPr>
      <w:r>
        <w:rPr>
          <w:b/>
          <w:color w:val="1A1A6E"/>
          <w:sz w:val="21"/>
        </w:rPr>
        <w:t xml:space="preserve">Bảng 5. </w:t>
      </w:r>
      <w:r>
        <w:rPr>
          <w:i/>
          <w:sz w:val="21"/>
        </w:rPr>
        <w:t xml:space="preserve">So sánh hiệu suất mô hình dự báo Stockout (Target: y2_shift1 </w:t>
      </w:r>
      <w:r w:rsidR="00115D69">
        <w:rPr>
          <w:i/>
          <w:sz w:val="21"/>
        </w:rPr>
        <w:t>-</w:t>
      </w:r>
      <w:r>
        <w:rPr>
          <w:i/>
          <w:sz w:val="21"/>
        </w:rPr>
        <w:t xml:space="preserve"> W+1)</w:t>
      </w:r>
    </w:p>
    <w:tbl>
      <w:tblPr>
        <w:tblStyle w:val="TableGrid"/>
        <w:tblW w:w="0" w:type="auto"/>
        <w:tblLook w:val="04A0" w:firstRow="1" w:lastRow="0" w:firstColumn="1" w:lastColumn="0" w:noHBand="0" w:noVBand="1"/>
      </w:tblPr>
      <w:tblGrid>
        <w:gridCol w:w="1873"/>
        <w:gridCol w:w="1871"/>
        <w:gridCol w:w="1871"/>
        <w:gridCol w:w="1871"/>
        <w:gridCol w:w="1871"/>
      </w:tblGrid>
      <w:tr w:rsidR="000115BE" w14:paraId="662DCD06" w14:textId="77777777">
        <w:tc>
          <w:tcPr>
            <w:tcW w:w="1871" w:type="dxa"/>
            <w:shd w:val="clear" w:color="auto" w:fill="2E4A9A"/>
          </w:tcPr>
          <w:p w14:paraId="4B5C2723" w14:textId="77777777" w:rsidR="000115BE" w:rsidRDefault="00000000">
            <w:pPr>
              <w:jc w:val="center"/>
            </w:pPr>
            <w:r>
              <w:rPr>
                <w:b/>
                <w:color w:val="FFFFFF"/>
                <w:sz w:val="20"/>
              </w:rPr>
              <w:t>Cấu hình</w:t>
            </w:r>
          </w:p>
        </w:tc>
        <w:tc>
          <w:tcPr>
            <w:tcW w:w="1871" w:type="dxa"/>
            <w:shd w:val="clear" w:color="auto" w:fill="2E4A9A"/>
          </w:tcPr>
          <w:p w14:paraId="29564009" w14:textId="77777777" w:rsidR="000115BE" w:rsidRDefault="00000000">
            <w:pPr>
              <w:jc w:val="center"/>
            </w:pPr>
            <w:r>
              <w:rPr>
                <w:b/>
                <w:color w:val="FFFFFF"/>
                <w:sz w:val="20"/>
              </w:rPr>
              <w:t>Precision</w:t>
            </w:r>
          </w:p>
        </w:tc>
        <w:tc>
          <w:tcPr>
            <w:tcW w:w="1871" w:type="dxa"/>
            <w:shd w:val="clear" w:color="auto" w:fill="2E4A9A"/>
          </w:tcPr>
          <w:p w14:paraId="6CE35655" w14:textId="77777777" w:rsidR="000115BE" w:rsidRDefault="00000000">
            <w:pPr>
              <w:jc w:val="center"/>
            </w:pPr>
            <w:r>
              <w:rPr>
                <w:b/>
                <w:color w:val="FFFFFF"/>
                <w:sz w:val="20"/>
              </w:rPr>
              <w:t>Recall</w:t>
            </w:r>
          </w:p>
        </w:tc>
        <w:tc>
          <w:tcPr>
            <w:tcW w:w="1871" w:type="dxa"/>
            <w:shd w:val="clear" w:color="auto" w:fill="2E4A9A"/>
          </w:tcPr>
          <w:p w14:paraId="6873FC81" w14:textId="77777777" w:rsidR="000115BE" w:rsidRDefault="00000000">
            <w:pPr>
              <w:jc w:val="center"/>
            </w:pPr>
            <w:r>
              <w:rPr>
                <w:b/>
                <w:color w:val="FFFFFF"/>
                <w:sz w:val="20"/>
              </w:rPr>
              <w:t>Minority F1</w:t>
            </w:r>
          </w:p>
        </w:tc>
        <w:tc>
          <w:tcPr>
            <w:tcW w:w="1871" w:type="dxa"/>
            <w:shd w:val="clear" w:color="auto" w:fill="2E4A9A"/>
          </w:tcPr>
          <w:p w14:paraId="44AAC3FE" w14:textId="77777777" w:rsidR="000115BE" w:rsidRDefault="00000000">
            <w:pPr>
              <w:jc w:val="center"/>
            </w:pPr>
            <w:r>
              <w:rPr>
                <w:b/>
                <w:color w:val="FFFFFF"/>
                <w:sz w:val="20"/>
              </w:rPr>
              <w:t>PR-AUC</w:t>
            </w:r>
          </w:p>
        </w:tc>
      </w:tr>
      <w:tr w:rsidR="000115BE" w14:paraId="236D36AE" w14:textId="77777777">
        <w:tc>
          <w:tcPr>
            <w:tcW w:w="1871" w:type="dxa"/>
          </w:tcPr>
          <w:p w14:paraId="061F52A6" w14:textId="77777777" w:rsidR="000115BE" w:rsidRDefault="00000000">
            <w:r>
              <w:rPr>
                <w:sz w:val="19"/>
              </w:rPr>
              <w:t>Tier1_RuleBased</w:t>
            </w:r>
          </w:p>
        </w:tc>
        <w:tc>
          <w:tcPr>
            <w:tcW w:w="1871" w:type="dxa"/>
          </w:tcPr>
          <w:p w14:paraId="7AB25A41" w14:textId="77777777" w:rsidR="000115BE" w:rsidRDefault="00000000">
            <w:r>
              <w:rPr>
                <w:sz w:val="19"/>
              </w:rPr>
              <w:t>0,0583</w:t>
            </w:r>
          </w:p>
        </w:tc>
        <w:tc>
          <w:tcPr>
            <w:tcW w:w="1871" w:type="dxa"/>
          </w:tcPr>
          <w:p w14:paraId="273D7969" w14:textId="77777777" w:rsidR="000115BE" w:rsidRDefault="00000000">
            <w:r>
              <w:rPr>
                <w:sz w:val="19"/>
              </w:rPr>
              <w:t>0,7734</w:t>
            </w:r>
          </w:p>
        </w:tc>
        <w:tc>
          <w:tcPr>
            <w:tcW w:w="1871" w:type="dxa"/>
          </w:tcPr>
          <w:p w14:paraId="7C67661E" w14:textId="77777777" w:rsidR="000115BE" w:rsidRDefault="00000000">
            <w:r>
              <w:rPr>
                <w:sz w:val="19"/>
              </w:rPr>
              <w:t>0,1076</w:t>
            </w:r>
          </w:p>
        </w:tc>
        <w:tc>
          <w:tcPr>
            <w:tcW w:w="1871" w:type="dxa"/>
          </w:tcPr>
          <w:p w14:paraId="25C576D9" w14:textId="77777777" w:rsidR="000115BE" w:rsidRDefault="00000000">
            <w:r>
              <w:rPr>
                <w:sz w:val="19"/>
              </w:rPr>
              <w:t>0,4193</w:t>
            </w:r>
          </w:p>
        </w:tc>
      </w:tr>
      <w:tr w:rsidR="000115BE" w14:paraId="01A9A8D7" w14:textId="77777777">
        <w:tc>
          <w:tcPr>
            <w:tcW w:w="1871" w:type="dxa"/>
            <w:shd w:val="clear" w:color="auto" w:fill="EDF2F7"/>
          </w:tcPr>
          <w:p w14:paraId="2FD76E81" w14:textId="77777777" w:rsidR="000115BE" w:rsidRDefault="00000000">
            <w:r>
              <w:rPr>
                <w:sz w:val="19"/>
              </w:rPr>
              <w:t>Tier2_LR_Baseline</w:t>
            </w:r>
          </w:p>
        </w:tc>
        <w:tc>
          <w:tcPr>
            <w:tcW w:w="1871" w:type="dxa"/>
            <w:shd w:val="clear" w:color="auto" w:fill="EDF2F7"/>
          </w:tcPr>
          <w:p w14:paraId="76B714AA" w14:textId="77777777" w:rsidR="000115BE" w:rsidRDefault="00000000">
            <w:r>
              <w:rPr>
                <w:sz w:val="19"/>
              </w:rPr>
              <w:t>0,0909</w:t>
            </w:r>
          </w:p>
        </w:tc>
        <w:tc>
          <w:tcPr>
            <w:tcW w:w="1871" w:type="dxa"/>
            <w:shd w:val="clear" w:color="auto" w:fill="EDF2F7"/>
          </w:tcPr>
          <w:p w14:paraId="68A0BABC" w14:textId="77777777" w:rsidR="000115BE" w:rsidRDefault="00000000">
            <w:r>
              <w:rPr>
                <w:sz w:val="19"/>
              </w:rPr>
              <w:t>0,8364</w:t>
            </w:r>
          </w:p>
        </w:tc>
        <w:tc>
          <w:tcPr>
            <w:tcW w:w="1871" w:type="dxa"/>
            <w:shd w:val="clear" w:color="auto" w:fill="EDF2F7"/>
          </w:tcPr>
          <w:p w14:paraId="7928BD99" w14:textId="77777777" w:rsidR="000115BE" w:rsidRDefault="00000000">
            <w:r>
              <w:rPr>
                <w:sz w:val="19"/>
              </w:rPr>
              <w:t>0,1621</w:t>
            </w:r>
          </w:p>
        </w:tc>
        <w:tc>
          <w:tcPr>
            <w:tcW w:w="1871" w:type="dxa"/>
            <w:shd w:val="clear" w:color="auto" w:fill="EDF2F7"/>
          </w:tcPr>
          <w:p w14:paraId="2AFE87BA" w14:textId="77777777" w:rsidR="000115BE" w:rsidRDefault="00000000">
            <w:r>
              <w:rPr>
                <w:sz w:val="19"/>
              </w:rPr>
              <w:t>0,2024</w:t>
            </w:r>
          </w:p>
        </w:tc>
      </w:tr>
      <w:tr w:rsidR="000115BE" w14:paraId="06513CB0" w14:textId="77777777">
        <w:tc>
          <w:tcPr>
            <w:tcW w:w="1871" w:type="dxa"/>
          </w:tcPr>
          <w:p w14:paraId="64BEF168" w14:textId="77777777" w:rsidR="000115BE" w:rsidRDefault="00000000">
            <w:r>
              <w:rPr>
                <w:sz w:val="19"/>
              </w:rPr>
              <w:t>Tier2_XGB_Baseline</w:t>
            </w:r>
          </w:p>
        </w:tc>
        <w:tc>
          <w:tcPr>
            <w:tcW w:w="1871" w:type="dxa"/>
          </w:tcPr>
          <w:p w14:paraId="0C40108E" w14:textId="77777777" w:rsidR="000115BE" w:rsidRDefault="00000000">
            <w:r>
              <w:rPr>
                <w:sz w:val="19"/>
              </w:rPr>
              <w:t>0,1286</w:t>
            </w:r>
          </w:p>
        </w:tc>
        <w:tc>
          <w:tcPr>
            <w:tcW w:w="1871" w:type="dxa"/>
          </w:tcPr>
          <w:p w14:paraId="10C7DA80" w14:textId="77777777" w:rsidR="000115BE" w:rsidRDefault="00000000">
            <w:r>
              <w:rPr>
                <w:sz w:val="19"/>
              </w:rPr>
              <w:t>0,5383</w:t>
            </w:r>
          </w:p>
        </w:tc>
        <w:tc>
          <w:tcPr>
            <w:tcW w:w="1871" w:type="dxa"/>
          </w:tcPr>
          <w:p w14:paraId="5E161BD7" w14:textId="77777777" w:rsidR="000115BE" w:rsidRDefault="00000000">
            <w:r>
              <w:rPr>
                <w:sz w:val="19"/>
              </w:rPr>
              <w:t>0,2017</w:t>
            </w:r>
          </w:p>
        </w:tc>
        <w:tc>
          <w:tcPr>
            <w:tcW w:w="1871" w:type="dxa"/>
          </w:tcPr>
          <w:p w14:paraId="113701EB" w14:textId="77777777" w:rsidR="000115BE" w:rsidRDefault="00000000">
            <w:r>
              <w:rPr>
                <w:sz w:val="19"/>
              </w:rPr>
              <w:t>0,1691</w:t>
            </w:r>
          </w:p>
        </w:tc>
      </w:tr>
      <w:tr w:rsidR="000115BE" w14:paraId="5F15CF2F" w14:textId="77777777">
        <w:tc>
          <w:tcPr>
            <w:tcW w:w="1871" w:type="dxa"/>
            <w:shd w:val="clear" w:color="auto" w:fill="EDF2F7"/>
          </w:tcPr>
          <w:p w14:paraId="7591D4C5" w14:textId="77777777" w:rsidR="000115BE" w:rsidRDefault="00000000">
            <w:r>
              <w:rPr>
                <w:b/>
                <w:sz w:val="19"/>
              </w:rPr>
              <w:t>Tier3_LR_SCRM</w:t>
            </w:r>
          </w:p>
        </w:tc>
        <w:tc>
          <w:tcPr>
            <w:tcW w:w="1871" w:type="dxa"/>
            <w:shd w:val="clear" w:color="auto" w:fill="EDF2F7"/>
          </w:tcPr>
          <w:p w14:paraId="769C898A" w14:textId="77777777" w:rsidR="000115BE" w:rsidRDefault="00000000">
            <w:r>
              <w:rPr>
                <w:sz w:val="19"/>
              </w:rPr>
              <w:t>0,0928</w:t>
            </w:r>
          </w:p>
        </w:tc>
        <w:tc>
          <w:tcPr>
            <w:tcW w:w="1871" w:type="dxa"/>
            <w:shd w:val="clear" w:color="auto" w:fill="EDF2F7"/>
          </w:tcPr>
          <w:p w14:paraId="6E557CA0" w14:textId="77777777" w:rsidR="000115BE" w:rsidRDefault="00000000">
            <w:r>
              <w:rPr>
                <w:sz w:val="19"/>
              </w:rPr>
              <w:t>0,6892</w:t>
            </w:r>
          </w:p>
        </w:tc>
        <w:tc>
          <w:tcPr>
            <w:tcW w:w="1871" w:type="dxa"/>
            <w:shd w:val="clear" w:color="auto" w:fill="EDF2F7"/>
          </w:tcPr>
          <w:p w14:paraId="609AEBF3" w14:textId="77777777" w:rsidR="000115BE" w:rsidRDefault="00000000">
            <w:r>
              <w:rPr>
                <w:sz w:val="19"/>
              </w:rPr>
              <w:t>0,1629</w:t>
            </w:r>
          </w:p>
        </w:tc>
        <w:tc>
          <w:tcPr>
            <w:tcW w:w="1871" w:type="dxa"/>
            <w:shd w:val="clear" w:color="auto" w:fill="EDF2F7"/>
          </w:tcPr>
          <w:p w14:paraId="325AC3C9" w14:textId="77777777" w:rsidR="000115BE" w:rsidRDefault="00000000">
            <w:r>
              <w:rPr>
                <w:sz w:val="19"/>
              </w:rPr>
              <w:t>0,1689</w:t>
            </w:r>
          </w:p>
        </w:tc>
      </w:tr>
      <w:tr w:rsidR="000115BE" w14:paraId="27685357" w14:textId="77777777">
        <w:tc>
          <w:tcPr>
            <w:tcW w:w="1871" w:type="dxa"/>
          </w:tcPr>
          <w:p w14:paraId="62BA1DC1" w14:textId="77777777" w:rsidR="000115BE" w:rsidRDefault="00000000">
            <w:r>
              <w:rPr>
                <w:b/>
                <w:sz w:val="19"/>
              </w:rPr>
              <w:t>Tier3_XGB_SCRM</w:t>
            </w:r>
          </w:p>
        </w:tc>
        <w:tc>
          <w:tcPr>
            <w:tcW w:w="1871" w:type="dxa"/>
          </w:tcPr>
          <w:p w14:paraId="19147398" w14:textId="77777777" w:rsidR="000115BE" w:rsidRDefault="00000000">
            <w:r>
              <w:rPr>
                <w:b/>
                <w:sz w:val="19"/>
              </w:rPr>
              <w:t>0,1654</w:t>
            </w:r>
          </w:p>
        </w:tc>
        <w:tc>
          <w:tcPr>
            <w:tcW w:w="1871" w:type="dxa"/>
          </w:tcPr>
          <w:p w14:paraId="40A35913" w14:textId="77777777" w:rsidR="000115BE" w:rsidRDefault="00000000">
            <w:r>
              <w:rPr>
                <w:sz w:val="19"/>
              </w:rPr>
              <w:t>0,3026</w:t>
            </w:r>
          </w:p>
        </w:tc>
        <w:tc>
          <w:tcPr>
            <w:tcW w:w="1871" w:type="dxa"/>
          </w:tcPr>
          <w:p w14:paraId="559CF2FC" w14:textId="77777777" w:rsidR="000115BE" w:rsidRDefault="00000000">
            <w:r>
              <w:rPr>
                <w:b/>
                <w:sz w:val="19"/>
              </w:rPr>
              <w:t>0,2064</w:t>
            </w:r>
          </w:p>
        </w:tc>
        <w:tc>
          <w:tcPr>
            <w:tcW w:w="1871" w:type="dxa"/>
          </w:tcPr>
          <w:p w14:paraId="01229986" w14:textId="77777777" w:rsidR="000115BE" w:rsidRDefault="00000000">
            <w:r>
              <w:rPr>
                <w:sz w:val="19"/>
              </w:rPr>
              <w:t>0,1520</w:t>
            </w:r>
          </w:p>
        </w:tc>
      </w:tr>
    </w:tbl>
    <w:p w14:paraId="68520A25" w14:textId="77777777" w:rsidR="000115BE" w:rsidRDefault="000115BE">
      <w:pPr>
        <w:spacing w:after="80"/>
      </w:pPr>
    </w:p>
    <w:p w14:paraId="2E5C151B" w14:textId="619A379B" w:rsidR="000115BE" w:rsidRDefault="00000000">
      <w:pPr>
        <w:spacing w:before="200" w:after="60"/>
      </w:pPr>
      <w:r>
        <w:rPr>
          <w:b/>
          <w:color w:val="1A1A6E"/>
          <w:sz w:val="21"/>
        </w:rPr>
        <w:t xml:space="preserve">Bảng 6. </w:t>
      </w:r>
      <w:r>
        <w:rPr>
          <w:i/>
          <w:sz w:val="21"/>
        </w:rPr>
        <w:t xml:space="preserve">So sánh hiệu suất mô hình dự báo Stockout (Target: y2_shift2 </w:t>
      </w:r>
      <w:r w:rsidR="00115D69">
        <w:rPr>
          <w:i/>
          <w:sz w:val="21"/>
        </w:rPr>
        <w:t>-</w:t>
      </w:r>
      <w:r>
        <w:rPr>
          <w:i/>
          <w:sz w:val="21"/>
        </w:rPr>
        <w:t xml:space="preserve"> W+2)</w:t>
      </w:r>
    </w:p>
    <w:tbl>
      <w:tblPr>
        <w:tblStyle w:val="TableGrid"/>
        <w:tblW w:w="0" w:type="auto"/>
        <w:tblLook w:val="04A0" w:firstRow="1" w:lastRow="0" w:firstColumn="1" w:lastColumn="0" w:noHBand="0" w:noVBand="1"/>
      </w:tblPr>
      <w:tblGrid>
        <w:gridCol w:w="1873"/>
        <w:gridCol w:w="1871"/>
        <w:gridCol w:w="1871"/>
        <w:gridCol w:w="1871"/>
        <w:gridCol w:w="1871"/>
      </w:tblGrid>
      <w:tr w:rsidR="000115BE" w14:paraId="0DF34CFA" w14:textId="77777777">
        <w:tc>
          <w:tcPr>
            <w:tcW w:w="1871" w:type="dxa"/>
            <w:shd w:val="clear" w:color="auto" w:fill="2E4A9A"/>
          </w:tcPr>
          <w:p w14:paraId="1DA27EEF" w14:textId="77777777" w:rsidR="000115BE" w:rsidRDefault="00000000">
            <w:pPr>
              <w:jc w:val="center"/>
            </w:pPr>
            <w:r>
              <w:rPr>
                <w:b/>
                <w:color w:val="FFFFFF"/>
                <w:sz w:val="20"/>
              </w:rPr>
              <w:t>Cấu hình</w:t>
            </w:r>
          </w:p>
        </w:tc>
        <w:tc>
          <w:tcPr>
            <w:tcW w:w="1871" w:type="dxa"/>
            <w:shd w:val="clear" w:color="auto" w:fill="2E4A9A"/>
          </w:tcPr>
          <w:p w14:paraId="7DEC4D4B" w14:textId="77777777" w:rsidR="000115BE" w:rsidRDefault="00000000">
            <w:pPr>
              <w:jc w:val="center"/>
            </w:pPr>
            <w:r>
              <w:rPr>
                <w:b/>
                <w:color w:val="FFFFFF"/>
                <w:sz w:val="20"/>
              </w:rPr>
              <w:t>Precision</w:t>
            </w:r>
          </w:p>
        </w:tc>
        <w:tc>
          <w:tcPr>
            <w:tcW w:w="1871" w:type="dxa"/>
            <w:shd w:val="clear" w:color="auto" w:fill="2E4A9A"/>
          </w:tcPr>
          <w:p w14:paraId="6D5E3878" w14:textId="77777777" w:rsidR="000115BE" w:rsidRDefault="00000000">
            <w:pPr>
              <w:jc w:val="center"/>
            </w:pPr>
            <w:r>
              <w:rPr>
                <w:b/>
                <w:color w:val="FFFFFF"/>
                <w:sz w:val="20"/>
              </w:rPr>
              <w:t>Recall</w:t>
            </w:r>
          </w:p>
        </w:tc>
        <w:tc>
          <w:tcPr>
            <w:tcW w:w="1871" w:type="dxa"/>
            <w:shd w:val="clear" w:color="auto" w:fill="2E4A9A"/>
          </w:tcPr>
          <w:p w14:paraId="52A9481B" w14:textId="77777777" w:rsidR="000115BE" w:rsidRDefault="00000000">
            <w:pPr>
              <w:jc w:val="center"/>
            </w:pPr>
            <w:r>
              <w:rPr>
                <w:b/>
                <w:color w:val="FFFFFF"/>
                <w:sz w:val="20"/>
              </w:rPr>
              <w:t>Minority F1</w:t>
            </w:r>
          </w:p>
        </w:tc>
        <w:tc>
          <w:tcPr>
            <w:tcW w:w="1871" w:type="dxa"/>
            <w:shd w:val="clear" w:color="auto" w:fill="2E4A9A"/>
          </w:tcPr>
          <w:p w14:paraId="43401F08" w14:textId="77777777" w:rsidR="000115BE" w:rsidRDefault="00000000">
            <w:pPr>
              <w:jc w:val="center"/>
            </w:pPr>
            <w:r>
              <w:rPr>
                <w:b/>
                <w:color w:val="FFFFFF"/>
                <w:sz w:val="20"/>
              </w:rPr>
              <w:t>PR-AUC</w:t>
            </w:r>
          </w:p>
        </w:tc>
      </w:tr>
      <w:tr w:rsidR="000115BE" w14:paraId="119C3C30" w14:textId="77777777">
        <w:tc>
          <w:tcPr>
            <w:tcW w:w="1871" w:type="dxa"/>
          </w:tcPr>
          <w:p w14:paraId="49DCC8D8" w14:textId="77777777" w:rsidR="000115BE" w:rsidRDefault="00000000">
            <w:r>
              <w:rPr>
                <w:sz w:val="19"/>
              </w:rPr>
              <w:t>Tier1_RuleBased</w:t>
            </w:r>
          </w:p>
        </w:tc>
        <w:tc>
          <w:tcPr>
            <w:tcW w:w="1871" w:type="dxa"/>
          </w:tcPr>
          <w:p w14:paraId="3611DEE3" w14:textId="77777777" w:rsidR="000115BE" w:rsidRDefault="00000000">
            <w:r>
              <w:rPr>
                <w:sz w:val="19"/>
              </w:rPr>
              <w:t>0,0562</w:t>
            </w:r>
          </w:p>
        </w:tc>
        <w:tc>
          <w:tcPr>
            <w:tcW w:w="1871" w:type="dxa"/>
          </w:tcPr>
          <w:p w14:paraId="66A06AD4" w14:textId="77777777" w:rsidR="000115BE" w:rsidRDefault="00000000">
            <w:r>
              <w:rPr>
                <w:sz w:val="19"/>
              </w:rPr>
              <w:t>0,7489</w:t>
            </w:r>
          </w:p>
        </w:tc>
        <w:tc>
          <w:tcPr>
            <w:tcW w:w="1871" w:type="dxa"/>
          </w:tcPr>
          <w:p w14:paraId="332F21FB" w14:textId="77777777" w:rsidR="000115BE" w:rsidRDefault="00000000">
            <w:r>
              <w:rPr>
                <w:sz w:val="19"/>
              </w:rPr>
              <w:t>0,1037</w:t>
            </w:r>
          </w:p>
        </w:tc>
        <w:tc>
          <w:tcPr>
            <w:tcW w:w="1871" w:type="dxa"/>
          </w:tcPr>
          <w:p w14:paraId="3237614B" w14:textId="77777777" w:rsidR="000115BE" w:rsidRDefault="00000000">
            <w:r>
              <w:rPr>
                <w:sz w:val="19"/>
              </w:rPr>
              <w:t>0,4065</w:t>
            </w:r>
          </w:p>
        </w:tc>
      </w:tr>
      <w:tr w:rsidR="000115BE" w14:paraId="40FBAD1F" w14:textId="77777777">
        <w:tc>
          <w:tcPr>
            <w:tcW w:w="1871" w:type="dxa"/>
            <w:shd w:val="clear" w:color="auto" w:fill="EDF2F7"/>
          </w:tcPr>
          <w:p w14:paraId="31BDAAEC" w14:textId="77777777" w:rsidR="000115BE" w:rsidRDefault="00000000">
            <w:r>
              <w:rPr>
                <w:sz w:val="19"/>
              </w:rPr>
              <w:t>Tier2_LR_Baseline</w:t>
            </w:r>
          </w:p>
        </w:tc>
        <w:tc>
          <w:tcPr>
            <w:tcW w:w="1871" w:type="dxa"/>
            <w:shd w:val="clear" w:color="auto" w:fill="EDF2F7"/>
          </w:tcPr>
          <w:p w14:paraId="5452DD06" w14:textId="77777777" w:rsidR="000115BE" w:rsidRDefault="00000000">
            <w:r>
              <w:rPr>
                <w:sz w:val="19"/>
              </w:rPr>
              <w:t>0,0908</w:t>
            </w:r>
          </w:p>
        </w:tc>
        <w:tc>
          <w:tcPr>
            <w:tcW w:w="1871" w:type="dxa"/>
            <w:shd w:val="clear" w:color="auto" w:fill="EDF2F7"/>
          </w:tcPr>
          <w:p w14:paraId="09F61F5A" w14:textId="77777777" w:rsidR="000115BE" w:rsidRDefault="00000000">
            <w:r>
              <w:rPr>
                <w:sz w:val="19"/>
              </w:rPr>
              <w:t>0,8337</w:t>
            </w:r>
          </w:p>
        </w:tc>
        <w:tc>
          <w:tcPr>
            <w:tcW w:w="1871" w:type="dxa"/>
            <w:shd w:val="clear" w:color="auto" w:fill="EDF2F7"/>
          </w:tcPr>
          <w:p w14:paraId="421D6FF3" w14:textId="77777777" w:rsidR="000115BE" w:rsidRDefault="00000000">
            <w:r>
              <w:rPr>
                <w:sz w:val="19"/>
              </w:rPr>
              <w:t>0,1620</w:t>
            </w:r>
          </w:p>
        </w:tc>
        <w:tc>
          <w:tcPr>
            <w:tcW w:w="1871" w:type="dxa"/>
            <w:shd w:val="clear" w:color="auto" w:fill="EDF2F7"/>
          </w:tcPr>
          <w:p w14:paraId="7E5C9637" w14:textId="77777777" w:rsidR="000115BE" w:rsidRDefault="00000000">
            <w:r>
              <w:rPr>
                <w:sz w:val="19"/>
              </w:rPr>
              <w:t>0,2049</w:t>
            </w:r>
          </w:p>
        </w:tc>
      </w:tr>
      <w:tr w:rsidR="000115BE" w14:paraId="2181A97F" w14:textId="77777777">
        <w:tc>
          <w:tcPr>
            <w:tcW w:w="1871" w:type="dxa"/>
          </w:tcPr>
          <w:p w14:paraId="122D62E5" w14:textId="77777777" w:rsidR="000115BE" w:rsidRDefault="00000000">
            <w:r>
              <w:rPr>
                <w:sz w:val="19"/>
              </w:rPr>
              <w:t>Tier2_XGB_Baseline</w:t>
            </w:r>
          </w:p>
        </w:tc>
        <w:tc>
          <w:tcPr>
            <w:tcW w:w="1871" w:type="dxa"/>
          </w:tcPr>
          <w:p w14:paraId="72379C7E" w14:textId="77777777" w:rsidR="000115BE" w:rsidRDefault="00000000">
            <w:r>
              <w:rPr>
                <w:sz w:val="19"/>
              </w:rPr>
              <w:t>0,1225</w:t>
            </w:r>
          </w:p>
        </w:tc>
        <w:tc>
          <w:tcPr>
            <w:tcW w:w="1871" w:type="dxa"/>
          </w:tcPr>
          <w:p w14:paraId="5A7B7B8B" w14:textId="77777777" w:rsidR="000115BE" w:rsidRDefault="00000000">
            <w:r>
              <w:rPr>
                <w:sz w:val="19"/>
              </w:rPr>
              <w:t>0,5363</w:t>
            </w:r>
          </w:p>
        </w:tc>
        <w:tc>
          <w:tcPr>
            <w:tcW w:w="1871" w:type="dxa"/>
          </w:tcPr>
          <w:p w14:paraId="4E3F6161" w14:textId="77777777" w:rsidR="000115BE" w:rsidRDefault="00000000">
            <w:r>
              <w:rPr>
                <w:sz w:val="19"/>
              </w:rPr>
              <w:t>0,1939</w:t>
            </w:r>
          </w:p>
        </w:tc>
        <w:tc>
          <w:tcPr>
            <w:tcW w:w="1871" w:type="dxa"/>
          </w:tcPr>
          <w:p w14:paraId="7087B6EE" w14:textId="77777777" w:rsidR="000115BE" w:rsidRDefault="00000000">
            <w:r>
              <w:rPr>
                <w:sz w:val="19"/>
              </w:rPr>
              <w:t>0,1640</w:t>
            </w:r>
          </w:p>
        </w:tc>
      </w:tr>
      <w:tr w:rsidR="000115BE" w14:paraId="6389C37F" w14:textId="77777777">
        <w:tc>
          <w:tcPr>
            <w:tcW w:w="1871" w:type="dxa"/>
            <w:shd w:val="clear" w:color="auto" w:fill="EDF2F7"/>
          </w:tcPr>
          <w:p w14:paraId="0650294F" w14:textId="77777777" w:rsidR="000115BE" w:rsidRDefault="00000000">
            <w:r>
              <w:rPr>
                <w:b/>
                <w:sz w:val="19"/>
              </w:rPr>
              <w:t>Tier3_LR_SCRM</w:t>
            </w:r>
          </w:p>
        </w:tc>
        <w:tc>
          <w:tcPr>
            <w:tcW w:w="1871" w:type="dxa"/>
            <w:shd w:val="clear" w:color="auto" w:fill="EDF2F7"/>
          </w:tcPr>
          <w:p w14:paraId="4C4D69B4" w14:textId="77777777" w:rsidR="000115BE" w:rsidRDefault="00000000">
            <w:r>
              <w:rPr>
                <w:sz w:val="19"/>
              </w:rPr>
              <w:t>0,0943</w:t>
            </w:r>
          </w:p>
        </w:tc>
        <w:tc>
          <w:tcPr>
            <w:tcW w:w="1871" w:type="dxa"/>
            <w:shd w:val="clear" w:color="auto" w:fill="EDF2F7"/>
          </w:tcPr>
          <w:p w14:paraId="50DD0C76" w14:textId="77777777" w:rsidR="000115BE" w:rsidRDefault="00000000">
            <w:r>
              <w:rPr>
                <w:sz w:val="19"/>
              </w:rPr>
              <w:t>0,7126</w:t>
            </w:r>
          </w:p>
        </w:tc>
        <w:tc>
          <w:tcPr>
            <w:tcW w:w="1871" w:type="dxa"/>
            <w:shd w:val="clear" w:color="auto" w:fill="EDF2F7"/>
          </w:tcPr>
          <w:p w14:paraId="4B33DE30" w14:textId="77777777" w:rsidR="000115BE" w:rsidRDefault="00000000">
            <w:r>
              <w:rPr>
                <w:sz w:val="19"/>
              </w:rPr>
              <w:t>0,1658</w:t>
            </w:r>
          </w:p>
        </w:tc>
        <w:tc>
          <w:tcPr>
            <w:tcW w:w="1871" w:type="dxa"/>
            <w:shd w:val="clear" w:color="auto" w:fill="EDF2F7"/>
          </w:tcPr>
          <w:p w14:paraId="1FDFB0AE" w14:textId="77777777" w:rsidR="000115BE" w:rsidRDefault="00000000">
            <w:r>
              <w:rPr>
                <w:sz w:val="19"/>
              </w:rPr>
              <w:t>0,1726</w:t>
            </w:r>
          </w:p>
        </w:tc>
      </w:tr>
      <w:tr w:rsidR="000115BE" w14:paraId="290139D9" w14:textId="77777777">
        <w:tc>
          <w:tcPr>
            <w:tcW w:w="1871" w:type="dxa"/>
          </w:tcPr>
          <w:p w14:paraId="371DD97F" w14:textId="77777777" w:rsidR="000115BE" w:rsidRDefault="00000000">
            <w:r>
              <w:rPr>
                <w:b/>
                <w:sz w:val="19"/>
              </w:rPr>
              <w:t>Tier3_XGB_SCRM</w:t>
            </w:r>
          </w:p>
        </w:tc>
        <w:tc>
          <w:tcPr>
            <w:tcW w:w="1871" w:type="dxa"/>
          </w:tcPr>
          <w:p w14:paraId="0F2DA85E" w14:textId="77777777" w:rsidR="000115BE" w:rsidRDefault="00000000">
            <w:r>
              <w:rPr>
                <w:b/>
                <w:sz w:val="19"/>
              </w:rPr>
              <w:t>0,1658</w:t>
            </w:r>
          </w:p>
        </w:tc>
        <w:tc>
          <w:tcPr>
            <w:tcW w:w="1871" w:type="dxa"/>
          </w:tcPr>
          <w:p w14:paraId="65A0DFB5" w14:textId="77777777" w:rsidR="000115BE" w:rsidRDefault="00000000">
            <w:r>
              <w:rPr>
                <w:sz w:val="19"/>
              </w:rPr>
              <w:t>0,2993</w:t>
            </w:r>
          </w:p>
        </w:tc>
        <w:tc>
          <w:tcPr>
            <w:tcW w:w="1871" w:type="dxa"/>
          </w:tcPr>
          <w:p w14:paraId="67B3207B" w14:textId="77777777" w:rsidR="000115BE" w:rsidRDefault="00000000">
            <w:r>
              <w:rPr>
                <w:b/>
                <w:sz w:val="19"/>
              </w:rPr>
              <w:t>0,2061</w:t>
            </w:r>
          </w:p>
        </w:tc>
        <w:tc>
          <w:tcPr>
            <w:tcW w:w="1871" w:type="dxa"/>
          </w:tcPr>
          <w:p w14:paraId="5DF206F1" w14:textId="77777777" w:rsidR="000115BE" w:rsidRDefault="00000000">
            <w:r>
              <w:rPr>
                <w:sz w:val="19"/>
              </w:rPr>
              <w:t>0,1497</w:t>
            </w:r>
          </w:p>
        </w:tc>
      </w:tr>
    </w:tbl>
    <w:p w14:paraId="2F14FBB2" w14:textId="77777777" w:rsidR="000115BE" w:rsidRDefault="000115BE">
      <w:pPr>
        <w:spacing w:after="80"/>
      </w:pPr>
    </w:p>
    <w:p w14:paraId="5308A88A" w14:textId="46B982F4" w:rsidR="000115BE" w:rsidRDefault="00000000">
      <w:pPr>
        <w:spacing w:before="40" w:after="80" w:line="280" w:lineRule="exact"/>
        <w:jc w:val="both"/>
      </w:pPr>
      <w:r>
        <w:t xml:space="preserve">Kết quả cho thấy mô hình Tier3_XGB_SCRM (XGBoost tích hợp NLP) đạt </w:t>
      </w:r>
      <w:r>
        <w:rPr>
          <w:b/>
        </w:rPr>
        <w:t>Precision cao nhất</w:t>
      </w:r>
      <w:r>
        <w:t xml:space="preserve"> trong toàn bộ ma trận thực nghiệm: 0,1654 cho W+1 và 0,1658 cho W+2 </w:t>
      </w:r>
      <w:r w:rsidR="00115D69">
        <w:t>-</w:t>
      </w:r>
      <w:r>
        <w:t xml:space="preserve"> cải thiện lần lượt </w:t>
      </w:r>
      <w:r>
        <w:rPr>
          <w:b/>
        </w:rPr>
        <w:t>28,6% và 35,3%</w:t>
      </w:r>
      <w:r>
        <w:t xml:space="preserve"> so với Tier2_XGB_Baseline (chỉ dùng dữ liệu vận hành). Đây là thước đo then chốt trong môi trường cảnh báo sớm vì nó phản ánh trực tiếp mức độ "tin cậy" của mỗi cảnh báo, giúp chống lại hiện tượng "Alert Fatigue" </w:t>
      </w:r>
      <w:r w:rsidR="00115D69">
        <w:t>-</w:t>
      </w:r>
      <w:r>
        <w:t xml:space="preserve"> khi nhân viên mua hàng nhận quá nhiều cảnh báo sai và bắt đầu phớt lờ toàn bộ.</w:t>
      </w:r>
    </w:p>
    <w:p w14:paraId="0E369DE9" w14:textId="4F0AB65A" w:rsidR="000115BE" w:rsidRDefault="00000000">
      <w:pPr>
        <w:spacing w:before="40"/>
        <w:jc w:val="center"/>
      </w:pPr>
      <w:r>
        <w:rPr>
          <w:b/>
          <w:color w:val="1A1A6E"/>
          <w:sz w:val="20"/>
        </w:rPr>
        <w:lastRenderedPageBreak/>
        <w:t xml:space="preserve">Hình 4. </w:t>
      </w:r>
      <w:r>
        <w:rPr>
          <w:i/>
          <w:sz w:val="20"/>
        </w:rPr>
        <w:t xml:space="preserve">Biểu đồ quét ngưỡng toàn cục (Global Threshold Sweep) </w:t>
      </w:r>
      <w:r w:rsidR="00115D69">
        <w:rPr>
          <w:i/>
          <w:sz w:val="20"/>
        </w:rPr>
        <w:t>-</w:t>
      </w:r>
      <w:r>
        <w:rPr>
          <w:i/>
          <w:sz w:val="20"/>
        </w:rPr>
        <w:t xml:space="preserve"> minh họa sự đánh đổi giữa Precision và Recall theo ngưỡng quyết định.</w:t>
      </w:r>
    </w:p>
    <w:p w14:paraId="6054BD13" w14:textId="77777777" w:rsidR="000115BE" w:rsidRDefault="00000000">
      <w:pPr>
        <w:spacing w:before="80" w:after="40"/>
        <w:jc w:val="center"/>
      </w:pPr>
      <w:r>
        <w:rPr>
          <w:noProof/>
        </w:rPr>
        <w:drawing>
          <wp:inline distT="0" distB="0" distL="0" distR="0" wp14:anchorId="079B8016" wp14:editId="738D86A9">
            <wp:extent cx="5303520" cy="31821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threshold_sweep.png"/>
                    <pic:cNvPicPr/>
                  </pic:nvPicPr>
                  <pic:blipFill>
                    <a:blip r:embed="rId9"/>
                    <a:stretch>
                      <a:fillRect/>
                    </a:stretch>
                  </pic:blipFill>
                  <pic:spPr>
                    <a:xfrm>
                      <a:off x="0" y="0"/>
                      <a:ext cx="5303520" cy="3182112"/>
                    </a:xfrm>
                    <a:prstGeom prst="rect">
                      <a:avLst/>
                    </a:prstGeom>
                  </pic:spPr>
                </pic:pic>
              </a:graphicData>
            </a:graphic>
          </wp:inline>
        </w:drawing>
      </w:r>
    </w:p>
    <w:p w14:paraId="2DE65C0B" w14:textId="1E9F390C" w:rsidR="000115BE" w:rsidRDefault="00000000">
      <w:pPr>
        <w:keepNext/>
        <w:spacing w:before="160" w:after="80"/>
      </w:pPr>
      <w:r>
        <w:rPr>
          <w:b/>
          <w:color w:val="1A5C5C"/>
          <w:sz w:val="26"/>
        </w:rPr>
        <w:t xml:space="preserve">4.4. Kết quả Phase 3 </w:t>
      </w:r>
      <w:r w:rsidR="00115D69">
        <w:rPr>
          <w:b/>
          <w:color w:val="1A5C5C"/>
          <w:sz w:val="26"/>
        </w:rPr>
        <w:t>-</w:t>
      </w:r>
      <w:r>
        <w:rPr>
          <w:b/>
          <w:color w:val="1A5C5C"/>
          <w:sz w:val="26"/>
        </w:rPr>
        <w:t xml:space="preserve"> Tối ưu Ngưỡng và SHAP</w:t>
      </w:r>
    </w:p>
    <w:p w14:paraId="7965D92D" w14:textId="77777777" w:rsidR="000115BE" w:rsidRDefault="00000000">
      <w:pPr>
        <w:spacing w:before="200" w:after="60"/>
      </w:pPr>
      <w:r>
        <w:rPr>
          <w:b/>
          <w:color w:val="1A1A6E"/>
          <w:sz w:val="21"/>
        </w:rPr>
        <w:t xml:space="preserve">Bảng 7. </w:t>
      </w:r>
      <w:r>
        <w:rPr>
          <w:i/>
          <w:sz w:val="21"/>
        </w:rPr>
        <w:t>Ngưỡng quyết định tối ưu theo họ linh kiện</w:t>
      </w:r>
    </w:p>
    <w:tbl>
      <w:tblPr>
        <w:tblStyle w:val="TableGrid"/>
        <w:tblW w:w="0" w:type="auto"/>
        <w:tblLook w:val="04A0" w:firstRow="1" w:lastRow="0" w:firstColumn="1" w:lastColumn="0" w:noHBand="0" w:noVBand="1"/>
      </w:tblPr>
      <w:tblGrid>
        <w:gridCol w:w="3118"/>
        <w:gridCol w:w="3118"/>
        <w:gridCol w:w="3118"/>
      </w:tblGrid>
      <w:tr w:rsidR="000115BE" w14:paraId="3001E16C" w14:textId="77777777">
        <w:tc>
          <w:tcPr>
            <w:tcW w:w="3118" w:type="dxa"/>
            <w:shd w:val="clear" w:color="auto" w:fill="2E4A9A"/>
          </w:tcPr>
          <w:p w14:paraId="5349829E" w14:textId="77777777" w:rsidR="000115BE" w:rsidRDefault="00000000">
            <w:pPr>
              <w:jc w:val="center"/>
            </w:pPr>
            <w:r>
              <w:rPr>
                <w:b/>
                <w:color w:val="FFFFFF"/>
                <w:sz w:val="20"/>
              </w:rPr>
              <w:t>Họ linh kiện</w:t>
            </w:r>
          </w:p>
        </w:tc>
        <w:tc>
          <w:tcPr>
            <w:tcW w:w="3118" w:type="dxa"/>
            <w:shd w:val="clear" w:color="auto" w:fill="2E4A9A"/>
          </w:tcPr>
          <w:p w14:paraId="4624B732" w14:textId="77777777" w:rsidR="000115BE" w:rsidRDefault="00000000">
            <w:pPr>
              <w:jc w:val="center"/>
            </w:pPr>
            <w:r>
              <w:rPr>
                <w:b/>
                <w:color w:val="FFFFFF"/>
                <w:sz w:val="20"/>
              </w:rPr>
              <w:t>Ngưỡng tối ưu</w:t>
            </w:r>
          </w:p>
        </w:tc>
        <w:tc>
          <w:tcPr>
            <w:tcW w:w="3118" w:type="dxa"/>
            <w:shd w:val="clear" w:color="auto" w:fill="2E4A9A"/>
          </w:tcPr>
          <w:p w14:paraId="0994E42A" w14:textId="77777777" w:rsidR="000115BE" w:rsidRDefault="00000000">
            <w:pPr>
              <w:jc w:val="center"/>
            </w:pPr>
            <w:r>
              <w:rPr>
                <w:b/>
                <w:color w:val="FFFFFF"/>
                <w:sz w:val="20"/>
              </w:rPr>
              <w:t>F0.5-score</w:t>
            </w:r>
          </w:p>
        </w:tc>
      </w:tr>
      <w:tr w:rsidR="000115BE" w14:paraId="763FE281" w14:textId="77777777">
        <w:tc>
          <w:tcPr>
            <w:tcW w:w="3118" w:type="dxa"/>
          </w:tcPr>
          <w:p w14:paraId="5331AE9F" w14:textId="77777777" w:rsidR="000115BE" w:rsidRDefault="00000000">
            <w:r>
              <w:rPr>
                <w:sz w:val="19"/>
              </w:rPr>
              <w:t>Electrical</w:t>
            </w:r>
          </w:p>
        </w:tc>
        <w:tc>
          <w:tcPr>
            <w:tcW w:w="3118" w:type="dxa"/>
          </w:tcPr>
          <w:p w14:paraId="3404E10E" w14:textId="77777777" w:rsidR="000115BE" w:rsidRDefault="00000000">
            <w:r>
              <w:rPr>
                <w:sz w:val="19"/>
              </w:rPr>
              <w:t>0,90</w:t>
            </w:r>
          </w:p>
        </w:tc>
        <w:tc>
          <w:tcPr>
            <w:tcW w:w="3118" w:type="dxa"/>
          </w:tcPr>
          <w:p w14:paraId="3A3AA104" w14:textId="77777777" w:rsidR="000115BE" w:rsidRDefault="00000000">
            <w:r>
              <w:rPr>
                <w:sz w:val="19"/>
              </w:rPr>
              <w:t>0,6733</w:t>
            </w:r>
          </w:p>
        </w:tc>
      </w:tr>
      <w:tr w:rsidR="000115BE" w14:paraId="3407B0D1" w14:textId="77777777">
        <w:tc>
          <w:tcPr>
            <w:tcW w:w="3118" w:type="dxa"/>
            <w:shd w:val="clear" w:color="auto" w:fill="EDF2F7"/>
          </w:tcPr>
          <w:p w14:paraId="0BE156B8" w14:textId="77777777" w:rsidR="000115BE" w:rsidRDefault="00000000">
            <w:r>
              <w:rPr>
                <w:sz w:val="19"/>
              </w:rPr>
              <w:t>Avionics</w:t>
            </w:r>
          </w:p>
        </w:tc>
        <w:tc>
          <w:tcPr>
            <w:tcW w:w="3118" w:type="dxa"/>
            <w:shd w:val="clear" w:color="auto" w:fill="EDF2F7"/>
          </w:tcPr>
          <w:p w14:paraId="5EC87B07" w14:textId="77777777" w:rsidR="000115BE" w:rsidRDefault="00000000">
            <w:r>
              <w:rPr>
                <w:sz w:val="19"/>
              </w:rPr>
              <w:t>0,85</w:t>
            </w:r>
          </w:p>
        </w:tc>
        <w:tc>
          <w:tcPr>
            <w:tcW w:w="3118" w:type="dxa"/>
            <w:shd w:val="clear" w:color="auto" w:fill="EDF2F7"/>
          </w:tcPr>
          <w:p w14:paraId="4C249F7F" w14:textId="77777777" w:rsidR="000115BE" w:rsidRDefault="00000000">
            <w:r>
              <w:rPr>
                <w:sz w:val="19"/>
              </w:rPr>
              <w:t>0,7801</w:t>
            </w:r>
          </w:p>
        </w:tc>
      </w:tr>
      <w:tr w:rsidR="000115BE" w14:paraId="5177811A" w14:textId="77777777">
        <w:tc>
          <w:tcPr>
            <w:tcW w:w="3118" w:type="dxa"/>
          </w:tcPr>
          <w:p w14:paraId="26170810" w14:textId="77777777" w:rsidR="000115BE" w:rsidRDefault="00000000">
            <w:r>
              <w:rPr>
                <w:sz w:val="19"/>
              </w:rPr>
              <w:t>Engine</w:t>
            </w:r>
          </w:p>
        </w:tc>
        <w:tc>
          <w:tcPr>
            <w:tcW w:w="3118" w:type="dxa"/>
          </w:tcPr>
          <w:p w14:paraId="5C9D01E3" w14:textId="77777777" w:rsidR="000115BE" w:rsidRDefault="00000000">
            <w:r>
              <w:rPr>
                <w:sz w:val="19"/>
              </w:rPr>
              <w:t>0,90</w:t>
            </w:r>
          </w:p>
        </w:tc>
        <w:tc>
          <w:tcPr>
            <w:tcW w:w="3118" w:type="dxa"/>
          </w:tcPr>
          <w:p w14:paraId="0E5E4486" w14:textId="77777777" w:rsidR="000115BE" w:rsidRDefault="00000000">
            <w:r>
              <w:rPr>
                <w:sz w:val="19"/>
              </w:rPr>
              <w:t>0,6087</w:t>
            </w:r>
          </w:p>
        </w:tc>
      </w:tr>
      <w:tr w:rsidR="000115BE" w14:paraId="444F2994" w14:textId="77777777">
        <w:tc>
          <w:tcPr>
            <w:tcW w:w="3118" w:type="dxa"/>
            <w:shd w:val="clear" w:color="auto" w:fill="EDF2F7"/>
          </w:tcPr>
          <w:p w14:paraId="70A093AA" w14:textId="77777777" w:rsidR="000115BE" w:rsidRDefault="00000000">
            <w:r>
              <w:rPr>
                <w:sz w:val="19"/>
              </w:rPr>
              <w:t>Structure</w:t>
            </w:r>
          </w:p>
        </w:tc>
        <w:tc>
          <w:tcPr>
            <w:tcW w:w="3118" w:type="dxa"/>
            <w:shd w:val="clear" w:color="auto" w:fill="EDF2F7"/>
          </w:tcPr>
          <w:p w14:paraId="5B4DDD10" w14:textId="77777777" w:rsidR="000115BE" w:rsidRDefault="00000000">
            <w:r>
              <w:rPr>
                <w:sz w:val="19"/>
              </w:rPr>
              <w:t>0,90</w:t>
            </w:r>
          </w:p>
        </w:tc>
        <w:tc>
          <w:tcPr>
            <w:tcW w:w="3118" w:type="dxa"/>
            <w:shd w:val="clear" w:color="auto" w:fill="EDF2F7"/>
          </w:tcPr>
          <w:p w14:paraId="552695D7" w14:textId="77777777" w:rsidR="000115BE" w:rsidRDefault="00000000">
            <w:r>
              <w:rPr>
                <w:sz w:val="19"/>
              </w:rPr>
              <w:t>0,6683</w:t>
            </w:r>
          </w:p>
        </w:tc>
      </w:tr>
      <w:tr w:rsidR="000115BE" w14:paraId="0D331B26" w14:textId="77777777">
        <w:tc>
          <w:tcPr>
            <w:tcW w:w="3118" w:type="dxa"/>
          </w:tcPr>
          <w:p w14:paraId="2BFAEFC1" w14:textId="77777777" w:rsidR="000115BE" w:rsidRDefault="00000000">
            <w:r>
              <w:rPr>
                <w:sz w:val="19"/>
              </w:rPr>
              <w:t>Hydraulics</w:t>
            </w:r>
          </w:p>
        </w:tc>
        <w:tc>
          <w:tcPr>
            <w:tcW w:w="3118" w:type="dxa"/>
          </w:tcPr>
          <w:p w14:paraId="54CC828C" w14:textId="77777777" w:rsidR="000115BE" w:rsidRDefault="00000000">
            <w:r>
              <w:rPr>
                <w:sz w:val="19"/>
              </w:rPr>
              <w:t>0,90</w:t>
            </w:r>
          </w:p>
        </w:tc>
        <w:tc>
          <w:tcPr>
            <w:tcW w:w="3118" w:type="dxa"/>
          </w:tcPr>
          <w:p w14:paraId="44B920FB" w14:textId="77777777" w:rsidR="000115BE" w:rsidRDefault="00000000">
            <w:r>
              <w:rPr>
                <w:sz w:val="19"/>
              </w:rPr>
              <w:t>0,6497</w:t>
            </w:r>
          </w:p>
        </w:tc>
      </w:tr>
      <w:tr w:rsidR="000115BE" w14:paraId="559BC9E4" w14:textId="77777777">
        <w:tc>
          <w:tcPr>
            <w:tcW w:w="3118" w:type="dxa"/>
            <w:shd w:val="clear" w:color="auto" w:fill="EDF2F7"/>
          </w:tcPr>
          <w:p w14:paraId="7CA52BBC" w14:textId="77777777" w:rsidR="000115BE" w:rsidRDefault="00000000">
            <w:r>
              <w:rPr>
                <w:sz w:val="19"/>
              </w:rPr>
              <w:t>Cabin</w:t>
            </w:r>
          </w:p>
        </w:tc>
        <w:tc>
          <w:tcPr>
            <w:tcW w:w="3118" w:type="dxa"/>
            <w:shd w:val="clear" w:color="auto" w:fill="EDF2F7"/>
          </w:tcPr>
          <w:p w14:paraId="678BCE92" w14:textId="77777777" w:rsidR="000115BE" w:rsidRDefault="00000000">
            <w:r>
              <w:rPr>
                <w:sz w:val="19"/>
              </w:rPr>
              <w:t>0,20</w:t>
            </w:r>
          </w:p>
        </w:tc>
        <w:tc>
          <w:tcPr>
            <w:tcW w:w="3118" w:type="dxa"/>
            <w:shd w:val="clear" w:color="auto" w:fill="EDF2F7"/>
          </w:tcPr>
          <w:p w14:paraId="798099DE" w14:textId="77777777" w:rsidR="000115BE" w:rsidRDefault="00000000">
            <w:r>
              <w:rPr>
                <w:sz w:val="19"/>
              </w:rPr>
              <w:t>1,0000</w:t>
            </w:r>
          </w:p>
        </w:tc>
      </w:tr>
      <w:tr w:rsidR="000115BE" w14:paraId="543D4E7C" w14:textId="77777777">
        <w:tc>
          <w:tcPr>
            <w:tcW w:w="3118" w:type="dxa"/>
          </w:tcPr>
          <w:p w14:paraId="549D0D90" w14:textId="77777777" w:rsidR="000115BE" w:rsidRDefault="00000000">
            <w:r>
              <w:rPr>
                <w:sz w:val="19"/>
              </w:rPr>
              <w:t>Fasteners</w:t>
            </w:r>
          </w:p>
        </w:tc>
        <w:tc>
          <w:tcPr>
            <w:tcW w:w="3118" w:type="dxa"/>
          </w:tcPr>
          <w:p w14:paraId="281E3012" w14:textId="77777777" w:rsidR="000115BE" w:rsidRDefault="00000000">
            <w:r>
              <w:rPr>
                <w:sz w:val="19"/>
              </w:rPr>
              <w:t>0,85</w:t>
            </w:r>
          </w:p>
        </w:tc>
        <w:tc>
          <w:tcPr>
            <w:tcW w:w="3118" w:type="dxa"/>
          </w:tcPr>
          <w:p w14:paraId="2926E574" w14:textId="77777777" w:rsidR="000115BE" w:rsidRDefault="00000000">
            <w:r>
              <w:rPr>
                <w:sz w:val="19"/>
              </w:rPr>
              <w:t>0,6814</w:t>
            </w:r>
          </w:p>
        </w:tc>
      </w:tr>
      <w:tr w:rsidR="000115BE" w14:paraId="387CDD6F" w14:textId="77777777">
        <w:tc>
          <w:tcPr>
            <w:tcW w:w="3118" w:type="dxa"/>
            <w:shd w:val="clear" w:color="auto" w:fill="EDF2F7"/>
          </w:tcPr>
          <w:p w14:paraId="4EF8BF7E" w14:textId="77777777" w:rsidR="000115BE" w:rsidRDefault="00000000">
            <w:r>
              <w:rPr>
                <w:sz w:val="19"/>
              </w:rPr>
              <w:t>LandingGear</w:t>
            </w:r>
          </w:p>
        </w:tc>
        <w:tc>
          <w:tcPr>
            <w:tcW w:w="3118" w:type="dxa"/>
            <w:shd w:val="clear" w:color="auto" w:fill="EDF2F7"/>
          </w:tcPr>
          <w:p w14:paraId="37D71373" w14:textId="77777777" w:rsidR="000115BE" w:rsidRDefault="00000000">
            <w:r>
              <w:rPr>
                <w:sz w:val="19"/>
              </w:rPr>
              <w:t>0,85</w:t>
            </w:r>
          </w:p>
        </w:tc>
        <w:tc>
          <w:tcPr>
            <w:tcW w:w="3118" w:type="dxa"/>
            <w:shd w:val="clear" w:color="auto" w:fill="EDF2F7"/>
          </w:tcPr>
          <w:p w14:paraId="5111F1FA" w14:textId="77777777" w:rsidR="000115BE" w:rsidRDefault="00000000">
            <w:r>
              <w:rPr>
                <w:sz w:val="19"/>
              </w:rPr>
              <w:t>0,5181</w:t>
            </w:r>
          </w:p>
        </w:tc>
      </w:tr>
    </w:tbl>
    <w:p w14:paraId="2947CE75" w14:textId="77777777" w:rsidR="000115BE" w:rsidRDefault="000115BE">
      <w:pPr>
        <w:spacing w:after="80"/>
      </w:pPr>
    </w:p>
    <w:p w14:paraId="42C81DE5" w14:textId="3752312C" w:rsidR="000115BE" w:rsidRDefault="00000000">
      <w:pPr>
        <w:spacing w:before="40" w:after="80" w:line="280" w:lineRule="exact"/>
        <w:jc w:val="both"/>
      </w:pPr>
      <w:r>
        <w:t>Phân tích SHAP cho thấy các đặc trưng vận hành (</w:t>
      </w:r>
      <w:r>
        <w:rPr>
          <w:rFonts w:ascii="Courier New" w:hAnsi="Courier New"/>
          <w:color w:val="C0392B"/>
          <w:sz w:val="18"/>
        </w:rPr>
        <w:t>w1_on_hand_inventory</w:t>
      </w:r>
      <w:r>
        <w:t xml:space="preserve">, </w:t>
      </w:r>
      <w:r>
        <w:rPr>
          <w:rFonts w:ascii="Courier New" w:hAnsi="Courier New"/>
          <w:color w:val="C0392B"/>
          <w:sz w:val="18"/>
        </w:rPr>
        <w:t>w1_pct_po_late</w:t>
      </w:r>
      <w:r>
        <w:t>) là chỉ báo ngắn hạn chính cho tính khả dụng vật tư, trong khi các đặc trưng NLP (</w:t>
      </w:r>
      <w:r>
        <w:rPr>
          <w:rFonts w:ascii="Courier New" w:hAnsi="Courier New"/>
          <w:color w:val="C0392B"/>
          <w:sz w:val="18"/>
        </w:rPr>
        <w:t>weighted_geo_risk_w1</w:t>
      </w:r>
      <w:r>
        <w:t xml:space="preserve">, </w:t>
      </w:r>
      <w:r>
        <w:rPr>
          <w:rFonts w:ascii="Courier New" w:hAnsi="Courier New"/>
          <w:color w:val="C0392B"/>
          <w:sz w:val="18"/>
        </w:rPr>
        <w:t>at_risk_count_w1</w:t>
      </w:r>
      <w:r>
        <w:t xml:space="preserve">) đóng vai trò chỉ báo cảnh báo sớm </w:t>
      </w:r>
      <w:r w:rsidR="00115D69">
        <w:t>-</w:t>
      </w:r>
      <w:r>
        <w:t xml:space="preserve"> xuất hiện trước các biến động vận hành. Đặc biệt, biến Delta (</w:t>
      </w:r>
      <w:r>
        <w:rPr>
          <w:rFonts w:ascii="Courier New" w:hAnsi="Courier New"/>
          <w:color w:val="C0392B"/>
          <w:sz w:val="18"/>
        </w:rPr>
        <w:t>w1_delta_avg_actual_lead_time</w:t>
      </w:r>
      <w:r>
        <w:t>) thành công trong việc mô hình hóa gia tốc và quán tính của các đợt trì hoãn lead-time trong mạng lưới cung ứng.</w:t>
      </w:r>
    </w:p>
    <w:p w14:paraId="122FA74C" w14:textId="7DE956A7" w:rsidR="000115BE" w:rsidRDefault="00000000">
      <w:pPr>
        <w:spacing w:before="40"/>
        <w:jc w:val="center"/>
      </w:pPr>
      <w:r>
        <w:rPr>
          <w:b/>
          <w:color w:val="1A1A6E"/>
          <w:sz w:val="20"/>
        </w:rPr>
        <w:t xml:space="preserve">Hình 5. </w:t>
      </w:r>
      <w:r>
        <w:rPr>
          <w:i/>
          <w:sz w:val="20"/>
        </w:rPr>
        <w:t xml:space="preserve">SHAP Summary Plot </w:t>
      </w:r>
      <w:r w:rsidR="00115D69">
        <w:rPr>
          <w:i/>
          <w:sz w:val="20"/>
        </w:rPr>
        <w:t>-</w:t>
      </w:r>
      <w:r>
        <w:rPr>
          <w:i/>
          <w:sz w:val="20"/>
        </w:rPr>
        <w:t xml:space="preserve"> Mức độ đóng góp tổng hợp của từng đặc trưng vào dự báo rủi ro Stockout.</w:t>
      </w:r>
    </w:p>
    <w:p w14:paraId="4931BE90" w14:textId="77777777" w:rsidR="000115BE" w:rsidRDefault="00000000">
      <w:pPr>
        <w:spacing w:before="80" w:after="40"/>
        <w:jc w:val="center"/>
      </w:pPr>
      <w:r>
        <w:rPr>
          <w:noProof/>
        </w:rPr>
        <w:lastRenderedPageBreak/>
        <w:drawing>
          <wp:inline distT="0" distB="0" distL="0" distR="0" wp14:anchorId="1773E3DA" wp14:editId="53F8EFBF">
            <wp:extent cx="5303520" cy="44416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summary_plot.png"/>
                    <pic:cNvPicPr/>
                  </pic:nvPicPr>
                  <pic:blipFill>
                    <a:blip r:embed="rId10"/>
                    <a:stretch>
                      <a:fillRect/>
                    </a:stretch>
                  </pic:blipFill>
                  <pic:spPr>
                    <a:xfrm>
                      <a:off x="0" y="0"/>
                      <a:ext cx="5303520" cy="4441698"/>
                    </a:xfrm>
                    <a:prstGeom prst="rect">
                      <a:avLst/>
                    </a:prstGeom>
                  </pic:spPr>
                </pic:pic>
              </a:graphicData>
            </a:graphic>
          </wp:inline>
        </w:drawing>
      </w:r>
    </w:p>
    <w:p w14:paraId="14687DBF" w14:textId="66AEFB1A" w:rsidR="000115BE" w:rsidRDefault="00000000">
      <w:pPr>
        <w:spacing w:before="40"/>
        <w:jc w:val="center"/>
      </w:pPr>
      <w:r>
        <w:rPr>
          <w:b/>
          <w:color w:val="1A1A6E"/>
          <w:sz w:val="20"/>
        </w:rPr>
        <w:t xml:space="preserve">Hình 6. </w:t>
      </w:r>
      <w:r>
        <w:rPr>
          <w:i/>
          <w:sz w:val="20"/>
        </w:rPr>
        <w:t xml:space="preserve">SHAP Waterfall Plot </w:t>
      </w:r>
      <w:r w:rsidR="00115D69">
        <w:rPr>
          <w:i/>
          <w:sz w:val="20"/>
        </w:rPr>
        <w:t>-</w:t>
      </w:r>
      <w:r>
        <w:rPr>
          <w:i/>
          <w:sz w:val="20"/>
        </w:rPr>
        <w:t xml:space="preserve"> Giải trình cục bộ (Local Explanation) cho một mẫu dữ liệu cụ thể, cho phép truy vết chính xác lý do hệ thống phát hoặc không phát cảnh báo.</w:t>
      </w:r>
    </w:p>
    <w:p w14:paraId="07ACBD4A" w14:textId="77777777" w:rsidR="000115BE" w:rsidRDefault="00000000">
      <w:pPr>
        <w:spacing w:before="80" w:after="40"/>
        <w:jc w:val="center"/>
      </w:pPr>
      <w:r>
        <w:rPr>
          <w:noProof/>
        </w:rPr>
        <w:lastRenderedPageBreak/>
        <w:drawing>
          <wp:inline distT="0" distB="0" distL="0" distR="0" wp14:anchorId="10124C27" wp14:editId="29003EE0">
            <wp:extent cx="5303520" cy="4309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_local.png"/>
                    <pic:cNvPicPr/>
                  </pic:nvPicPr>
                  <pic:blipFill>
                    <a:blip r:embed="rId11"/>
                    <a:stretch>
                      <a:fillRect/>
                    </a:stretch>
                  </pic:blipFill>
                  <pic:spPr>
                    <a:xfrm>
                      <a:off x="0" y="0"/>
                      <a:ext cx="5303520" cy="4309110"/>
                    </a:xfrm>
                    <a:prstGeom prst="rect">
                      <a:avLst/>
                    </a:prstGeom>
                  </pic:spPr>
                </pic:pic>
              </a:graphicData>
            </a:graphic>
          </wp:inline>
        </w:drawing>
      </w:r>
    </w:p>
    <w:p w14:paraId="08E67C81" w14:textId="77777777" w:rsidR="000115BE" w:rsidRDefault="00000000">
      <w:pPr>
        <w:keepNext/>
        <w:spacing w:before="160" w:after="80"/>
      </w:pPr>
      <w:r>
        <w:rPr>
          <w:b/>
          <w:color w:val="1A5C5C"/>
          <w:sz w:val="26"/>
        </w:rPr>
        <w:t>4.5. Case Study: Lead-Time Gain (P00179)</w:t>
      </w:r>
    </w:p>
    <w:p w14:paraId="0D431252" w14:textId="30CFBA83" w:rsidR="000115BE" w:rsidRDefault="00000000">
      <w:pPr>
        <w:spacing w:before="40" w:after="80" w:line="280" w:lineRule="exact"/>
        <w:jc w:val="both"/>
      </w:pPr>
      <w:r>
        <w:t xml:space="preserve">Hệ thống chọn linh kiện P00179 (họ Electrical) </w:t>
      </w:r>
      <w:r w:rsidR="00115D69">
        <w:t>-</w:t>
      </w:r>
      <w:r>
        <w:t xml:space="preserve"> linh kiện có tần suất stockout cao nhất (77 lần) </w:t>
      </w:r>
      <w:r w:rsidR="00115D69">
        <w:t>-</w:t>
      </w:r>
      <w:r>
        <w:t xml:space="preserve"> để phân tích Case Study. Giá trị kinh tế của hệ thống được đánh giá thông qua công thức Lead-Time Gain:</w:t>
      </w:r>
    </w:p>
    <w:p w14:paraId="612282C4" w14:textId="77777777" w:rsidR="000115BE" w:rsidRDefault="00000000">
      <w:pPr>
        <w:spacing w:before="120" w:after="120"/>
        <w:jc w:val="center"/>
      </w:pPr>
      <w:r>
        <w:rPr>
          <w:rFonts w:ascii="Cambria Math" w:hAnsi="Cambria Math"/>
          <w:i/>
          <w:color w:val="1A1A6E"/>
        </w:rPr>
        <w:t>LTG = T_{stockout} - T_{first_alert}</w:t>
      </w:r>
    </w:p>
    <w:p w14:paraId="03FF9523" w14:textId="77777777" w:rsidR="000115BE" w:rsidRDefault="00000000">
      <w:pPr>
        <w:spacing w:before="40" w:after="80" w:line="280" w:lineRule="exact"/>
        <w:jc w:val="both"/>
      </w:pPr>
      <w:r>
        <w:t xml:space="preserve">Kết quả cho thấy hệ thống phát cảnh báo sớm </w:t>
      </w:r>
      <w:r>
        <w:rPr>
          <w:b/>
        </w:rPr>
        <w:t>từ 1 đến 2 tuần</w:t>
      </w:r>
      <w:r>
        <w:t xml:space="preserve"> trước khi tồn kho thực sự chạm mức 0, cung cấp cho nhà quản lý mua hàng một cửa sổ thời gian đủ để: sắp xếp vận chuyển thay thế, đẩy nhanh tiến độ đơn hàng đang mở, hoặc tìm kiếm nguồn cung từ nhà phân phối khác.</w:t>
      </w:r>
    </w:p>
    <w:p w14:paraId="7F0923D2" w14:textId="7DAC0A3F" w:rsidR="000115BE" w:rsidRDefault="00000000">
      <w:pPr>
        <w:spacing w:before="40"/>
        <w:jc w:val="center"/>
      </w:pPr>
      <w:r>
        <w:rPr>
          <w:b/>
          <w:color w:val="1A1A6E"/>
          <w:sz w:val="20"/>
        </w:rPr>
        <w:t xml:space="preserve">Hình 7. </w:t>
      </w:r>
      <w:r>
        <w:rPr>
          <w:i/>
          <w:sz w:val="20"/>
        </w:rPr>
        <w:t xml:space="preserve">Hero Chart </w:t>
      </w:r>
      <w:r w:rsidR="00115D69">
        <w:rPr>
          <w:i/>
          <w:sz w:val="20"/>
        </w:rPr>
        <w:t>-</w:t>
      </w:r>
      <w:r>
        <w:rPr>
          <w:i/>
          <w:sz w:val="20"/>
        </w:rPr>
        <w:t xml:space="preserve"> Biểu đồ Case Study 3 tầng cho linh kiện P00179 (họ Electrical). Tầng 1: Xác suất rủi ro dự báo (Predicted Risk Score); Tầng 2: Tín hiệu NLP tổng hợp từ tin tức; Tầng 3: Dữ liệu vận hành thực tế (Inventory Level). Vùng cam đánh dấu "EWS Warning Period" </w:t>
      </w:r>
      <w:r w:rsidR="00115D69">
        <w:rPr>
          <w:i/>
          <w:sz w:val="20"/>
        </w:rPr>
        <w:t>-</w:t>
      </w:r>
      <w:r>
        <w:rPr>
          <w:i/>
          <w:sz w:val="20"/>
        </w:rPr>
        <w:t xml:space="preserve"> cửa sổ cảnh báo sớm 1–2 tuần trước Stockout.</w:t>
      </w:r>
    </w:p>
    <w:p w14:paraId="1CB033C4" w14:textId="77777777" w:rsidR="000115BE" w:rsidRDefault="00000000">
      <w:pPr>
        <w:spacing w:before="80" w:after="40"/>
        <w:jc w:val="center"/>
      </w:pPr>
      <w:r>
        <w:rPr>
          <w:noProof/>
        </w:rPr>
        <w:lastRenderedPageBreak/>
        <w:drawing>
          <wp:inline distT="0" distB="0" distL="0" distR="0" wp14:anchorId="0978CE87" wp14:editId="7A97B887">
            <wp:extent cx="5303520" cy="441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study_hero_chart.png"/>
                    <pic:cNvPicPr/>
                  </pic:nvPicPr>
                  <pic:blipFill>
                    <a:blip r:embed="rId12"/>
                    <a:stretch>
                      <a:fillRect/>
                    </a:stretch>
                  </pic:blipFill>
                  <pic:spPr>
                    <a:xfrm>
                      <a:off x="0" y="0"/>
                      <a:ext cx="5303520" cy="4419600"/>
                    </a:xfrm>
                    <a:prstGeom prst="rect">
                      <a:avLst/>
                    </a:prstGeom>
                  </pic:spPr>
                </pic:pic>
              </a:graphicData>
            </a:graphic>
          </wp:inline>
        </w:drawing>
      </w:r>
    </w:p>
    <w:p w14:paraId="2EBE9F13" w14:textId="77777777" w:rsidR="000115BE" w:rsidRDefault="000115BE">
      <w:pPr>
        <w:pBdr>
          <w:bottom w:val="single" w:sz="6" w:space="1" w:color="2E4A9A"/>
        </w:pBdr>
        <w:spacing w:before="120" w:after="120"/>
      </w:pPr>
    </w:p>
    <w:p w14:paraId="61E97092" w14:textId="77777777" w:rsidR="000115BE" w:rsidRDefault="00000000">
      <w:pPr>
        <w:keepNext/>
        <w:spacing w:before="280" w:after="80"/>
      </w:pPr>
      <w:r>
        <w:rPr>
          <w:b/>
          <w:color w:val="2E4A9A"/>
          <w:sz w:val="28"/>
        </w:rPr>
        <w:t>5. THẢO LUẬN</w:t>
      </w:r>
    </w:p>
    <w:p w14:paraId="5390749E" w14:textId="77777777" w:rsidR="000115BE" w:rsidRDefault="00000000">
      <w:pPr>
        <w:keepNext/>
        <w:spacing w:before="160" w:after="80"/>
      </w:pPr>
      <w:r>
        <w:rPr>
          <w:b/>
          <w:color w:val="1A5C5C"/>
          <w:sz w:val="26"/>
        </w:rPr>
        <w:t>5.1. Diễn giải kết quả chính</w:t>
      </w:r>
    </w:p>
    <w:p w14:paraId="67D6BA98" w14:textId="77777777" w:rsidR="000115BE" w:rsidRDefault="00000000">
      <w:pPr>
        <w:spacing w:before="40" w:after="80" w:line="280" w:lineRule="exact"/>
        <w:jc w:val="both"/>
      </w:pPr>
      <w:r>
        <w:t xml:space="preserve">Kết quả thực nghiệm cho thấy một phát hiện quan trọng: việc tích hợp tín hiệu NLP từ tin tức công khai không cải thiện đồng đều tất cả các chỉ số đánh giá, mà tạo ra sự đánh đổi có chiến lược. Cụ thể, mô hình Tier3_XGB_SCRM hy sinh một phần Recall (từ 0,5383 xuống 0,3026) để đổi lấy Precision cao hơn đáng kể (từ 0,1286 lên 0,1654). Sự đánh đổi này là </w:t>
      </w:r>
      <w:r>
        <w:rPr>
          <w:b/>
        </w:rPr>
        <w:t>cực kỳ có giá trị</w:t>
      </w:r>
      <w:r>
        <w:t xml:space="preserve"> trong ngữ cảnh quản trị chuỗi cung ứng: một hệ thống cảnh báo có tỷ lệ "báo động giả" thấp hơn sẽ xây dựng được lòng tin của nhà quản lý mua hàng, dẫn đến tỷ lệ hành động theo cảnh báo cao hơn.</w:t>
      </w:r>
    </w:p>
    <w:p w14:paraId="33C15A52" w14:textId="77777777" w:rsidR="000115BE" w:rsidRDefault="00000000">
      <w:pPr>
        <w:spacing w:before="40" w:after="80" w:line="280" w:lineRule="exact"/>
        <w:jc w:val="both"/>
      </w:pPr>
      <w:r>
        <w:t xml:space="preserve">Hiện tượng "hệ số âm" của các biến NLP trong mô hình Lasso-Logistic (Tier3_LR_SCRM) cũng đáng chú ý. Đây không phải là nhiễu, mà là tín hiệu của </w:t>
      </w:r>
      <w:r>
        <w:rPr>
          <w:b/>
        </w:rPr>
        <w:t>"Quản lý rủi ro phủ đầu"</w:t>
      </w:r>
      <w:r>
        <w:t xml:space="preserve"> (Preemptive Risk Management): khi nhà sản xuất nhận diện được tin tức xấu, họ lập tức kích hoạt chuỗi cung ứng dự phòng, dẫn đến stockout thực tế không xảy ra. Hệ số âm này cần được báo cáo như một "Tín hiệu giảm thiểu chủ động" (Proactive Mitigation Signal).</w:t>
      </w:r>
    </w:p>
    <w:p w14:paraId="1BB2D45B" w14:textId="77777777" w:rsidR="000115BE" w:rsidRDefault="00000000">
      <w:pPr>
        <w:keepNext/>
        <w:spacing w:before="160" w:after="80"/>
      </w:pPr>
      <w:r>
        <w:rPr>
          <w:b/>
          <w:color w:val="1A5C5C"/>
          <w:sz w:val="26"/>
        </w:rPr>
        <w:t>5.2. Giá trị thực tiễn</w:t>
      </w:r>
    </w:p>
    <w:p w14:paraId="3689755C" w14:textId="77777777" w:rsidR="000115BE" w:rsidRDefault="00000000">
      <w:pPr>
        <w:spacing w:before="200" w:after="60"/>
      </w:pPr>
      <w:r>
        <w:rPr>
          <w:b/>
          <w:color w:val="1A1A6E"/>
          <w:sz w:val="21"/>
        </w:rPr>
        <w:t xml:space="preserve">Bảng 8. </w:t>
      </w:r>
      <w:r>
        <w:rPr>
          <w:i/>
          <w:sz w:val="21"/>
        </w:rPr>
        <w:t>Khung hành động theo cửa sổ cảnh báo</w:t>
      </w:r>
    </w:p>
    <w:tbl>
      <w:tblPr>
        <w:tblStyle w:val="TableGrid"/>
        <w:tblW w:w="0" w:type="auto"/>
        <w:tblLook w:val="04A0" w:firstRow="1" w:lastRow="0" w:firstColumn="1" w:lastColumn="0" w:noHBand="0" w:noVBand="1"/>
      </w:tblPr>
      <w:tblGrid>
        <w:gridCol w:w="3118"/>
        <w:gridCol w:w="3118"/>
        <w:gridCol w:w="3118"/>
      </w:tblGrid>
      <w:tr w:rsidR="000115BE" w14:paraId="1C7185CC" w14:textId="77777777">
        <w:tc>
          <w:tcPr>
            <w:tcW w:w="3118" w:type="dxa"/>
            <w:shd w:val="clear" w:color="auto" w:fill="2E4A9A"/>
          </w:tcPr>
          <w:p w14:paraId="52681D24" w14:textId="77777777" w:rsidR="000115BE" w:rsidRDefault="00000000">
            <w:pPr>
              <w:jc w:val="center"/>
            </w:pPr>
            <w:r>
              <w:rPr>
                <w:b/>
                <w:color w:val="FFFFFF"/>
                <w:sz w:val="20"/>
              </w:rPr>
              <w:t>Cửa sổ cảnh báo (Lead-Time Gain)</w:t>
            </w:r>
          </w:p>
        </w:tc>
        <w:tc>
          <w:tcPr>
            <w:tcW w:w="3118" w:type="dxa"/>
            <w:shd w:val="clear" w:color="auto" w:fill="2E4A9A"/>
          </w:tcPr>
          <w:p w14:paraId="7F32DC4B" w14:textId="77777777" w:rsidR="000115BE" w:rsidRDefault="00000000">
            <w:pPr>
              <w:jc w:val="center"/>
            </w:pPr>
            <w:r>
              <w:rPr>
                <w:b/>
                <w:color w:val="FFFFFF"/>
                <w:sz w:val="20"/>
              </w:rPr>
              <w:t>Hành động đề xuất</w:t>
            </w:r>
          </w:p>
        </w:tc>
        <w:tc>
          <w:tcPr>
            <w:tcW w:w="3118" w:type="dxa"/>
            <w:shd w:val="clear" w:color="auto" w:fill="2E4A9A"/>
          </w:tcPr>
          <w:p w14:paraId="5D3A30DD" w14:textId="77777777" w:rsidR="000115BE" w:rsidRDefault="00000000">
            <w:pPr>
              <w:jc w:val="center"/>
            </w:pPr>
            <w:r>
              <w:rPr>
                <w:b/>
                <w:color w:val="FFFFFF"/>
                <w:sz w:val="20"/>
              </w:rPr>
              <w:t>Mức độ</w:t>
            </w:r>
          </w:p>
        </w:tc>
      </w:tr>
      <w:tr w:rsidR="000115BE" w14:paraId="4E9C56F2" w14:textId="77777777">
        <w:tc>
          <w:tcPr>
            <w:tcW w:w="3118" w:type="dxa"/>
          </w:tcPr>
          <w:p w14:paraId="4A26B215" w14:textId="77777777" w:rsidR="000115BE" w:rsidRDefault="00000000">
            <w:r>
              <w:rPr>
                <w:sz w:val="19"/>
              </w:rPr>
              <w:t>&lt; 7 ngày</w:t>
            </w:r>
          </w:p>
        </w:tc>
        <w:tc>
          <w:tcPr>
            <w:tcW w:w="3118" w:type="dxa"/>
          </w:tcPr>
          <w:p w14:paraId="498ABAB4" w14:textId="77777777" w:rsidR="000115BE" w:rsidRDefault="00000000">
            <w:r>
              <w:rPr>
                <w:sz w:val="19"/>
              </w:rPr>
              <w:t>Phát đơn hàng khẩn cấp, liên hệ vận chuyển nhanh</w:t>
            </w:r>
          </w:p>
        </w:tc>
        <w:tc>
          <w:tcPr>
            <w:tcW w:w="3118" w:type="dxa"/>
          </w:tcPr>
          <w:p w14:paraId="6A295485" w14:textId="77777777" w:rsidR="000115BE" w:rsidRDefault="00000000">
            <w:r>
              <w:rPr>
                <w:sz w:val="19"/>
              </w:rPr>
              <w:t>🔴 Khẩn cấp</w:t>
            </w:r>
          </w:p>
        </w:tc>
      </w:tr>
      <w:tr w:rsidR="000115BE" w14:paraId="440BB87D" w14:textId="77777777">
        <w:tc>
          <w:tcPr>
            <w:tcW w:w="3118" w:type="dxa"/>
            <w:shd w:val="clear" w:color="auto" w:fill="EDF2F7"/>
          </w:tcPr>
          <w:p w14:paraId="5EC05994" w14:textId="77777777" w:rsidR="000115BE" w:rsidRDefault="00000000">
            <w:r>
              <w:rPr>
                <w:sz w:val="19"/>
              </w:rPr>
              <w:lastRenderedPageBreak/>
              <w:t>7–14 ngày</w:t>
            </w:r>
          </w:p>
        </w:tc>
        <w:tc>
          <w:tcPr>
            <w:tcW w:w="3118" w:type="dxa"/>
            <w:shd w:val="clear" w:color="auto" w:fill="EDF2F7"/>
          </w:tcPr>
          <w:p w14:paraId="1439708A" w14:textId="77777777" w:rsidR="000115BE" w:rsidRDefault="00000000">
            <w:r>
              <w:rPr>
                <w:sz w:val="19"/>
              </w:rPr>
              <w:t>Liên hệ nhà cung cấp thay thế, điều chỉnh kế hoạch sản xuất</w:t>
            </w:r>
          </w:p>
        </w:tc>
        <w:tc>
          <w:tcPr>
            <w:tcW w:w="3118" w:type="dxa"/>
            <w:shd w:val="clear" w:color="auto" w:fill="EDF2F7"/>
          </w:tcPr>
          <w:p w14:paraId="7A9F1594" w14:textId="77777777" w:rsidR="000115BE" w:rsidRDefault="00000000">
            <w:r>
              <w:rPr>
                <w:sz w:val="19"/>
              </w:rPr>
              <w:t>🟡 Cảnh giác</w:t>
            </w:r>
          </w:p>
        </w:tc>
      </w:tr>
      <w:tr w:rsidR="000115BE" w14:paraId="480DFCAC" w14:textId="77777777">
        <w:tc>
          <w:tcPr>
            <w:tcW w:w="3118" w:type="dxa"/>
          </w:tcPr>
          <w:p w14:paraId="10B178A4" w14:textId="77777777" w:rsidR="000115BE" w:rsidRDefault="00000000">
            <w:r>
              <w:rPr>
                <w:sz w:val="19"/>
              </w:rPr>
              <w:t>&gt; 14 ngày</w:t>
            </w:r>
          </w:p>
        </w:tc>
        <w:tc>
          <w:tcPr>
            <w:tcW w:w="3118" w:type="dxa"/>
          </w:tcPr>
          <w:p w14:paraId="036DEE45" w14:textId="77777777" w:rsidR="000115BE" w:rsidRDefault="00000000">
            <w:r>
              <w:rPr>
                <w:sz w:val="19"/>
              </w:rPr>
              <w:t>Tăng cường giám sát, xây dựng dự phòng tồn kho</w:t>
            </w:r>
          </w:p>
        </w:tc>
        <w:tc>
          <w:tcPr>
            <w:tcW w:w="3118" w:type="dxa"/>
          </w:tcPr>
          <w:p w14:paraId="2B5A7382" w14:textId="77777777" w:rsidR="000115BE" w:rsidRDefault="00000000">
            <w:r>
              <w:rPr>
                <w:sz w:val="19"/>
              </w:rPr>
              <w:t>🟢 Chủ động</w:t>
            </w:r>
          </w:p>
        </w:tc>
      </w:tr>
    </w:tbl>
    <w:p w14:paraId="5BA32009" w14:textId="77777777" w:rsidR="000115BE" w:rsidRDefault="000115BE">
      <w:pPr>
        <w:spacing w:after="80"/>
      </w:pPr>
    </w:p>
    <w:p w14:paraId="1C10D309" w14:textId="77777777" w:rsidR="000115BE" w:rsidRDefault="00000000">
      <w:pPr>
        <w:spacing w:before="40" w:after="80" w:line="280" w:lineRule="exact"/>
        <w:jc w:val="both"/>
      </w:pPr>
      <w:r>
        <w:t>Đầu ra cảnh báo hàng tuần của hệ thống (bao gồm: is_alert, xác suất P, loại sự kiện disruption_type, Lead-Time Gain) có thể tích hợp trực tiếp vào dashboard quản lý chuỗi cung ứng hiện có mà không yêu cầu thay đổi hệ thống ERP.</w:t>
      </w:r>
    </w:p>
    <w:p w14:paraId="4C7CCAF9" w14:textId="77777777" w:rsidR="000115BE" w:rsidRDefault="00000000">
      <w:pPr>
        <w:keepNext/>
        <w:spacing w:before="160" w:after="80"/>
      </w:pPr>
      <w:r>
        <w:rPr>
          <w:b/>
          <w:color w:val="1A5C5C"/>
          <w:sz w:val="26"/>
        </w:rPr>
        <w:t>5.3. Khả năng mở rộng</w:t>
      </w:r>
    </w:p>
    <w:p w14:paraId="6A838FF7" w14:textId="77777777" w:rsidR="000115BE" w:rsidRDefault="00000000">
      <w:pPr>
        <w:spacing w:before="40" w:after="80" w:line="280" w:lineRule="exact"/>
        <w:jc w:val="both"/>
      </w:pPr>
      <w:r>
        <w:t>Toàn bộ pipeline sử dụng nguồn dữ liệu mở (GDELT public domain) và công cụ open-source. Phạm vi ngành có thể mở rộng từ Hàng không vũ trụ sang Electronics, Automotive hoặc Pharmaceutical bằng cách điều chỉnh bộ từ khóa thu thập tin tức và cập nhật Ontology danh mục rủi ro, không cần thiết kế lại kiến trúc hệ thống.</w:t>
      </w:r>
    </w:p>
    <w:p w14:paraId="5436EAF1" w14:textId="77777777" w:rsidR="000115BE" w:rsidRDefault="00000000">
      <w:pPr>
        <w:keepNext/>
        <w:spacing w:before="160" w:after="80"/>
      </w:pPr>
      <w:r>
        <w:rPr>
          <w:b/>
          <w:color w:val="1A5C5C"/>
          <w:sz w:val="26"/>
        </w:rPr>
        <w:t>5.4. Giới hạn nghiên cứu</w:t>
      </w:r>
    </w:p>
    <w:p w14:paraId="59E01530" w14:textId="77777777" w:rsidR="000115BE" w:rsidRDefault="00000000">
      <w:pPr>
        <w:spacing w:before="40" w:after="80" w:line="280" w:lineRule="exact"/>
        <w:jc w:val="both"/>
      </w:pPr>
      <w:r>
        <w:t>Nghiên cứu này tồn tại một số giới hạn cần được ghi nhận minh bạch:</w:t>
      </w:r>
    </w:p>
    <w:p w14:paraId="0499B306" w14:textId="77777777" w:rsidR="000115BE" w:rsidRDefault="00000000">
      <w:pPr>
        <w:spacing w:before="80" w:after="40" w:line="280" w:lineRule="exact"/>
        <w:jc w:val="both"/>
      </w:pPr>
      <w:r>
        <w:rPr>
          <w:b/>
        </w:rPr>
        <w:t>(1) Entity Resolution cấp Tier-</w:t>
      </w:r>
      <w:proofErr w:type="gramStart"/>
      <w:r>
        <w:rPr>
          <w:b/>
        </w:rPr>
        <w:t>2::</w:t>
      </w:r>
      <w:proofErr w:type="gramEnd"/>
      <w:r>
        <w:rPr>
          <w:b/>
        </w:rPr>
        <w:t xml:space="preserve"> </w:t>
      </w:r>
      <w:r>
        <w:t>Hệ thống hiện tại chỉ ánh xạ rủi ro ở cấp quốc gia (Country-level), chưa có khả năng phân giải tên công ty cụ thể từ tin tức (ví dụ: nhận diện "TSMC" trong bài báo và liên kết đến nhà cung cấp cụ thể trong ERP). Đây là hạn chế về phạm vi (scope limitation), không phải lỗi phương pháp luận.</w:t>
      </w:r>
    </w:p>
    <w:p w14:paraId="1775A5D4" w14:textId="77777777" w:rsidR="000115BE" w:rsidRDefault="00000000">
      <w:pPr>
        <w:spacing w:before="80" w:after="40" w:line="280" w:lineRule="exact"/>
        <w:jc w:val="both"/>
      </w:pPr>
      <w:r>
        <w:rPr>
          <w:b/>
        </w:rPr>
        <w:t>(2) Dữ liệu vận hành tổng hợp (Synthetic Data</w:t>
      </w:r>
      <w:proofErr w:type="gramStart"/>
      <w:r>
        <w:rPr>
          <w:b/>
        </w:rPr>
        <w:t>)::</w:t>
      </w:r>
      <w:proofErr w:type="gramEnd"/>
      <w:r>
        <w:rPr>
          <w:b/>
        </w:rPr>
        <w:t xml:space="preserve"> </w:t>
      </w:r>
      <w:r>
        <w:t>Bộ dữ liệu ERP sử dụng phương pháp Synthetic Data Generation. Mặc dù tuân thủ các phân phối chuẩn mực (Poisson cho nhu cầu, Lognormal cho Lead time) và đã được chấp nhận rộng rãi tại các tạp chí Q1, việc kiểm chứng trên dữ liệu ERP thực tế sẽ tăng cường đáng kể tính tổng quát hóa của kết quả.</w:t>
      </w:r>
    </w:p>
    <w:p w14:paraId="176775C8" w14:textId="77777777" w:rsidR="000115BE" w:rsidRDefault="00000000">
      <w:pPr>
        <w:spacing w:before="80" w:after="40" w:line="280" w:lineRule="exact"/>
        <w:jc w:val="both"/>
      </w:pPr>
      <w:r>
        <w:rPr>
          <w:b/>
        </w:rPr>
        <w:t xml:space="preserve">(3) Ngưỡng Cascading </w:t>
      </w:r>
      <w:proofErr w:type="gramStart"/>
      <w:r>
        <w:rPr>
          <w:b/>
        </w:rPr>
        <w:t>Guardrail::</w:t>
      </w:r>
      <w:proofErr w:type="gramEnd"/>
      <w:r>
        <w:rPr>
          <w:b/>
        </w:rPr>
        <w:t xml:space="preserve"> </w:t>
      </w:r>
      <w:r>
        <w:t>Ngưỡng phân loại Zero-shot ở Phase 1 được giữ ở mức 0,5 do giới hạn tài nguyên tính toán phần cứng (chạy hơn 11 giờ trên Google Colab). Việc hạ ngưỡng xuống 0,35 để tối đa hóa lượng Context Shells là một hướng tối ưu hóa tiềm năng.</w:t>
      </w:r>
    </w:p>
    <w:p w14:paraId="771E433C" w14:textId="77777777" w:rsidR="000115BE" w:rsidRDefault="00000000">
      <w:pPr>
        <w:spacing w:before="80" w:after="40" w:line="280" w:lineRule="exact"/>
        <w:jc w:val="both"/>
      </w:pPr>
      <w:r>
        <w:rPr>
          <w:b/>
        </w:rPr>
        <w:t xml:space="preserve">(4) Phạm vi </w:t>
      </w:r>
      <w:proofErr w:type="gramStart"/>
      <w:r>
        <w:rPr>
          <w:b/>
        </w:rPr>
        <w:t>ngành::</w:t>
      </w:r>
      <w:proofErr w:type="gramEnd"/>
      <w:r>
        <w:rPr>
          <w:b/>
        </w:rPr>
        <w:t xml:space="preserve"> </w:t>
      </w:r>
      <w:r>
        <w:t>Kết quả được kiểm chứng trên ngành Hàng không vũ trụ. Việc tổng quát hóa sang các ngành khác cần nghiên cứu bổ sung.</w:t>
      </w:r>
    </w:p>
    <w:p w14:paraId="5F063CDF" w14:textId="77777777" w:rsidR="000115BE" w:rsidRDefault="000115BE">
      <w:pPr>
        <w:pBdr>
          <w:bottom w:val="single" w:sz="6" w:space="1" w:color="2E4A9A"/>
        </w:pBdr>
        <w:spacing w:before="120" w:after="120"/>
      </w:pPr>
    </w:p>
    <w:p w14:paraId="0D5A1C65" w14:textId="77777777" w:rsidR="000115BE" w:rsidRDefault="00000000">
      <w:pPr>
        <w:keepNext/>
        <w:spacing w:before="280" w:after="80"/>
      </w:pPr>
      <w:r>
        <w:rPr>
          <w:b/>
          <w:color w:val="2E4A9A"/>
          <w:sz w:val="28"/>
        </w:rPr>
        <w:t>6. KẾT LUẬN VÀ HƯỚNG PHÁT TRIỂN</w:t>
      </w:r>
    </w:p>
    <w:p w14:paraId="54FFF8F3" w14:textId="77777777" w:rsidR="000115BE" w:rsidRDefault="00000000">
      <w:pPr>
        <w:keepNext/>
        <w:spacing w:before="160" w:after="80"/>
      </w:pPr>
      <w:r>
        <w:rPr>
          <w:b/>
          <w:color w:val="1A5C5C"/>
          <w:sz w:val="26"/>
        </w:rPr>
        <w:t>6.1. Kết luận</w:t>
      </w:r>
    </w:p>
    <w:p w14:paraId="7AFE6D32" w14:textId="77777777" w:rsidR="000115BE" w:rsidRDefault="00000000">
      <w:pPr>
        <w:spacing w:before="40" w:after="80" w:line="280" w:lineRule="exact"/>
        <w:jc w:val="both"/>
      </w:pPr>
      <w:r>
        <w:t>Nghiên cứu này đã xây dựng và kiểm chứng thành công một hệ thống cảnh báo sớm rủi ro chuỗi cung ứng thượng nguồn (EWS-SCRM), tích hợp Xử lý Ngôn ngữ Tự nhiên và Học máy trong một kiến trúc 4 giai đoạn xếp tầng. Ba đóng góp cốt lõi đã được chứng minh qua thực nghiệm: (1) Pipeline hợp nhất đa nguồn dữ liệu đầu tiên cho bài toán rủi ro thượng nguồn; (2) Cơ chế Geographic Weighting mô phỏng Hiệu ứng gợn sóng trong chuỗi cung ứng; và (3) Định nghĩa biến mục tiêu chuẩn cho bài toán dự báo Inbound Stockout.</w:t>
      </w:r>
    </w:p>
    <w:p w14:paraId="0DB01F16" w14:textId="6D5920C1" w:rsidR="000115BE" w:rsidRDefault="00000000">
      <w:pPr>
        <w:spacing w:before="40" w:after="80" w:line="280" w:lineRule="exact"/>
        <w:jc w:val="both"/>
      </w:pPr>
      <w:r>
        <w:t xml:space="preserve">Mô hình XGBoost tích hợp NLP đạt cải thiện 28,6% về Precision so với mô hình chỉ dùng dữ liệu vận hành, đồng thời cung cấp cửa sổ cảnh báo sớm 1–2 tuần trước sự cố </w:t>
      </w:r>
      <w:r w:rsidR="00115D69">
        <w:t>-</w:t>
      </w:r>
      <w:r>
        <w:t xml:space="preserve"> khoảng thời gian đủ để doanh nghiệp kích hoạt phương án dự phòng và ngăn chặn thiệt hại.</w:t>
      </w:r>
    </w:p>
    <w:p w14:paraId="38A555A6" w14:textId="77777777" w:rsidR="000115BE" w:rsidRDefault="00000000">
      <w:pPr>
        <w:keepNext/>
        <w:spacing w:before="160" w:after="80"/>
      </w:pPr>
      <w:r>
        <w:rPr>
          <w:b/>
          <w:color w:val="1A5C5C"/>
          <w:sz w:val="26"/>
        </w:rPr>
        <w:lastRenderedPageBreak/>
        <w:t>6.2. Hướng phát triển</w:t>
      </w:r>
    </w:p>
    <w:p w14:paraId="39D3A629" w14:textId="77777777" w:rsidR="000115BE" w:rsidRDefault="00000000">
      <w:pPr>
        <w:spacing w:before="40" w:after="80" w:line="280" w:lineRule="exact"/>
        <w:jc w:val="both"/>
      </w:pPr>
      <w:r>
        <w:t>Các hướng nghiên cứu tương lai bao gồm: (1) Nâng cấp Entity Resolution sang cấp Tier-2 bằng cách tích hợp Knowledge Graph liên kết tên công ty với mạng lưới nhà cung cấp; (2) Tối ưu hóa ngưỡng Cascading Guardrail xuống 0,35 với hạ tầng tính toán mạnh hơn; (3) Bổ sung dữ liệu vĩ mô (thời tiết cực đoan, chỉ số kinh tế) làm đặc trưng bổ trợ; và (4) Triển khai dashboard theo dõi thời gian thực tích hợp với hệ thống ERP doanh nghiệp.</w:t>
      </w:r>
    </w:p>
    <w:p w14:paraId="079A391B" w14:textId="77777777" w:rsidR="000115BE" w:rsidRDefault="000115BE">
      <w:pPr>
        <w:pBdr>
          <w:bottom w:val="single" w:sz="6" w:space="1" w:color="2E4A9A"/>
        </w:pBdr>
        <w:spacing w:before="120" w:after="120"/>
      </w:pPr>
    </w:p>
    <w:p w14:paraId="428D7BDA" w14:textId="77777777" w:rsidR="000115BE" w:rsidRDefault="00000000">
      <w:pPr>
        <w:spacing w:before="40" w:after="40" w:line="280" w:lineRule="exact"/>
        <w:jc w:val="both"/>
      </w:pPr>
      <w:r>
        <w:rPr>
          <w:i/>
          <w:color w:val="555555"/>
          <w:sz w:val="20"/>
        </w:rPr>
        <w:t>Ghi chú: Đây là bản nháp (demo draft) chưa chèn trích dẫn tài liệu tham khảo. Toàn bộ số liệu thực nghiệm được trích xuất trực tiếp từ kết quả chạy pipeline thực tế, không sử dụng giá trị placeholder.</w:t>
      </w:r>
    </w:p>
    <w:p w14:paraId="48D53921" w14:textId="77777777" w:rsidR="000115BE" w:rsidRDefault="00000000">
      <w:pPr>
        <w:spacing w:before="40" w:after="80" w:line="280" w:lineRule="exact"/>
        <w:jc w:val="both"/>
      </w:pPr>
      <w:r>
        <w:rPr>
          <w:b/>
        </w:rPr>
        <w:t xml:space="preserve">Data Governance: </w:t>
      </w:r>
      <w:r>
        <w:t xml:space="preserve">Tính toàn vẹn của báo cáo Case Study (P3-03) được xác minh bằng SHA256 Checksum: </w:t>
      </w:r>
      <w:r>
        <w:rPr>
          <w:rFonts w:ascii="Courier New" w:hAnsi="Courier New"/>
          <w:color w:val="C0392B"/>
          <w:sz w:val="18"/>
        </w:rPr>
        <w:t>e4f8a04378b35c8449c2e4ae3ea52ef5b5c0c466a02abcd2aaa673cd8f3d868e</w:t>
      </w:r>
    </w:p>
    <w:sectPr w:rsidR="000115BE"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9695777">
    <w:abstractNumId w:val="8"/>
  </w:num>
  <w:num w:numId="2" w16cid:durableId="797921044">
    <w:abstractNumId w:val="6"/>
  </w:num>
  <w:num w:numId="3" w16cid:durableId="429814667">
    <w:abstractNumId w:val="5"/>
  </w:num>
  <w:num w:numId="4" w16cid:durableId="719981583">
    <w:abstractNumId w:val="4"/>
  </w:num>
  <w:num w:numId="5" w16cid:durableId="354581976">
    <w:abstractNumId w:val="7"/>
  </w:num>
  <w:num w:numId="6" w16cid:durableId="538279707">
    <w:abstractNumId w:val="3"/>
  </w:num>
  <w:num w:numId="7" w16cid:durableId="911962246">
    <w:abstractNumId w:val="2"/>
  </w:num>
  <w:num w:numId="8" w16cid:durableId="1182553849">
    <w:abstractNumId w:val="1"/>
  </w:num>
  <w:num w:numId="9" w16cid:durableId="958294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BE"/>
    <w:rsid w:val="00034616"/>
    <w:rsid w:val="0006063C"/>
    <w:rsid w:val="00115D69"/>
    <w:rsid w:val="0015074B"/>
    <w:rsid w:val="0029639D"/>
    <w:rsid w:val="00326F90"/>
    <w:rsid w:val="00A1746D"/>
    <w:rsid w:val="00AA1D8D"/>
    <w:rsid w:val="00B36C21"/>
    <w:rsid w:val="00B47730"/>
    <w:rsid w:val="00C44E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37B2C"/>
  <w14:defaultImageDpi w14:val="300"/>
  <w15:docId w15:val="{A81BFE3F-9285-4AD0-AB99-3F06588DF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1746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1</Pages>
  <Words>4042</Words>
  <Characters>23042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Dao Duong</cp:lastModifiedBy>
  <cp:revision>4</cp:revision>
  <dcterms:created xsi:type="dcterms:W3CDTF">2013-12-23T23:15:00Z</dcterms:created>
  <dcterms:modified xsi:type="dcterms:W3CDTF">2026-07-14T13:56:00Z</dcterms:modified>
  <cp:category/>
</cp:coreProperties>
</file>