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303771da74f99" /><Relationship Type="http://schemas.openxmlformats.org/package/2006/relationships/metadata/core-properties" Target="/docProps/core.xml" Id="Rb72f92abee57412c" /><Relationship Type="http://schemas.openxmlformats.org/officeDocument/2006/relationships/extended-properties" Target="/docProps/app.xml" Id="R5e82ae537c59447e" /><Relationship Type="http://schemas.openxmlformats.org/officeDocument/2006/relationships/custom-properties" Target="/docProps/custom.xml" Id="Ref3b0f928a814a6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0" w:name="_page_82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VIETNAM</w:t>
      </w:r>
      <w:r>
        <mc:AlternateContent>
          <mc:Choice Requires="wps">
            <w:drawing>
              <wp:anchor allowOverlap="1" layoutInCell="0" relativeHeight="1472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9155430</wp:posOffset>
                </wp:positionV>
                <wp:extent cx="6048755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1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04-2010-TT-NHNN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55" w:right="309"/>
        <w:spacing w:before="0" w:after="0" w:lineRule="auto" w:line="275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SOCIA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REPUBLIC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Freedom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Happin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Noi,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February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4"/>
          <w:pgMar w:bottom="0" w:footer="0" w:gutter="0" w:header="0" w:left="1246" w:right="850" w:top="1131"/>
          <w:pgNumType w:fmt="decimal"/>
          <w:cols w:equalWidth="0" w:num="2" w:space="708" w:sep="0">
            <w:col w:w="2524" w:space="3541"/>
            <w:col w:w="374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66" w:left="3970" w:right="4184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CIRCULAR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REGULATING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1"/>
          <w:w w:val="100"/>
          <w:sz w:val="16"/>
          <w:szCs w:val="16"/>
          <w:spacing w:val="0"/>
          <w:strike w:val="0"/>
          <w:u w:val="none"/>
        </w:rPr>
        <w:jc w:val="left"/>
        <w:ind w:hanging="2920" w:left="3165" w:right="459"/>
        <w:spacing w:before="0" w:after="0" w:lineRule="auto" w:line="245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MERGER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CONSOLIDATION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INSTITUTIONS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ACQUISITION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1"/>
          <w:w w:val="99"/>
          <w:sz w:val="16"/>
          <w:szCs w:val="16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1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amended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2003;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amended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2004;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Enterprises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nvest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96-2008-ND-CP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008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functions,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structu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Vietnam;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27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bbreviated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hereby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85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scope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established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Vietnam: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9"/>
        </w:tabs>
        <w:jc w:val="left"/>
        <w:ind w:firstLine="0" w:left="0" w:right="739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Commercial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panies;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s;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9"/>
        </w:tabs>
        <w:ind w:firstLine="0" w:left="0" w:right="-20"/>
        <w:spacing w:before="34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Co-operative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006-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D-NHNN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ssuance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withdr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stablishment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people's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funds;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termination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transaction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departments,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representative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people's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funds;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paration,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hanging="567" w:left="568" w:right="263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8"/>
          <w:w w:val="99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8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8"/>
          <w:w w:val="100"/>
          <w:sz w:val="10"/>
          <w:szCs w:val="10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ransla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acquisi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rovides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acquire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egula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acquisi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196179</wp:posOffset>
                </wp:positionV>
                <wp:extent cx="1511135" cy="513587"/>
                <wp:effectExtent l="0" t="0" r="0" b="0"/>
                <wp:wrapNone/>
                <wp:docPr id="2" name="drawingObject2"/>
                <wp:cNvGraphicFramePr/>
                <a:graphic>
                  <a:graphicData uri="http://schemas.openxmlformats.org/drawingml/2006/picture">
                    <pic:pic>
                      <pic:nvPicPr>
                        <pic:cNvPr id="3" name="Picture 3"/>
                        <pic:cNvPicPr/>
                      </pic:nvPicPr>
                      <pic:blipFill>
                        <a:blip r:embed="R5aab49bf26004ff8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159603</wp:posOffset>
                </wp:positionV>
                <wp:extent cx="6057900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bookmarkEnd w:id="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568" w:right="227"/>
        <w:spacing w:before="0" w:after="0" w:lineRule="auto" w:line="275"/>
        <w:widowControl w:val="0"/>
      </w:pPr>
      <w:bookmarkStart w:id="1" w:name="_page_1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people's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funds;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liquidat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superv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Bank.</w:t>
      </w:r>
      <w:r>
        <mc:AlternateContent>
          <mc:Choice Requires="wps">
            <w:drawing>
              <wp:anchor allowOverlap="1" layoutInCell="0" relativeHeight="2544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9260585</wp:posOffset>
                </wp:positionV>
                <wp:extent cx="6048755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Applicable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tities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iduals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involved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134" w:left="1134" w:right="224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rovisio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rpretation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construed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(hereinaf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(hereinafter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ferring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simultan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ously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terminati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existence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(hereinafter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(hereinaft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simultaneous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terminating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(hereinafter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purchases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becomes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subsidiary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rticipating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2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sentat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elegate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ordinator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567" w:left="568" w:right="238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onjunc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limi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196492</wp:posOffset>
                </wp:positionV>
                <wp:extent cx="1511135" cy="513587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b726ab9d92d64de4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159916</wp:posOffset>
                </wp:positionV>
                <wp:extent cx="6057900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  <w:bookmarkStart w:id="2" w:name="_page_4_0"/>
      <w:r>
        <mc:AlternateContent>
          <mc:Choice Requires="wps">
            <w:drawing>
              <wp:anchor allowOverlap="1" layoutInCell="0" relativeHeight="2528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9198102</wp:posOffset>
                </wp:positionV>
                <wp:extent cx="6048755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cision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making]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Parent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100%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Vietnam.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contributing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venture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joint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venture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tution),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100%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ributing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co-operative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garding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conformity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ients: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68" w:right="259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verse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clients,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especially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depositors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confidentiality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trollers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individ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responsible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protect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confidentiality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conducting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uniform,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truthful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accurate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discriminating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against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against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uthorized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erna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ransla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rolle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nspec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99"/>
          <w:sz w:val="16"/>
          <w:szCs w:val="1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t>".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-1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-11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195927</wp:posOffset>
                </wp:positionV>
                <wp:extent cx="1511135" cy="513587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8d275090b8d74010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159351</wp:posOffset>
                </wp:positionV>
                <wp:extent cx="6057900" cy="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bookmarkEnd w:id="2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both"/>
        <w:ind w:hanging="567" w:left="568" w:right="260"/>
        <w:spacing w:before="0" w:after="0" w:lineRule="auto" w:line="276"/>
        <w:widowControl w:val="0"/>
      </w:pPr>
      <w:bookmarkStart w:id="3" w:name="_page_7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advertisements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articipati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curate,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sunderstanding.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2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meetings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meetings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voting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[and/or]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co-operative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nk.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[other]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pany.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9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[and/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co-operative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panies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mpany.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uisition: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[and/or]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Consultancy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nsultancy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services.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consultant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satisfy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conditions: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permitted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consultancy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services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[and/or]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sectors.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8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simulta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eously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ancy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54" w:right="283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consulta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relationsh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196072</wp:posOffset>
                </wp:positionV>
                <wp:extent cx="1511135" cy="513587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ea275ac4595f4b89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159496</wp:posOffset>
                </wp:positionV>
                <wp:extent cx="6057900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bookmarkEnd w:id="3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568" w:right="225"/>
        <w:spacing w:before="0" w:after="0" w:lineRule="auto" w:line="275"/>
        <w:widowControl w:val="0"/>
      </w:pPr>
      <w:bookmarkStart w:id="4" w:name="_page_10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conflict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Announce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erger,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announcement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consecutive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daily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newspap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announcement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eriod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transacti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websites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websi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website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Associati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cement.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oyees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42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eligibility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concentration.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7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nimum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rmulat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ract,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needs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amended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supplemented).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jointly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sealed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prohibits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195913</wp:posOffset>
                </wp:positionV>
                <wp:extent cx="1511135" cy="513587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b7708ff1c0ef4c73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159337</wp:posOffset>
                </wp:positionV>
                <wp:extent cx="6057900" cy="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  <w:bookmarkEnd w:id="4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bookmarkStart w:id="5" w:name="_page_13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merger:</w:t>
      </w:r>
      <w:r>
        <mc:AlternateContent>
          <mc:Choice Requires="wps">
            <w:drawing>
              <wp:anchor allowOverlap="1" layoutInCell="0" relativeHeight="2652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9097518</wp:posOffset>
                </wp:positionV>
                <wp:extent cx="6048755" cy="0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1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(Banki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both"/>
        <w:ind w:hanging="567" w:left="568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enclos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monitor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locality,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socio-econom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locality,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62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functions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ssary).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entioned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n-agre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tutions.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n-agreement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ninety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(90)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6" w:left="1134" w:right="2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[whi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61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Co-ordinate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ulator)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54" w:right="282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11.2,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Supervisor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36"/>
        <w:spacing w:before="12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ransla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hough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obviously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196477</wp:posOffset>
                </wp:positionV>
                <wp:extent cx="1511135" cy="513587"/>
                <wp:effectExtent l="0" t="0" r="0" b="0"/>
                <wp:wrapNone/>
                <wp:docPr id="20" name="drawingObject20"/>
                <wp:cNvGraphicFramePr/>
                <a:graphic>
                  <a:graphicData uri="http://schemas.openxmlformats.org/drawingml/2006/picture">
                    <pic:pic>
                      <pic:nvPicPr>
                        <pic:cNvPr id="21" name="Picture 21"/>
                        <pic:cNvPicPr/>
                      </pic:nvPicPr>
                      <pic:blipFill>
                        <a:blip r:embed="Rfe4074a00a004e63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159901</wp:posOffset>
                </wp:positionV>
                <wp:extent cx="6057900" cy="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bookmarkEnd w:id="5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568" w:right="226"/>
        <w:spacing w:before="0" w:after="0" w:lineRule="auto" w:line="275"/>
        <w:widowControl w:val="0"/>
      </w:pPr>
      <w:bookmarkStart w:id="6" w:name="_page_16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non-cons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  <w:r>
        <mc:AlternateContent>
          <mc:Choice Requires="wps">
            <w:drawing>
              <wp:anchor allowOverlap="1" layoutInCell="0" relativeHeight="2670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9227057</wp:posOffset>
                </wp:positionV>
                <wp:extent cx="6048755" cy="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withdrawal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establishm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egistration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nnounce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Appendix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ablishment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certific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certified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(e)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granting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Ministry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dustry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mentioned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equired,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ertak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honesty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ncentration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(g)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Enterprise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Draft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Appendix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thdrawal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195916</wp:posOffset>
                </wp:positionV>
                <wp:extent cx="1511135" cy="513587"/>
                <wp:effectExtent l="0" t="0" r="0" b="0"/>
                <wp:wrapNone/>
                <wp:docPr id="24" name="drawingObject24"/>
                <wp:cNvGraphicFramePr/>
                <a:graphic>
                  <a:graphicData uri="http://schemas.openxmlformats.org/drawingml/2006/picture">
                    <pic:pic>
                      <pic:nvPicPr>
                        <pic:cNvPr id="25" name="Picture 25"/>
                        <pic:cNvPicPr/>
                      </pic:nvPicPr>
                      <pic:blipFill>
                        <a:blip r:embed="Rfd672dacaae94bbe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159340</wp:posOffset>
                </wp:positionV>
                <wp:extent cx="6057900" cy="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bookmarkEnd w:id="6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bookmarkStart w:id="7" w:name="_page_19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0.4(a)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specifying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mpared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nciple,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ratification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ratification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necessary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supplement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explanation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addresses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addresses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telephone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controllers,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Summary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8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ajor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individuals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Schedule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Proposed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staff,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Proposed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years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forecast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minimum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safety;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effectiven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explanati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capability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implementing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Measures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combin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transmissi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time-limit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contributions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196292</wp:posOffset>
                </wp:positionV>
                <wp:extent cx="1511135" cy="513587"/>
                <wp:effectExtent l="0" t="0" r="0" b="0"/>
                <wp:wrapNone/>
                <wp:docPr id="27" name="drawingObject27"/>
                <wp:cNvGraphicFramePr/>
                <a:graphic>
                  <a:graphicData uri="http://schemas.openxmlformats.org/drawingml/2006/picture">
                    <pic:pic>
                      <pic:nvPicPr>
                        <pic:cNvPr id="28" name="Picture 28"/>
                        <pic:cNvPicPr/>
                      </pic:nvPicPr>
                      <pic:blipFill>
                        <a:blip r:embed="R725aaadf8a374467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159716</wp:posOffset>
                </wp:positionV>
                <wp:extent cx="6057900" cy="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8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  <w:bookmarkStart w:id="8" w:name="_page_22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penses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unilaterally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0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eligibility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concentration.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inconsist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ntract.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minimum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contract,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contract,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joi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sealed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prohibits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co-ordinate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gulator)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both"/>
        <w:ind w:hanging="567" w:left="568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enclos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6" w:left="1134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monitor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locality,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people's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socio-economic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3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196453</wp:posOffset>
                </wp:positionV>
                <wp:extent cx="1511135" cy="513587"/>
                <wp:effectExtent l="0" t="0" r="0" b="0"/>
                <wp:wrapNone/>
                <wp:docPr id="30" name="drawingObject30"/>
                <wp:cNvGraphicFramePr/>
                <a:graphic>
                  <a:graphicData uri="http://schemas.openxmlformats.org/drawingml/2006/picture">
                    <pic:pic>
                      <pic:nvPicPr>
                        <pic:cNvPr id="31" name="Picture 31"/>
                        <pic:cNvPicPr/>
                      </pic:nvPicPr>
                      <pic:blipFill>
                        <a:blip r:embed="Rf049219e0c6244fe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159877</wp:posOffset>
                </wp:positionV>
                <wp:extent cx="6057900" cy="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  <w:bookmarkStart w:id="9" w:name="_page_25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62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functions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cessar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entioned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non-a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specified.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-limit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ninety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(90)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6" w:left="1134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[need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3"/>
        </w:tabs>
        <w:jc w:val="both"/>
        <w:ind w:hanging="566" w:left="1134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Co-ordinate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15.2,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olidation.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non-consent,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withdrawal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registration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announcement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prise: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both"/>
        <w:ind w:hanging="567" w:left="568" w:right="261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Appendix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196271</wp:posOffset>
                </wp:positionV>
                <wp:extent cx="1511135" cy="513587"/>
                <wp:effectExtent l="0" t="0" r="0" b="0"/>
                <wp:wrapNone/>
                <wp:docPr id="33" name="drawingObject33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Picture 34"/>
                        <pic:cNvPicPr/>
                      </pic:nvPicPr>
                      <pic:blipFill>
                        <a:blip r:embed="R406cc044a68a4e9a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159695</wp:posOffset>
                </wp:positionV>
                <wp:extent cx="6057900" cy="0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</w:t>
      </w:r>
      <w:bookmarkEnd w:id="9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bookmarkStart w:id="10" w:name="_page_28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ablishment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certified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074"/>
        </w:tabs>
        <w:jc w:val="both"/>
        <w:ind w:hanging="567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delegati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representati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(e)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anaging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granting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nistry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Industry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Minster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granted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xemp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ircular.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honesty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centration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(g)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Enterpris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Draft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comprise: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Appendix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thdrawal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14.4(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8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representative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ratification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ratification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supplement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bsites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addresses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telephone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controllers,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Summary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5.1(c)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196188</wp:posOffset>
                </wp:positionV>
                <wp:extent cx="1511135" cy="513587"/>
                <wp:effectExtent l="0" t="0" r="0" b="0"/>
                <wp:wrapNone/>
                <wp:docPr id="36" name="drawingObject36"/>
                <wp:cNvGraphicFramePr/>
                <a:graphic>
                  <a:graphicData uri="http://schemas.openxmlformats.org/drawingml/2006/picture">
                    <pic:pic>
                      <pic:nvPicPr>
                        <pic:cNvPr id="37" name="Picture 37"/>
                        <pic:cNvPicPr/>
                      </pic:nvPicPr>
                      <pic:blipFill>
                        <a:blip r:embed="R03e1991f5627405f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159613</wp:posOffset>
                </wp:positionV>
                <wp:extent cx="6057900" cy="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11</w:t>
      </w:r>
      <w:bookmarkEnd w:id="10"/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  <w:bookmarkStart w:id="11" w:name="_page_31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ajor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nstitutions)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individuals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holding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meetings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voting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Schedule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ducting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forecast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minimum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safety;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ctiveness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explanati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implementing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Proposed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staff,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nsolidated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Measures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combin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rehold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time-l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conversion.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dealing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unilaterally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rescinds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8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Conditions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eligibility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concentration.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inconsistent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contract.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minimum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charter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prudential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196499</wp:posOffset>
                </wp:positionV>
                <wp:extent cx="1511135" cy="513587"/>
                <wp:effectExtent l="0" t="0" r="0" b="0"/>
                <wp:wrapNone/>
                <wp:docPr id="39" name="drawingObject39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Picture 40"/>
                        <pic:cNvPicPr/>
                      </pic:nvPicPr>
                      <pic:blipFill>
                        <a:blip r:embed="R1398345a8f574feb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159923</wp:posOffset>
                </wp:positionV>
                <wp:extent cx="6057900" cy="0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12</w:t>
      </w:r>
      <w:bookmarkEnd w:id="11"/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bookmarkStart w:id="12" w:name="_page_34_0"/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edures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icipati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ract.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ontract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jointly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uisition: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icipati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ator)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enclosing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6" w:left="1134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onitoring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locality,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socio-economic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locality,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6" w:left="1134" w:right="263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functions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necessar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entioned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non-a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non-a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specified.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uisition: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-limit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ninety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(90)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2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196135</wp:posOffset>
                </wp:positionV>
                <wp:extent cx="1511135" cy="513587"/>
                <wp:effectExtent l="0" t="0" r="0" b="0"/>
                <wp:wrapNone/>
                <wp:docPr id="42" name="drawingObject42"/>
                <wp:cNvGraphicFramePr/>
                <a:graphic>
                  <a:graphicData uri="http://schemas.openxmlformats.org/drawingml/2006/picture">
                    <pic:pic>
                      <pic:nvPicPr>
                        <pic:cNvPr id="43" name="Picture 43"/>
                        <pic:cNvPicPr/>
                      </pic:nvPicPr>
                      <pic:blipFill>
                        <a:blip r:embed="R6e58df1df6c2447c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159559</wp:posOffset>
                </wp:positionV>
                <wp:extent cx="6057900" cy="0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13</w:t>
      </w:r>
      <w:bookmarkEnd w:id="12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6" w:left="1134" w:right="226"/>
        <w:spacing w:before="0" w:after="0" w:lineRule="auto" w:line="275"/>
        <w:widowControl w:val="0"/>
      </w:pPr>
      <w:bookmarkStart w:id="13" w:name="_page_37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any).</w:t>
      </w:r>
      <w:r>
        <mc:AlternateContent>
          <mc:Choice Requires="wps">
            <w:drawing>
              <wp:anchor allowOverlap="1" layoutInCell="0" relativeHeight="2836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9260585</wp:posOffset>
                </wp:positionV>
                <wp:extent cx="6048755" cy="0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3"/>
        </w:tabs>
        <w:jc w:val="both"/>
        <w:ind w:hanging="566" w:left="1134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Co-ordinate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receipt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19.2,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non-consent,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fifteen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tablishment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ownership,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conduct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egistration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announcement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Appendix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undertaki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prudent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stablishment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certific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certified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jc w:val="both"/>
        <w:ind w:hanging="567" w:left="568" w:right="261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(e)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18.1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cular.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delegating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rsuant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543"/>
        </w:tabs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(g)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anaging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granting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exempti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nistry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Industry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mentioned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18.2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513" w:right="27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honesty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petitio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68"/>
        </w:tabs>
        <w:jc w:val="left"/>
        <w:ind w:hanging="567" w:left="568" w:right="23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99"/>
          <w:sz w:val="13"/>
          <w:szCs w:val="13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ransla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singular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presumab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acquir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196151</wp:posOffset>
                </wp:positionV>
                <wp:extent cx="1511135" cy="513587"/>
                <wp:effectExtent l="0" t="0" r="0" b="0"/>
                <wp:wrapNone/>
                <wp:docPr id="46" name="drawingObject46"/>
                <wp:cNvGraphicFramePr/>
                <a:graphic>
                  <a:graphicData uri="http://schemas.openxmlformats.org/drawingml/2006/picture">
                    <pic:pic>
                      <pic:nvPicPr>
                        <pic:cNvPr id="47" name="Picture 47"/>
                        <pic:cNvPicPr/>
                      </pic:nvPicPr>
                      <pic:blipFill>
                        <a:blip r:embed="Rc035ab6978db4dc2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159575</wp:posOffset>
                </wp:positionV>
                <wp:extent cx="6057900" cy="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14</w:t>
      </w:r>
      <w:bookmarkEnd w:id="13"/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  <w:bookmarkStart w:id="14" w:name="_page_40_0"/>
      <w:r>
        <mc:AlternateContent>
          <mc:Choice Requires="wps">
            <w:drawing>
              <wp:anchor allowOverlap="1" layoutInCell="0" relativeHeight="2395" locked="0" simplePos="0" distL="114300" distT="0" distR="114300" distB="0" behindDoc="1">
                <wp:simplePos x="0" y="0"/>
                <wp:positionH relativeFrom="page">
                  <wp:posOffset>791718</wp:posOffset>
                </wp:positionH>
                <wp:positionV relativeFrom="page">
                  <wp:posOffset>9390888</wp:posOffset>
                </wp:positionV>
                <wp:extent cx="6048755" cy="0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8755" cy="0"/>
                        </a:xfrm>
                        <a:custGeom>
                          <a:avLst/>
                          <a:pathLst>
                            <a:path w="6048755" h="0">
                              <a:moveTo>
                                <a:pt x="0" y="0"/>
                              </a:moveTo>
                              <a:lnTo>
                                <a:pt x="6048755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method;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employees;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me-limit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conduc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rise: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enclos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6" w:left="1134" w:right="227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establishme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ownership;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5"/>
        </w:tabs>
        <w:ind w:firstLine="0" w:left="5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approval.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18.4(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ompared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nciple,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explanation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address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websit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addresses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telephone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controllers,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Summary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rticle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individuals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any).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8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Proposed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years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quisition.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forecast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results;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ety;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fectiveness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explanation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capability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implementing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196332</wp:posOffset>
                </wp:positionV>
                <wp:extent cx="1511135" cy="513587"/>
                <wp:effectExtent l="0" t="0" r="0" b="0"/>
                <wp:wrapNone/>
                <wp:docPr id="50" name="drawingObject50"/>
                <wp:cNvGraphicFramePr/>
                <a:graphic>
                  <a:graphicData uri="http://schemas.openxmlformats.org/drawingml/2006/picture">
                    <pic:pic>
                      <pic:nvPicPr>
                        <pic:cNvPr id="51" name="Picture 51"/>
                        <pic:cNvPicPr/>
                      </pic:nvPicPr>
                      <pic:blipFill>
                        <a:blip r:embed="R4d24895d8bff44be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159757</wp:posOffset>
                </wp:positionV>
                <wp:extent cx="6057900" cy="0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15</w:t>
      </w:r>
      <w:bookmarkEnd w:id="1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5" w:name="_page_43_0"/>
    </w:p>
    <w:p>
      <w:pPr>
        <w:rPr>
          <w:rFonts w:ascii="Calibri" w:hAnsi="Calibri" w:cs="Calibri" w:eastAsia="Calibri"/>
          <w:sz w:val="24"/>
          <w:szCs w:val="24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Proposed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staff,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Measures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combin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inspection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transmission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cquis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price,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time-limit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time-limit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67"/>
        </w:tabs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expenses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dealing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ilaterally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rescinds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09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Responsibilities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elated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Responsibilities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princip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-ordina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cesses,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cedures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prescri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rcula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strictly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prohibit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controllers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absolute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safety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approved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merging,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initiative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work,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immediately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rights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2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outside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books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scovered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ging,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Responsibilities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branches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195881</wp:posOffset>
                </wp:positionV>
                <wp:extent cx="1511135" cy="513587"/>
                <wp:effectExtent l="0" t="0" r="0" b="0"/>
                <wp:wrapNone/>
                <wp:docPr id="53" name="drawingObject53"/>
                <wp:cNvGraphicFramePr/>
                <a:graphic>
                  <a:graphicData uri="http://schemas.openxmlformats.org/drawingml/2006/picture">
                    <pic:pic>
                      <pic:nvPicPr>
                        <pic:cNvPr id="54" name="Picture 54"/>
                        <pic:cNvPicPr/>
                      </pic:nvPicPr>
                      <pic:blipFill>
                        <a:blip r:embed="R6a3558cfa7ab473c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159305</wp:posOffset>
                </wp:positionV>
                <wp:extent cx="6057900" cy="0"/>
                <wp:effectExtent l="0" t="0" r="0" b="0"/>
                <wp:wrapNone/>
                <wp:docPr id="55" name="drawingObject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16</w:t>
      </w:r>
      <w:bookmarkEnd w:id="15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6"/>
        <w:widowControl w:val="0"/>
      </w:pPr>
      <w:bookmarkStart w:id="16" w:name="_page_46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supervise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ocaliti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nduct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ergers,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biliti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ator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co-ordinator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evaluate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co-ordi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advising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superv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nsibilities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nance/Accounting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esponsible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guidance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accounting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ystems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-ordinate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8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Departments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depending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Letters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ulator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57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Implementing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2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conduct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riousness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breach,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dealt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Effectiveness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6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forty-five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(45)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gning,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replace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241-19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8-QD-NHNN5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1998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Vietnamese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supplemented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apply.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7" w:left="568" w:right="22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cquiring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years,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sharehold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establishment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sfers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issuance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establishme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areholding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4"/>
          <w:pgMar w:bottom="0" w:footer="0" w:gutter="0" w:header="0" w:left="1246" w:right="850" w:top="1131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196209</wp:posOffset>
                </wp:positionV>
                <wp:extent cx="1511135" cy="513587"/>
                <wp:effectExtent l="0" t="0" r="0" b="0"/>
                <wp:wrapNone/>
                <wp:docPr id="56" name="drawingObject56"/>
                <wp:cNvGraphicFramePr/>
                <a:graphic>
                  <a:graphicData uri="http://schemas.openxmlformats.org/drawingml/2006/picture">
                    <pic:pic>
                      <pic:nvPicPr>
                        <pic:cNvPr id="57" name="Picture 57"/>
                        <pic:cNvPicPr/>
                      </pic:nvPicPr>
                      <pic:blipFill>
                        <a:blip r:embed="R3d42f07f88064047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159633</wp:posOffset>
                </wp:positionV>
                <wp:extent cx="6057900" cy="0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17</w:t>
      </w:r>
      <w:bookmarkEnd w:id="16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7" w:left="568" w:right="259"/>
        <w:spacing w:before="0" w:after="0" w:lineRule="auto" w:line="275"/>
        <w:widowControl w:val="0"/>
      </w:pPr>
      <w:bookmarkStart w:id="17" w:name="_page_49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compliance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provisio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securities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securities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market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merger,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consolidation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34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Article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Organization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plementation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261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Office,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Inspectorate,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provincial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chairmen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directors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(directors)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institutions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responsib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implementation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Circular.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7045" w:right="282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Deputy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Governor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813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9455"/>
        </w:tabs>
        <w:ind w:firstLine="0" w:left="170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5195315</wp:posOffset>
                </wp:positionH>
                <wp:positionV relativeFrom="paragraph">
                  <wp:posOffset>196098</wp:posOffset>
                </wp:positionV>
                <wp:extent cx="1511135" cy="513587"/>
                <wp:effectExtent l="0" t="0" r="0" b="0"/>
                <wp:wrapNone/>
                <wp:docPr id="59" name="drawingObject59"/>
                <wp:cNvGraphicFramePr/>
                <a:graphic>
                  <a:graphicData uri="http://schemas.openxmlformats.org/drawingml/2006/picture">
                    <pic:pic>
                      <pic:nvPicPr>
                        <pic:cNvPr id="60" name="Picture 60"/>
                        <pic:cNvPicPr/>
                      </pic:nvPicPr>
                      <pic:blipFill>
                        <a:blip r:embed="Rf3cd12da9cfc433a"/>
                        <a:stretch/>
                      </pic:blipFill>
                      <pic:spPr>
                        <a:xfrm rot="0">
                          <a:ext cx="1511135" cy="5135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772668</wp:posOffset>
                </wp:positionH>
                <wp:positionV relativeFrom="paragraph">
                  <wp:posOffset>159522</wp:posOffset>
                </wp:positionV>
                <wp:extent cx="6057900" cy="0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57900" cy="0"/>
                        </a:xfrm>
                        <a:custGeom>
                          <a:avLst/>
                          <a:pathLst>
                            <a:path w="6057900" h="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Allens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Robinson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namlaws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18</w:t>
      </w:r>
      <w:bookmarkEnd w:id="17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04"/>
      <w:pgMar w:bottom="0" w:footer="0" w:gutter="0" w:header="0" w:left="1246" w:right="850" w:top="113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u5g00csx.jpeg" Id="R5aab49bf26004ff8" /><Relationship Type="http://schemas.openxmlformats.org/officeDocument/2006/relationships/image" Target="media/dd0ajd2o.jpeg" Id="Rb726ab9d92d64de4" /><Relationship Type="http://schemas.openxmlformats.org/officeDocument/2006/relationships/image" Target="media/1cb1dwpt.jpeg" Id="R8d275090b8d74010" /><Relationship Type="http://schemas.openxmlformats.org/officeDocument/2006/relationships/image" Target="media/jpj4dlu5.jpeg" Id="Rea275ac4595f4b89" /><Relationship Type="http://schemas.openxmlformats.org/officeDocument/2006/relationships/image" Target="media/ltdx21n4.jpeg" Id="Rb7708ff1c0ef4c73" /><Relationship Type="http://schemas.openxmlformats.org/officeDocument/2006/relationships/image" Target="media/hz30zyrg.jpeg" Id="Rfe4074a00a004e63" /><Relationship Type="http://schemas.openxmlformats.org/officeDocument/2006/relationships/image" Target="media/dhlgduwj.jpeg" Id="Rfd672dacaae94bbe" /><Relationship Type="http://schemas.openxmlformats.org/officeDocument/2006/relationships/image" Target="media/mycylrib.jpeg" Id="R725aaadf8a374467" /><Relationship Type="http://schemas.openxmlformats.org/officeDocument/2006/relationships/image" Target="media/ejt14ygt.jpeg" Id="Rf049219e0c6244fe" /><Relationship Type="http://schemas.openxmlformats.org/officeDocument/2006/relationships/image" Target="media/5r14pmou.jpeg" Id="R406cc044a68a4e9a" /><Relationship Type="http://schemas.openxmlformats.org/officeDocument/2006/relationships/image" Target="media/adjz5sis.jpeg" Id="R03e1991f5627405f" /><Relationship Type="http://schemas.openxmlformats.org/officeDocument/2006/relationships/image" Target="media/rkqkzuz5.jpeg" Id="R1398345a8f574feb" /><Relationship Type="http://schemas.openxmlformats.org/officeDocument/2006/relationships/image" Target="media/0hh32ymu.jpeg" Id="R6e58df1df6c2447c" /><Relationship Type="http://schemas.openxmlformats.org/officeDocument/2006/relationships/image" Target="media/xdkdkwjb.jpeg" Id="Rc035ab6978db4dc2" /><Relationship Type="http://schemas.openxmlformats.org/officeDocument/2006/relationships/image" Target="media/fpzawlzk.jpeg" Id="R4d24895d8bff44be" /><Relationship Type="http://schemas.openxmlformats.org/officeDocument/2006/relationships/image" Target="media/jkhicy5s.jpeg" Id="R6a3558cfa7ab473c" /><Relationship Type="http://schemas.openxmlformats.org/officeDocument/2006/relationships/image" Target="media/p2kbqt2x.jpeg" Id="R3d42f07f88064047" /><Relationship Type="http://schemas.openxmlformats.org/officeDocument/2006/relationships/image" Target="media/y1ukef30.jpeg" Id="Rf3cd12da9cfc433a" /><Relationship Type="http://schemas.openxmlformats.org/officeDocument/2006/relationships/styles" Target="styles.xml" Id="Ra71bcf591990440a" /><Relationship Type="http://schemas.openxmlformats.org/officeDocument/2006/relationships/fontTable" Target="fontTable.xml" Id="R34810964d43c4b1f" /><Relationship Type="http://schemas.openxmlformats.org/officeDocument/2006/relationships/settings" Target="settings.xml" Id="R2a6205a8e8a3483b" /><Relationship Type="http://schemas.openxmlformats.org/officeDocument/2006/relationships/webSettings" Target="webSettings.xml" Id="R06d6c90844de4183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