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8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5448"/>
      </w:tblGrid>
      <w:tr w:rsidR="003E072C">
        <w:tc>
          <w:tcPr>
            <w:tcW w:w="3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72C" w:rsidRDefault="003E072C">
            <w:pPr>
              <w:jc w:val="center"/>
            </w:pPr>
            <w:bookmarkStart w:id="0" w:name="_GoBack"/>
            <w:bookmarkEnd w:id="0"/>
            <w:r>
              <w:rPr>
                <w:b/>
                <w:bCs/>
              </w:rPr>
              <w:t xml:space="preserve">CHÍNH PHỦ </w:t>
            </w:r>
            <w:r>
              <w:rPr>
                <w:b/>
                <w:bCs/>
              </w:rPr>
              <w:br/>
              <w:t>-------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72C" w:rsidRDefault="003E072C">
            <w:pPr>
              <w:jc w:val="center"/>
            </w:pPr>
            <w:r>
              <w:rPr>
                <w:b/>
                <w:bCs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lập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  <w:r>
              <w:rPr>
                <w:b/>
                <w:bCs/>
              </w:rPr>
              <w:br/>
              <w:t>--------------</w:t>
            </w:r>
          </w:p>
        </w:tc>
      </w:tr>
      <w:tr w:rsidR="003E072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72C" w:rsidRDefault="003E072C">
            <w:pPr>
              <w:jc w:val="center"/>
            </w:pPr>
            <w:r>
              <w:t>Số: 01/2010/NĐ-CP</w:t>
            </w:r>
          </w:p>
        </w:tc>
        <w:tc>
          <w:tcPr>
            <w:tcW w:w="5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72C" w:rsidRDefault="003E072C">
            <w:pPr>
              <w:jc w:val="right"/>
            </w:pPr>
            <w:r>
              <w:rPr>
                <w:i/>
                <w:iCs/>
              </w:rPr>
              <w:t xml:space="preserve">Hà Nội,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04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01 năm 2010</w:t>
            </w:r>
          </w:p>
        </w:tc>
      </w:tr>
    </w:tbl>
    <w:p w:rsidR="003E072C" w:rsidRDefault="003E072C">
      <w:pPr>
        <w:spacing w:after="120"/>
      </w:pPr>
      <w:r>
        <w:t> </w:t>
      </w:r>
    </w:p>
    <w:p w:rsidR="003E072C" w:rsidRDefault="003E072C">
      <w:pPr>
        <w:spacing w:after="120"/>
        <w:jc w:val="center"/>
      </w:pPr>
      <w:bookmarkStart w:id="1" w:name="loai_1"/>
      <w:r>
        <w:rPr>
          <w:b/>
          <w:bCs/>
        </w:rPr>
        <w:t>NGHỊ ĐỊNH</w:t>
      </w:r>
      <w:bookmarkEnd w:id="1"/>
    </w:p>
    <w:p w:rsidR="003E072C" w:rsidRDefault="003E072C">
      <w:pPr>
        <w:spacing w:after="120"/>
        <w:jc w:val="center"/>
      </w:pPr>
      <w:bookmarkStart w:id="2" w:name="loai_1_name"/>
      <w:r>
        <w:t>VỀ CHÀO BÁN CỔ PHẦN RIÊNG LẺ</w:t>
      </w:r>
      <w:bookmarkEnd w:id="2"/>
    </w:p>
    <w:p w:rsidR="003E072C" w:rsidRDefault="003E072C">
      <w:pPr>
        <w:spacing w:after="120"/>
        <w:jc w:val="center"/>
      </w:pPr>
      <w:r>
        <w:rPr>
          <w:b/>
          <w:bCs/>
        </w:rPr>
        <w:t xml:space="preserve">CHÍNH PHỦ </w:t>
      </w:r>
    </w:p>
    <w:p w:rsidR="003E072C" w:rsidRDefault="003E072C">
      <w:pPr>
        <w:spacing w:after="120"/>
      </w:pPr>
      <w:proofErr w:type="spellStart"/>
      <w:r>
        <w:rPr>
          <w:i/>
          <w:iCs/>
        </w:rPr>
        <w:t>Căn</w:t>
      </w:r>
      <w:proofErr w:type="spellEnd"/>
      <w:r>
        <w:rPr>
          <w:i/>
          <w:iCs/>
        </w:rPr>
        <w:t xml:space="preserve"> cứ Luật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chức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25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12 năm 2001;</w:t>
      </w:r>
      <w:r>
        <w:rPr>
          <w:i/>
          <w:iCs/>
        </w:rPr>
        <w:br/>
      </w:r>
      <w:proofErr w:type="spellStart"/>
      <w:r>
        <w:rPr>
          <w:i/>
          <w:iCs/>
        </w:rPr>
        <w:t>Căn</w:t>
      </w:r>
      <w:proofErr w:type="spellEnd"/>
      <w:r>
        <w:rPr>
          <w:i/>
          <w:iCs/>
        </w:rPr>
        <w:t xml:space="preserve"> cứ Luật </w:t>
      </w:r>
      <w:proofErr w:type="spellStart"/>
      <w:r>
        <w:rPr>
          <w:i/>
          <w:iCs/>
        </w:rPr>
        <w:t>Doanh</w:t>
      </w:r>
      <w:proofErr w:type="spellEnd"/>
      <w:r>
        <w:rPr>
          <w:i/>
          <w:iCs/>
        </w:rPr>
        <w:t xml:space="preserve"> nghiệp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29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11 năm 2005;</w:t>
      </w:r>
      <w:r>
        <w:rPr>
          <w:i/>
          <w:iCs/>
        </w:rPr>
        <w:br/>
      </w:r>
      <w:proofErr w:type="spellStart"/>
      <w:r>
        <w:rPr>
          <w:i/>
          <w:iCs/>
        </w:rPr>
        <w:t>Căn</w:t>
      </w:r>
      <w:proofErr w:type="spellEnd"/>
      <w:r>
        <w:rPr>
          <w:i/>
          <w:iCs/>
        </w:rPr>
        <w:t xml:space="preserve"> cứ Luật Đầu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29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11 năm 2005;</w:t>
      </w:r>
      <w:r>
        <w:rPr>
          <w:i/>
          <w:iCs/>
        </w:rPr>
        <w:br/>
      </w:r>
      <w:proofErr w:type="spellStart"/>
      <w:r>
        <w:rPr>
          <w:i/>
          <w:iCs/>
        </w:rPr>
        <w:t>Căn</w:t>
      </w:r>
      <w:proofErr w:type="spellEnd"/>
      <w:r>
        <w:rPr>
          <w:i/>
          <w:iCs/>
        </w:rPr>
        <w:t xml:space="preserve"> cứ Luật </w:t>
      </w:r>
      <w:proofErr w:type="spellStart"/>
      <w:r>
        <w:rPr>
          <w:i/>
          <w:iCs/>
        </w:rPr>
        <w:t>Chứng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29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6 năm 2006;</w:t>
      </w:r>
      <w:r>
        <w:rPr>
          <w:i/>
          <w:iCs/>
        </w:rPr>
        <w:br/>
      </w:r>
      <w:proofErr w:type="spellStart"/>
      <w:r>
        <w:rPr>
          <w:i/>
          <w:iCs/>
        </w:rPr>
        <w:t>Xét</w:t>
      </w:r>
      <w:proofErr w:type="spellEnd"/>
      <w:r>
        <w:rPr>
          <w:i/>
          <w:iCs/>
        </w:rPr>
        <w:t xml:space="preserve"> đề </w:t>
      </w:r>
      <w:proofErr w:type="spellStart"/>
      <w:r>
        <w:rPr>
          <w:i/>
          <w:iCs/>
        </w:rPr>
        <w:t>nghị</w:t>
      </w:r>
      <w:proofErr w:type="spellEnd"/>
      <w:r>
        <w:rPr>
          <w:i/>
          <w:iCs/>
        </w:rPr>
        <w:t xml:space="preserve"> của Bộ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Bộ Tài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>,</w:t>
      </w:r>
    </w:p>
    <w:p w:rsidR="003E072C" w:rsidRDefault="003E072C">
      <w:pPr>
        <w:spacing w:after="120"/>
        <w:jc w:val="center"/>
      </w:pPr>
      <w:r>
        <w:rPr>
          <w:b/>
          <w:bCs/>
        </w:rPr>
        <w:t>NGHỊ ĐỊNH:</w:t>
      </w:r>
    </w:p>
    <w:p w:rsidR="003E072C" w:rsidRDefault="003E072C">
      <w:pPr>
        <w:spacing w:after="120"/>
      </w:pPr>
      <w:bookmarkStart w:id="3" w:name="chuong_1"/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1.</w:t>
      </w:r>
      <w:bookmarkEnd w:id="3"/>
    </w:p>
    <w:p w:rsidR="003E072C" w:rsidRDefault="003E072C">
      <w:pPr>
        <w:spacing w:after="120"/>
        <w:jc w:val="center"/>
      </w:pPr>
      <w:bookmarkStart w:id="4" w:name="chuong_1_name"/>
      <w:r>
        <w:rPr>
          <w:b/>
          <w:bCs/>
        </w:rPr>
        <w:t>NHỮNG QUY ĐỊNH CHUNG</w:t>
      </w:r>
      <w:bookmarkEnd w:id="4"/>
    </w:p>
    <w:p w:rsidR="003E072C" w:rsidRDefault="003E072C">
      <w:pPr>
        <w:spacing w:after="120"/>
      </w:pPr>
      <w:bookmarkStart w:id="5" w:name="dieu_1"/>
      <w:r>
        <w:rPr>
          <w:b/>
          <w:bCs/>
        </w:rPr>
        <w:t>Điều 1.</w:t>
      </w:r>
      <w:r>
        <w:t xml:space="preserve"> </w:t>
      </w:r>
      <w:proofErr w:type="spellStart"/>
      <w:r>
        <w:rPr>
          <w:b/>
          <w:bCs/>
        </w:rPr>
        <w:t>Phạm</w:t>
      </w:r>
      <w:proofErr w:type="spellEnd"/>
      <w:r>
        <w:rPr>
          <w:b/>
          <w:bCs/>
        </w:rPr>
        <w:t xml:space="preserve"> vi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chỉnh</w:t>
      </w:r>
      <w:bookmarkEnd w:id="5"/>
    </w:p>
    <w:p w:rsidR="003E072C" w:rsidRDefault="003E072C">
      <w:pPr>
        <w:spacing w:after="120"/>
      </w:pPr>
      <w:proofErr w:type="spellStart"/>
      <w:r>
        <w:t>Nghị</w:t>
      </w:r>
      <w:proofErr w:type="spellEnd"/>
      <w:r>
        <w:t xml:space="preserve"> định này quy định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động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động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của các </w:t>
      </w:r>
      <w:proofErr w:type="spellStart"/>
      <w:r>
        <w:t>công</w:t>
      </w:r>
      <w:proofErr w:type="spellEnd"/>
      <w:r>
        <w:t xml:space="preserve"> ty cổ phần </w:t>
      </w:r>
      <w:proofErr w:type="spellStart"/>
      <w:r>
        <w:t>thành</w:t>
      </w:r>
      <w:proofErr w:type="spellEnd"/>
      <w:r>
        <w:t xml:space="preserve"> lập và </w:t>
      </w:r>
      <w:proofErr w:type="spellStart"/>
      <w:r>
        <w:t>hoạt</w:t>
      </w:r>
      <w:proofErr w:type="spellEnd"/>
      <w:r>
        <w:t xml:space="preserve"> động trên lãnh </w:t>
      </w:r>
      <w:proofErr w:type="spellStart"/>
      <w:r>
        <w:t>thổ</w:t>
      </w:r>
      <w:proofErr w:type="spellEnd"/>
      <w:r>
        <w:t xml:space="preserve"> nước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nghĩa </w:t>
      </w:r>
      <w:proofErr w:type="spellStart"/>
      <w:r>
        <w:t>Việt</w:t>
      </w:r>
      <w:proofErr w:type="spellEnd"/>
      <w:r>
        <w:t xml:space="preserve"> Nam </w:t>
      </w:r>
      <w:r>
        <w:rPr>
          <w:i/>
          <w:iCs/>
        </w:rPr>
        <w:t>(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đây gọi </w:t>
      </w:r>
      <w:proofErr w:type="spellStart"/>
      <w:r>
        <w:rPr>
          <w:i/>
          <w:iCs/>
        </w:rPr>
        <w:t>chung</w:t>
      </w:r>
      <w:proofErr w:type="spellEnd"/>
      <w:r>
        <w:rPr>
          <w:i/>
          <w:iCs/>
        </w:rPr>
        <w:t xml:space="preserve"> là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chức </w:t>
      </w:r>
      <w:proofErr w:type="spellStart"/>
      <w:r>
        <w:rPr>
          <w:i/>
          <w:iCs/>
        </w:rPr>
        <w:t>chào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>).</w:t>
      </w:r>
    </w:p>
    <w:p w:rsidR="003E072C" w:rsidRDefault="003E072C">
      <w:pPr>
        <w:spacing w:after="120"/>
      </w:pPr>
      <w:proofErr w:type="spellStart"/>
      <w:r>
        <w:t>Công</w:t>
      </w:r>
      <w:proofErr w:type="spellEnd"/>
      <w:r>
        <w:t xml:space="preserve"> ty cổ phần </w:t>
      </w:r>
      <w:proofErr w:type="spellStart"/>
      <w:r>
        <w:t>thành</w:t>
      </w:r>
      <w:proofErr w:type="spellEnd"/>
      <w:r>
        <w:t xml:space="preserve"> lập và </w:t>
      </w:r>
      <w:proofErr w:type="spellStart"/>
      <w:r>
        <w:t>hoạt</w:t>
      </w:r>
      <w:proofErr w:type="spellEnd"/>
      <w:r>
        <w:t xml:space="preserve"> động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luật nước </w:t>
      </w:r>
      <w:proofErr w:type="spellStart"/>
      <w:r>
        <w:t>ngoài</w:t>
      </w:r>
      <w:proofErr w:type="spellEnd"/>
      <w:r>
        <w:t xml:space="preserve"> không được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trên lãnh </w:t>
      </w:r>
      <w:proofErr w:type="spellStart"/>
      <w:r>
        <w:t>thổ</w:t>
      </w:r>
      <w:proofErr w:type="spellEnd"/>
      <w:r>
        <w:t xml:space="preserve"> nước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nghĩa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hợp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mà </w:t>
      </w:r>
      <w:proofErr w:type="spellStart"/>
      <w:r>
        <w:t>Việt</w:t>
      </w:r>
      <w:proofErr w:type="spellEnd"/>
      <w:r>
        <w:t xml:space="preserve"> Nam là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quy định khác.</w:t>
      </w:r>
    </w:p>
    <w:p w:rsidR="003E072C" w:rsidRDefault="003E072C">
      <w:pPr>
        <w:spacing w:after="120"/>
      </w:pPr>
      <w:bookmarkStart w:id="6" w:name="dieu_2"/>
      <w:r>
        <w:rPr>
          <w:b/>
          <w:bCs/>
        </w:rPr>
        <w:t>Điều 2.</w:t>
      </w:r>
      <w: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bookmarkEnd w:id="6"/>
      <w:proofErr w:type="spellEnd"/>
      <w:r>
        <w:rPr>
          <w:b/>
          <w:bCs/>
        </w:rPr>
        <w:t xml:space="preserve"> </w:t>
      </w:r>
    </w:p>
    <w:p w:rsidR="003E072C" w:rsidRDefault="003E072C">
      <w:pPr>
        <w:spacing w:after="120"/>
      </w:pPr>
      <w:r>
        <w:t xml:space="preserve">1. </w:t>
      </w:r>
      <w:proofErr w:type="spellStart"/>
      <w:r>
        <w:t>Công</w:t>
      </w:r>
      <w:proofErr w:type="spellEnd"/>
      <w:r>
        <w:t xml:space="preserve"> ty cổ phần</w:t>
      </w:r>
    </w:p>
    <w:p w:rsidR="003E072C" w:rsidRDefault="003E072C">
      <w:pPr>
        <w:spacing w:after="120"/>
      </w:pPr>
      <w:r>
        <w:t xml:space="preserve">2. Các </w:t>
      </w:r>
      <w:proofErr w:type="spellStart"/>
      <w:r>
        <w:t>doanh</w:t>
      </w:r>
      <w:proofErr w:type="spellEnd"/>
      <w:r>
        <w:t xml:space="preserve"> nghiệp chuyển đổi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cổ phần,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các </w:t>
      </w:r>
      <w:proofErr w:type="spellStart"/>
      <w:r>
        <w:t>doanh</w:t>
      </w:r>
      <w:proofErr w:type="spellEnd"/>
      <w:r>
        <w:t xml:space="preserve"> nghiệp 100% vốn nhà nước chuyển đổi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cổ phần.</w:t>
      </w:r>
    </w:p>
    <w:p w:rsidR="003E072C" w:rsidRDefault="003E072C">
      <w:pPr>
        <w:spacing w:after="120"/>
      </w:pPr>
      <w:bookmarkStart w:id="7" w:name="dieu_3"/>
      <w:r>
        <w:rPr>
          <w:b/>
          <w:bCs/>
        </w:rPr>
        <w:t xml:space="preserve">Điều 3. </w:t>
      </w:r>
      <w:proofErr w:type="spellStart"/>
      <w:r>
        <w:rPr>
          <w:b/>
          <w:bCs/>
        </w:rPr>
        <w:t>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luật</w:t>
      </w:r>
      <w:bookmarkEnd w:id="7"/>
      <w:r>
        <w:rPr>
          <w:b/>
          <w:bCs/>
        </w:rPr>
        <w:t xml:space="preserve"> </w:t>
      </w:r>
    </w:p>
    <w:p w:rsidR="003E072C" w:rsidRDefault="003E072C">
      <w:pPr>
        <w:spacing w:after="120"/>
      </w:pPr>
      <w:proofErr w:type="spellStart"/>
      <w:r>
        <w:t>Hoạt</w:t>
      </w:r>
      <w:proofErr w:type="spellEnd"/>
      <w:r>
        <w:t xml:space="preserve"> động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của các </w:t>
      </w:r>
      <w:proofErr w:type="spellStart"/>
      <w:r>
        <w:t>doanh</w:t>
      </w:r>
      <w:proofErr w:type="spellEnd"/>
      <w:r>
        <w:t xml:space="preserve"> nghiệp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có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phải </w:t>
      </w:r>
      <w:proofErr w:type="spellStart"/>
      <w:r>
        <w:t>tuân</w:t>
      </w:r>
      <w:proofErr w:type="spellEnd"/>
      <w:r>
        <w:t xml:space="preserve"> thủ quy định của </w:t>
      </w:r>
      <w:proofErr w:type="spellStart"/>
      <w:r>
        <w:t>Nghị</w:t>
      </w:r>
      <w:proofErr w:type="spellEnd"/>
      <w:r>
        <w:t xml:space="preserve"> định này và các quy định khác của </w:t>
      </w:r>
      <w:proofErr w:type="spellStart"/>
      <w:r>
        <w:t>pháp</w:t>
      </w:r>
      <w:proofErr w:type="spellEnd"/>
      <w:r>
        <w:t xml:space="preserve"> luật chuyên </w:t>
      </w:r>
      <w:proofErr w:type="spellStart"/>
      <w:r>
        <w:t>ngành</w:t>
      </w:r>
      <w:proofErr w:type="spellEnd"/>
      <w:r>
        <w:t>.</w:t>
      </w:r>
    </w:p>
    <w:p w:rsidR="003E072C" w:rsidRDefault="003E072C">
      <w:pPr>
        <w:spacing w:after="120"/>
      </w:pPr>
      <w:bookmarkStart w:id="8" w:name="dieu_4"/>
      <w:r>
        <w:rPr>
          <w:b/>
          <w:bCs/>
        </w:rPr>
        <w:t xml:space="preserve">Điều 4.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thích</w:t>
      </w:r>
      <w:proofErr w:type="spellEnd"/>
      <w:r>
        <w:rPr>
          <w:b/>
          <w:bCs/>
        </w:rPr>
        <w:t xml:space="preserve"> thuật </w:t>
      </w:r>
      <w:proofErr w:type="spellStart"/>
      <w:r>
        <w:rPr>
          <w:b/>
          <w:bCs/>
        </w:rPr>
        <w:t>ngữ</w:t>
      </w:r>
      <w:bookmarkEnd w:id="8"/>
      <w:proofErr w:type="spellEnd"/>
    </w:p>
    <w:p w:rsidR="003E072C" w:rsidRDefault="003E072C">
      <w:pPr>
        <w:spacing w:after="120"/>
      </w:pPr>
      <w:r>
        <w:t xml:space="preserve">Trong </w:t>
      </w:r>
      <w:proofErr w:type="spellStart"/>
      <w:r>
        <w:t>Nghị</w:t>
      </w:r>
      <w:proofErr w:type="spellEnd"/>
      <w:r>
        <w:t xml:space="preserve"> định này, các từ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đây được hiểu như </w:t>
      </w:r>
      <w:proofErr w:type="spellStart"/>
      <w:r>
        <w:t>sau</w:t>
      </w:r>
      <w:proofErr w:type="spellEnd"/>
      <w:r>
        <w:t>:</w:t>
      </w:r>
    </w:p>
    <w:p w:rsidR="003E072C" w:rsidRDefault="003E072C">
      <w:pPr>
        <w:spacing w:after="120"/>
      </w:pPr>
      <w:r>
        <w:t xml:space="preserve">1. </w:t>
      </w:r>
      <w:proofErr w:type="spellStart"/>
      <w:r>
        <w:rPr>
          <w:i/>
          <w:iCs/>
        </w:rPr>
        <w:t>Chào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 xml:space="preserve"> cổ phần riêng </w:t>
      </w:r>
      <w:proofErr w:type="spellStart"/>
      <w:r>
        <w:rPr>
          <w:i/>
          <w:iCs/>
        </w:rPr>
        <w:t>lẻ</w:t>
      </w:r>
      <w:proofErr w:type="spellEnd"/>
      <w:r>
        <w:t xml:space="preserve"> là việc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hoặc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cổ phần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và không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một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E072C" w:rsidRDefault="003E072C">
      <w:pPr>
        <w:spacing w:after="120"/>
      </w:pPr>
      <w:r>
        <w:t xml:space="preserve">a) Các nhà đầu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chuyên nghiệp;</w:t>
      </w:r>
    </w:p>
    <w:p w:rsidR="003E072C" w:rsidRDefault="003E072C">
      <w:pPr>
        <w:spacing w:after="120"/>
      </w:pPr>
      <w:r>
        <w:t xml:space="preserve">b) </w:t>
      </w:r>
      <w:proofErr w:type="spellStart"/>
      <w:r>
        <w:t>Dưới</w:t>
      </w:r>
      <w:proofErr w:type="spellEnd"/>
      <w:r>
        <w:t xml:space="preserve"> 100 nhà đầu </w:t>
      </w:r>
      <w:proofErr w:type="spellStart"/>
      <w:r>
        <w:t>tư</w:t>
      </w:r>
      <w:proofErr w:type="spellEnd"/>
      <w:r>
        <w:t xml:space="preserve"> không phải nhà đầu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chuyên nghiệp.</w:t>
      </w:r>
    </w:p>
    <w:p w:rsidR="003E072C" w:rsidRDefault="003E072C">
      <w:pPr>
        <w:spacing w:after="120"/>
      </w:pPr>
      <w:r>
        <w:lastRenderedPageBreak/>
        <w:t xml:space="preserve">2.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đại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t xml:space="preserve"> là </w:t>
      </w:r>
      <w:proofErr w:type="spellStart"/>
      <w:r>
        <w:t>công</w:t>
      </w:r>
      <w:proofErr w:type="spellEnd"/>
      <w:r>
        <w:t xml:space="preserve"> ty cổ phần </w:t>
      </w:r>
      <w:proofErr w:type="spellStart"/>
      <w:r>
        <w:t>đáp</w:t>
      </w:r>
      <w:proofErr w:type="spellEnd"/>
      <w:r>
        <w:t xml:space="preserve"> ứng đủ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quy định tại Điều 25 và Điều 26 Luật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>.</w:t>
      </w:r>
    </w:p>
    <w:p w:rsidR="003E072C" w:rsidRDefault="003E072C">
      <w:pPr>
        <w:spacing w:after="120"/>
      </w:pPr>
      <w:bookmarkStart w:id="9" w:name="dieu_5"/>
      <w:r>
        <w:rPr>
          <w:b/>
          <w:bCs/>
        </w:rPr>
        <w:t xml:space="preserve">Điều 5. </w:t>
      </w:r>
      <w:proofErr w:type="spellStart"/>
      <w:r>
        <w:rPr>
          <w:b/>
          <w:bCs/>
        </w:rPr>
        <w:t>Mệnh</w:t>
      </w:r>
      <w:proofErr w:type="spellEnd"/>
      <w:r>
        <w:rPr>
          <w:b/>
          <w:bCs/>
        </w:rPr>
        <w:t xml:space="preserve"> giá cổ phần</w:t>
      </w:r>
      <w:bookmarkEnd w:id="9"/>
      <w:r>
        <w:rPr>
          <w:b/>
          <w:bCs/>
        </w:rPr>
        <w:t xml:space="preserve"> </w:t>
      </w:r>
    </w:p>
    <w:p w:rsidR="003E072C" w:rsidRDefault="003E072C">
      <w:pPr>
        <w:spacing w:after="120"/>
      </w:pPr>
      <w:r>
        <w:t xml:space="preserve">1. Cổ phần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riêng </w:t>
      </w:r>
      <w:proofErr w:type="spellStart"/>
      <w:r>
        <w:t>lẻ</w:t>
      </w:r>
      <w:proofErr w:type="spellEnd"/>
      <w:r>
        <w:t xml:space="preserve"> trên lãnh </w:t>
      </w:r>
      <w:proofErr w:type="spellStart"/>
      <w:r>
        <w:t>thổ</w:t>
      </w:r>
      <w:proofErr w:type="spellEnd"/>
      <w:r>
        <w:t xml:space="preserve"> nước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nghĩa </w:t>
      </w:r>
      <w:proofErr w:type="spellStart"/>
      <w:r>
        <w:t>Việt</w:t>
      </w:r>
      <w:proofErr w:type="spellEnd"/>
      <w:r>
        <w:t xml:space="preserve"> Nam được </w:t>
      </w:r>
      <w:proofErr w:type="spellStart"/>
      <w:r>
        <w:t>ghi</w:t>
      </w:r>
      <w:proofErr w:type="spellEnd"/>
      <w:r>
        <w:t xml:space="preserve"> bằng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</w:p>
    <w:p w:rsidR="003E072C" w:rsidRDefault="003E072C">
      <w:pPr>
        <w:spacing w:after="120"/>
      </w:pPr>
      <w:r>
        <w:t xml:space="preserve">2. </w:t>
      </w:r>
      <w:proofErr w:type="spellStart"/>
      <w:r>
        <w:t>Mệnh</w:t>
      </w:r>
      <w:proofErr w:type="spellEnd"/>
      <w:r>
        <w:t xml:space="preserve"> giá cổ phần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riêng </w:t>
      </w:r>
      <w:proofErr w:type="spellStart"/>
      <w:r>
        <w:t>lẻ</w:t>
      </w:r>
      <w:proofErr w:type="spellEnd"/>
      <w:r>
        <w:t xml:space="preserve"> là 10.000 (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)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</w:p>
    <w:p w:rsidR="003E072C" w:rsidRDefault="003E072C">
      <w:pPr>
        <w:spacing w:after="120"/>
      </w:pPr>
      <w:bookmarkStart w:id="10" w:name="chuong_2"/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2.</w:t>
      </w:r>
      <w:bookmarkEnd w:id="10"/>
    </w:p>
    <w:p w:rsidR="003E072C" w:rsidRDefault="003E072C">
      <w:pPr>
        <w:spacing w:after="120"/>
        <w:jc w:val="center"/>
      </w:pPr>
      <w:bookmarkStart w:id="11" w:name="chuong_2_name"/>
      <w:r>
        <w:rPr>
          <w:b/>
          <w:bCs/>
        </w:rPr>
        <w:t>NHIỆM VỤ VÀ QUYỀN HẠN CỦA CƠ QUAN NHÀ NƯỚC CÓ THẨM QUYỀN QUẢN LÝ CHÀO BÁN CỔ PHẦN RIÊNG LẺ</w:t>
      </w:r>
      <w:bookmarkEnd w:id="11"/>
    </w:p>
    <w:p w:rsidR="003E072C" w:rsidRDefault="003E072C">
      <w:pPr>
        <w:spacing w:after="120"/>
      </w:pPr>
      <w:bookmarkStart w:id="12" w:name="dieu_6"/>
      <w:r>
        <w:rPr>
          <w:b/>
          <w:bCs/>
        </w:rPr>
        <w:t xml:space="preserve">Điều 6. Cơ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nhà nước có </w:t>
      </w:r>
      <w:proofErr w:type="spellStart"/>
      <w:r>
        <w:rPr>
          <w:b/>
          <w:bCs/>
        </w:rPr>
        <w:t>thẩm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quyền</w:t>
      </w:r>
      <w:proofErr w:type="spellEnd"/>
      <w:r>
        <w:rPr>
          <w:b/>
          <w:bCs/>
        </w:rPr>
        <w:t xml:space="preserve"> quản lý </w:t>
      </w:r>
      <w:proofErr w:type="spellStart"/>
      <w:r>
        <w:rPr>
          <w:b/>
          <w:bCs/>
        </w:rPr>
        <w:t>chào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 xml:space="preserve"> cổ phần riêng </w:t>
      </w:r>
      <w:proofErr w:type="spellStart"/>
      <w:r>
        <w:rPr>
          <w:b/>
          <w:bCs/>
        </w:rPr>
        <w:t>lẻ</w:t>
      </w:r>
      <w:bookmarkEnd w:id="12"/>
      <w:proofErr w:type="spellEnd"/>
      <w:r>
        <w:rPr>
          <w:b/>
          <w:bCs/>
        </w:rPr>
        <w:t xml:space="preserve"> </w:t>
      </w:r>
    </w:p>
    <w:p w:rsidR="003E072C" w:rsidRDefault="003E072C">
      <w:pPr>
        <w:spacing w:after="120"/>
      </w:pPr>
      <w:r>
        <w:t xml:space="preserve">Cơ </w:t>
      </w:r>
      <w:proofErr w:type="spellStart"/>
      <w:r>
        <w:t>quan</w:t>
      </w:r>
      <w:proofErr w:type="spellEnd"/>
      <w:r>
        <w:t xml:space="preserve"> nhà nước có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quản lý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đây gọi </w:t>
      </w:r>
      <w:proofErr w:type="spellStart"/>
      <w:r>
        <w:t>chung</w:t>
      </w:r>
      <w:proofErr w:type="spellEnd"/>
      <w:r>
        <w:t xml:space="preserve"> là cơ </w:t>
      </w:r>
      <w:proofErr w:type="spellStart"/>
      <w:r>
        <w:t>quan</w:t>
      </w:r>
      <w:proofErr w:type="spellEnd"/>
      <w:r>
        <w:t xml:space="preserve"> nhà nước có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>:</w:t>
      </w:r>
    </w:p>
    <w:p w:rsidR="003E072C" w:rsidRDefault="003E072C">
      <w:pPr>
        <w:spacing w:after="120"/>
      </w:pPr>
      <w:r>
        <w:t xml:space="preserve">1.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Nhà nước </w:t>
      </w:r>
      <w:proofErr w:type="spellStart"/>
      <w:r>
        <w:t>Việt</w:t>
      </w:r>
      <w:proofErr w:type="spellEnd"/>
      <w:r>
        <w:t xml:space="preserve"> Nam: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hợp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là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;</w:t>
      </w:r>
    </w:p>
    <w:p w:rsidR="003E072C" w:rsidRDefault="003E072C">
      <w:pPr>
        <w:spacing w:after="120"/>
      </w:pPr>
      <w:r>
        <w:t xml:space="preserve">2. Bộ Tài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hợp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là </w:t>
      </w:r>
      <w:proofErr w:type="spellStart"/>
      <w:r>
        <w:t>doanh</w:t>
      </w:r>
      <w:proofErr w:type="spellEnd"/>
      <w:r>
        <w:t xml:space="preserve"> nghiệp bảo </w:t>
      </w:r>
      <w:proofErr w:type="spellStart"/>
      <w:r>
        <w:t>hiểm</w:t>
      </w:r>
      <w:proofErr w:type="spellEnd"/>
      <w:r>
        <w:t xml:space="preserve"> cổ phần;</w:t>
      </w:r>
    </w:p>
    <w:p w:rsidR="003E072C" w:rsidRDefault="003E072C">
      <w:pPr>
        <w:spacing w:after="120"/>
      </w:pPr>
      <w:r>
        <w:t xml:space="preserve">3. Ủy ban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Nhà nước: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hợp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là </w:t>
      </w:r>
      <w:proofErr w:type="spellStart"/>
      <w:r>
        <w:t>công</w:t>
      </w:r>
      <w:proofErr w:type="spellEnd"/>
      <w:r>
        <w:t xml:space="preserve"> ty cổ phần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cổ phần quản lý </w:t>
      </w:r>
      <w:proofErr w:type="spellStart"/>
      <w:r>
        <w:t>quỹ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các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là </w:t>
      </w:r>
      <w:proofErr w:type="spellStart"/>
      <w:r>
        <w:t>doanh</w:t>
      </w:r>
      <w:proofErr w:type="spellEnd"/>
      <w:r>
        <w:t xml:space="preserve"> nghiệp </w:t>
      </w:r>
      <w:proofErr w:type="spellStart"/>
      <w:r>
        <w:t>hoạt</w:t>
      </w:r>
      <w:proofErr w:type="spellEnd"/>
      <w:r>
        <w:t xml:space="preserve"> động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bảo </w:t>
      </w:r>
      <w:proofErr w:type="spellStart"/>
      <w:r>
        <w:t>hiểm</w:t>
      </w:r>
      <w:proofErr w:type="spellEnd"/>
      <w:r>
        <w:t>);</w:t>
      </w:r>
    </w:p>
    <w:p w:rsidR="003E072C" w:rsidRDefault="003E072C">
      <w:pPr>
        <w:spacing w:after="120"/>
      </w:pPr>
      <w:r>
        <w:t xml:space="preserve">4. </w:t>
      </w:r>
      <w:proofErr w:type="spellStart"/>
      <w:r>
        <w:t>Sở</w:t>
      </w:r>
      <w:proofErr w:type="spellEnd"/>
      <w:r>
        <w:t xml:space="preserve"> Kế </w:t>
      </w:r>
      <w:proofErr w:type="spellStart"/>
      <w:r>
        <w:t>hoạch</w:t>
      </w:r>
      <w:proofErr w:type="spellEnd"/>
      <w:r>
        <w:t xml:space="preserve"> và Đầu </w:t>
      </w:r>
      <w:proofErr w:type="spellStart"/>
      <w:r>
        <w:t>tư</w:t>
      </w:r>
      <w:proofErr w:type="spellEnd"/>
      <w:r>
        <w:t xml:space="preserve">, Ban quản lý </w:t>
      </w:r>
      <w:proofErr w:type="spellStart"/>
      <w:r>
        <w:t>khu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nghiệp,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hợp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là </w:t>
      </w:r>
      <w:proofErr w:type="spellStart"/>
      <w:r>
        <w:t>công</w:t>
      </w:r>
      <w:proofErr w:type="spellEnd"/>
      <w:r>
        <w:t xml:space="preserve"> ty cổ phần không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quy định tại khoản 1, 2 và 3 Điều này.</w:t>
      </w:r>
    </w:p>
    <w:p w:rsidR="003E072C" w:rsidRDefault="003E072C">
      <w:pPr>
        <w:spacing w:after="120"/>
      </w:pPr>
      <w:bookmarkStart w:id="13" w:name="dieu_7"/>
      <w:r>
        <w:rPr>
          <w:b/>
          <w:bCs/>
        </w:rPr>
        <w:t xml:space="preserve">Điều 7. </w:t>
      </w:r>
      <w:proofErr w:type="spellStart"/>
      <w:r>
        <w:rPr>
          <w:b/>
          <w:bCs/>
        </w:rPr>
        <w:t>Nhiệm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vụ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quyền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hạn</w:t>
      </w:r>
      <w:proofErr w:type="spellEnd"/>
      <w:r>
        <w:rPr>
          <w:b/>
          <w:bCs/>
        </w:rPr>
        <w:t xml:space="preserve"> của cơ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nhà nước có </w:t>
      </w:r>
      <w:proofErr w:type="spellStart"/>
      <w:r>
        <w:rPr>
          <w:b/>
          <w:bCs/>
        </w:rPr>
        <w:t>thẩm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quyền</w:t>
      </w:r>
      <w:bookmarkEnd w:id="13"/>
      <w:proofErr w:type="spellEnd"/>
      <w:r>
        <w:rPr>
          <w:b/>
          <w:bCs/>
        </w:rPr>
        <w:t xml:space="preserve"> </w:t>
      </w:r>
    </w:p>
    <w:p w:rsidR="003E072C" w:rsidRDefault="003E072C">
      <w:pPr>
        <w:spacing w:after="120"/>
      </w:pPr>
      <w:r>
        <w:t xml:space="preserve">1. </w:t>
      </w:r>
      <w:proofErr w:type="spellStart"/>
      <w:r>
        <w:t>Tiếp</w:t>
      </w:r>
      <w:proofErr w:type="spellEnd"/>
      <w:r>
        <w:t xml:space="preserve"> nhận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đăng ký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quy định của </w:t>
      </w:r>
      <w:proofErr w:type="spellStart"/>
      <w:r>
        <w:t>Nghị</w:t>
      </w:r>
      <w:proofErr w:type="spellEnd"/>
      <w:r>
        <w:t xml:space="preserve"> định này và </w:t>
      </w:r>
      <w:proofErr w:type="spellStart"/>
      <w:r>
        <w:t>pháp</w:t>
      </w:r>
      <w:proofErr w:type="spellEnd"/>
      <w:r>
        <w:t xml:space="preserve"> luật có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3E072C" w:rsidRDefault="003E072C">
      <w:pPr>
        <w:spacing w:after="120"/>
      </w:pPr>
      <w:proofErr w:type="spellStart"/>
      <w:r>
        <w:t>Trường</w:t>
      </w:r>
      <w:proofErr w:type="spellEnd"/>
      <w:r>
        <w:t xml:space="preserve"> hợp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chưa </w:t>
      </w:r>
      <w:proofErr w:type="spellStart"/>
      <w:r>
        <w:t>đầy</w:t>
      </w:r>
      <w:proofErr w:type="spellEnd"/>
      <w:r>
        <w:t xml:space="preserve"> đủ và hợp lệ,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10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từ </w:t>
      </w:r>
      <w:proofErr w:type="spellStart"/>
      <w:r>
        <w:t>ngày</w:t>
      </w:r>
      <w:proofErr w:type="spellEnd"/>
      <w:r>
        <w:t xml:space="preserve"> nhận được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đăng ký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, cơ </w:t>
      </w:r>
      <w:proofErr w:type="spellStart"/>
      <w:r>
        <w:t>quan</w:t>
      </w:r>
      <w:proofErr w:type="spellEnd"/>
      <w:r>
        <w:t xml:space="preserve"> nhà nước có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phải có ý kiến bằng văn bản yêu cầu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bổ sung, </w:t>
      </w:r>
      <w:proofErr w:type="spellStart"/>
      <w:r>
        <w:t>sửa</w:t>
      </w:r>
      <w:proofErr w:type="spellEnd"/>
      <w:r>
        <w:t xml:space="preserve"> đổi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>.</w:t>
      </w:r>
    </w:p>
    <w:p w:rsidR="003E072C" w:rsidRDefault="003E072C">
      <w:pPr>
        <w:spacing w:after="120"/>
      </w:pPr>
      <w:r>
        <w:t xml:space="preserve">2.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15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từ </w:t>
      </w:r>
      <w:proofErr w:type="spellStart"/>
      <w:r>
        <w:t>ngày</w:t>
      </w:r>
      <w:proofErr w:type="spellEnd"/>
      <w:r>
        <w:t xml:space="preserve"> nhận được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đăng ký </w:t>
      </w:r>
      <w:proofErr w:type="spellStart"/>
      <w:r>
        <w:t>đầy</w:t>
      </w:r>
      <w:proofErr w:type="spellEnd"/>
      <w:r>
        <w:t xml:space="preserve"> đủ và hợp lệ, cơ </w:t>
      </w:r>
      <w:proofErr w:type="spellStart"/>
      <w:r>
        <w:t>quan</w:t>
      </w:r>
      <w:proofErr w:type="spellEnd"/>
      <w:r>
        <w:t xml:space="preserve"> nhà nước có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 đăng ký </w:t>
      </w:r>
      <w:proofErr w:type="spellStart"/>
      <w:r>
        <w:t>biết</w:t>
      </w:r>
      <w:proofErr w:type="spellEnd"/>
      <w:r>
        <w:t xml:space="preserve"> và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trên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(website) của cơ </w:t>
      </w:r>
      <w:proofErr w:type="spellStart"/>
      <w:r>
        <w:t>quan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 đăng ký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quản lý của mình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quy định tại </w:t>
      </w:r>
      <w:bookmarkStart w:id="14" w:name="bieumau_pl_5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V</w:t>
      </w:r>
      <w:bookmarkEnd w:id="14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định này.</w:t>
      </w:r>
    </w:p>
    <w:p w:rsidR="003E072C" w:rsidRDefault="003E072C">
      <w:pPr>
        <w:spacing w:after="120"/>
      </w:pPr>
      <w:proofErr w:type="spellStart"/>
      <w:r>
        <w:t>Trường</w:t>
      </w:r>
      <w:proofErr w:type="spellEnd"/>
      <w:r>
        <w:t xml:space="preserve"> hợp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là </w:t>
      </w:r>
      <w:proofErr w:type="spellStart"/>
      <w:r>
        <w:t>doanh</w:t>
      </w:r>
      <w:proofErr w:type="spellEnd"/>
      <w:r>
        <w:t xml:space="preserve"> nghiệp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có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nếu </w:t>
      </w:r>
      <w:proofErr w:type="spellStart"/>
      <w:r>
        <w:t>pháp</w:t>
      </w:r>
      <w:proofErr w:type="spellEnd"/>
      <w:r>
        <w:t xml:space="preserve"> luật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có quy định khác </w:t>
      </w:r>
      <w:proofErr w:type="spellStart"/>
      <w:r>
        <w:t>thì</w:t>
      </w:r>
      <w:proofErr w:type="spellEnd"/>
      <w:r>
        <w:t xml:space="preserve"> trình </w:t>
      </w:r>
      <w:proofErr w:type="spellStart"/>
      <w:r>
        <w:t>tự</w:t>
      </w:r>
      <w:proofErr w:type="spellEnd"/>
      <w:r>
        <w:t xml:space="preserve">, thủ tục </w:t>
      </w:r>
      <w:proofErr w:type="spellStart"/>
      <w:r>
        <w:t>tiếp</w:t>
      </w:r>
      <w:proofErr w:type="spellEnd"/>
      <w:r>
        <w:t xml:space="preserve"> nhận và </w:t>
      </w:r>
      <w:proofErr w:type="spellStart"/>
      <w:r>
        <w:t>xử</w:t>
      </w:r>
      <w:proofErr w:type="spellEnd"/>
      <w:r>
        <w:t xml:space="preserve"> lý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thực hiện </w:t>
      </w:r>
      <w:proofErr w:type="spellStart"/>
      <w:r>
        <w:t>theo</w:t>
      </w:r>
      <w:proofErr w:type="spellEnd"/>
      <w:r>
        <w:t xml:space="preserve"> quy định của </w:t>
      </w:r>
      <w:proofErr w:type="spellStart"/>
      <w:r>
        <w:t>pháp</w:t>
      </w:r>
      <w:proofErr w:type="spellEnd"/>
      <w:r>
        <w:t xml:space="preserve"> luật có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3E072C" w:rsidRDefault="003E072C">
      <w:pPr>
        <w:spacing w:after="120"/>
      </w:pPr>
      <w:r>
        <w:t xml:space="preserve">Trình </w:t>
      </w:r>
      <w:proofErr w:type="spellStart"/>
      <w:r>
        <w:t>tự</w:t>
      </w:r>
      <w:proofErr w:type="spellEnd"/>
      <w:r>
        <w:t xml:space="preserve">, thủ tục </w:t>
      </w:r>
      <w:proofErr w:type="spellStart"/>
      <w:r>
        <w:t>tiếp</w:t>
      </w:r>
      <w:proofErr w:type="spellEnd"/>
      <w:r>
        <w:t xml:space="preserve"> nhận và </w:t>
      </w:r>
      <w:proofErr w:type="spellStart"/>
      <w:r>
        <w:t>xử</w:t>
      </w:r>
      <w:proofErr w:type="spellEnd"/>
      <w:r>
        <w:t xml:space="preserve"> lý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đăng ký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phải được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yết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tại cơ </w:t>
      </w:r>
      <w:proofErr w:type="spellStart"/>
      <w:r>
        <w:t>quan</w:t>
      </w:r>
      <w:proofErr w:type="spellEnd"/>
      <w:r>
        <w:t xml:space="preserve"> có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3E072C" w:rsidRDefault="003E072C">
      <w:pPr>
        <w:spacing w:after="120"/>
      </w:pPr>
      <w:r>
        <w:t xml:space="preserve">3. </w:t>
      </w:r>
      <w:proofErr w:type="spellStart"/>
      <w:r>
        <w:t>Chậm</w:t>
      </w:r>
      <w:proofErr w:type="spellEnd"/>
      <w:r>
        <w:t xml:space="preserve"> nhất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05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cơ </w:t>
      </w:r>
      <w:proofErr w:type="spellStart"/>
      <w:r>
        <w:t>quan</w:t>
      </w:r>
      <w:proofErr w:type="spellEnd"/>
      <w:r>
        <w:t xml:space="preserve"> nhà nước có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có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Bộ Tài </w:t>
      </w:r>
      <w:proofErr w:type="spellStart"/>
      <w:r>
        <w:t>chính</w:t>
      </w:r>
      <w:proofErr w:type="spellEnd"/>
      <w:r>
        <w:t xml:space="preserve"> (Ủy ban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Nhà nước) danh </w:t>
      </w:r>
      <w:proofErr w:type="spellStart"/>
      <w:r>
        <w:t>sách</w:t>
      </w:r>
      <w:proofErr w:type="spellEnd"/>
      <w:r>
        <w:t xml:space="preserve"> bằng văn bản và file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đã</w:t>
      </w:r>
      <w:proofErr w:type="spellEnd"/>
      <w:r>
        <w:t xml:space="preserve"> đăng ký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của </w:t>
      </w:r>
      <w:proofErr w:type="spellStart"/>
      <w:r>
        <w:t>tháng</w:t>
      </w:r>
      <w:proofErr w:type="spellEnd"/>
      <w:r>
        <w:t xml:space="preserve"> trước có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đủ và hợp lệ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quy định tại </w:t>
      </w:r>
      <w:bookmarkStart w:id="15" w:name="bieumau_pl_4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IV</w:t>
      </w:r>
      <w:bookmarkEnd w:id="15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định này.</w:t>
      </w:r>
    </w:p>
    <w:p w:rsidR="003E072C" w:rsidRDefault="003E072C">
      <w:pPr>
        <w:spacing w:after="120"/>
      </w:pPr>
      <w:r>
        <w:t xml:space="preserve">4. </w:t>
      </w:r>
      <w:proofErr w:type="spellStart"/>
      <w:r>
        <w:t>Chậm</w:t>
      </w:r>
      <w:proofErr w:type="spellEnd"/>
      <w:r>
        <w:t xml:space="preserve"> nhất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Bộ Tài </w:t>
      </w:r>
      <w:proofErr w:type="spellStart"/>
      <w:r>
        <w:t>chính</w:t>
      </w:r>
      <w:proofErr w:type="spellEnd"/>
      <w:r>
        <w:t xml:space="preserve"> (Ủy ban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Nhà nước) có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tổng hợp và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chức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riêng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của </w:t>
      </w:r>
      <w:proofErr w:type="spellStart"/>
      <w:r>
        <w:t>tháng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quy định tại </w:t>
      </w:r>
      <w:bookmarkStart w:id="16" w:name="bieumau_pl_5_1"/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V</w:t>
      </w:r>
      <w:bookmarkEnd w:id="16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định này.</w:t>
      </w:r>
    </w:p>
    <w:p w:rsidR="003E072C" w:rsidRDefault="003E072C">
      <w:pPr>
        <w:spacing w:after="120"/>
      </w:pPr>
      <w:r>
        <w:t xml:space="preserve">5.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động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lý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các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quy định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tại </w:t>
      </w:r>
      <w:proofErr w:type="spellStart"/>
      <w:r>
        <w:t>Nghị</w:t>
      </w:r>
      <w:proofErr w:type="spellEnd"/>
      <w:r>
        <w:t xml:space="preserve"> định này.</w:t>
      </w:r>
    </w:p>
    <w:p w:rsidR="003E072C" w:rsidRDefault="003E072C">
      <w:pPr>
        <w:spacing w:after="120"/>
      </w:pPr>
      <w:bookmarkStart w:id="17" w:name="chuong_3"/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3.</w:t>
      </w:r>
      <w:bookmarkEnd w:id="17"/>
    </w:p>
    <w:p w:rsidR="003E072C" w:rsidRDefault="003E072C">
      <w:pPr>
        <w:spacing w:after="120"/>
        <w:jc w:val="center"/>
      </w:pPr>
      <w:bookmarkStart w:id="18" w:name="chuong_3_name"/>
      <w:r>
        <w:rPr>
          <w:b/>
          <w:bCs/>
        </w:rPr>
        <w:t>CHÀO BÁN CỔ PHẦN RIÊNG LẺ</w:t>
      </w:r>
      <w:bookmarkEnd w:id="18"/>
    </w:p>
    <w:p w:rsidR="003E072C" w:rsidRDefault="003E072C">
      <w:pPr>
        <w:spacing w:after="120"/>
      </w:pPr>
      <w:bookmarkStart w:id="19" w:name="dieu_8"/>
      <w:r>
        <w:rPr>
          <w:b/>
          <w:bCs/>
        </w:rPr>
        <w:t xml:space="preserve">Điều 8. Điều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 xml:space="preserve"> cổ phần riêng </w:t>
      </w:r>
      <w:proofErr w:type="spellStart"/>
      <w:r>
        <w:rPr>
          <w:b/>
          <w:bCs/>
        </w:rPr>
        <w:t>lẻ</w:t>
      </w:r>
      <w:bookmarkEnd w:id="19"/>
      <w:proofErr w:type="spellEnd"/>
    </w:p>
    <w:p w:rsidR="003E072C" w:rsidRDefault="003E072C">
      <w:pPr>
        <w:spacing w:after="120"/>
      </w:pPr>
      <w:r>
        <w:t xml:space="preserve">1. Là </w:t>
      </w:r>
      <w:proofErr w:type="spellStart"/>
      <w:r>
        <w:t>doanh</w:t>
      </w:r>
      <w:proofErr w:type="spellEnd"/>
      <w:r>
        <w:t xml:space="preserve"> nghiệp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quy định tại Điều 2 </w:t>
      </w:r>
      <w:proofErr w:type="spellStart"/>
      <w:r>
        <w:t>Nghị</w:t>
      </w:r>
      <w:proofErr w:type="spellEnd"/>
      <w:r>
        <w:t xml:space="preserve"> định này.</w:t>
      </w:r>
    </w:p>
    <w:p w:rsidR="003E072C" w:rsidRDefault="003E072C" w:rsidP="00423B90">
      <w:pPr>
        <w:spacing w:after="120"/>
      </w:pPr>
      <w:r>
        <w:t xml:space="preserve">2. Có </w:t>
      </w:r>
      <w:proofErr w:type="spellStart"/>
      <w:r>
        <w:t>quyết</w:t>
      </w:r>
      <w:proofErr w:type="spellEnd"/>
      <w:r>
        <w:t xml:space="preserve"> định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phương</w:t>
      </w:r>
      <w:proofErr w:type="spellEnd"/>
      <w:r>
        <w:t xml:space="preserve"> án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cổ phần riêng </w:t>
      </w:r>
      <w:proofErr w:type="spellStart"/>
      <w:r>
        <w:t>lẻ</w:t>
      </w:r>
      <w:proofErr w:type="spellEnd"/>
      <w:r>
        <w:t xml:space="preserve"> và </w:t>
      </w:r>
      <w:proofErr w:type="spellStart"/>
      <w:r>
        <w:t>phương</w:t>
      </w:r>
      <w:proofErr w:type="spellEnd"/>
      <w:r>
        <w:t xml:space="preserve"> án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số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được từ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của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cổ </w:t>
      </w:r>
      <w:proofErr w:type="spellStart"/>
      <w:r>
        <w:t>đông</w:t>
      </w:r>
      <w:proofErr w:type="spellEnd"/>
      <w:r>
        <w:t xml:space="preserve"> hoặc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quản trị </w:t>
      </w:r>
      <w:proofErr w:type="spellStart"/>
      <w:r>
        <w:t>theo</w:t>
      </w:r>
      <w:proofErr w:type="spellEnd"/>
      <w:r>
        <w:t xml:space="preserve"> Điều lệ </w:t>
      </w:r>
      <w:proofErr w:type="spellStart"/>
      <w:r>
        <w:t>công</w:t>
      </w:r>
      <w:proofErr w:type="spellEnd"/>
      <w:r>
        <w:t xml:space="preserve"> ty hoặc ủy </w:t>
      </w:r>
      <w:proofErr w:type="spellStart"/>
      <w:r>
        <w:t>quyền</w:t>
      </w:r>
      <w:proofErr w:type="spellEnd"/>
      <w:r>
        <w:t xml:space="preserve"> của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cổ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quản trị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cổ phần); hoặc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chuyển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cổ phần);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nghiệp 100% vốn nước </w:t>
      </w:r>
      <w:proofErr w:type="spellStart"/>
      <w:r>
        <w:t>ngoài</w:t>
      </w:r>
      <w:proofErr w:type="spellEnd"/>
      <w:r>
        <w:t xml:space="preserve">, </w:t>
      </w:r>
    </w:p>
    <w:sectPr w:rsidR="003E07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 w:grammar="clean"/>
  <w:stylePaneSortMethod w:val="0000"/>
  <w:revisionView w:inkAnnotation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B90"/>
    <w:rsid w:val="003E072C"/>
    <w:rsid w:val="00423B90"/>
    <w:rsid w:val="00C8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47F7BB-BE91-4D46-A2EE-28156653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4652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</dc:creator>
  <cp:keywords/>
  <cp:lastModifiedBy>word</cp:lastModifiedBy>
  <cp:revision>2</cp:revision>
  <cp:lastPrinted>1601-01-01T00:00:00Z</cp:lastPrinted>
  <dcterms:created xsi:type="dcterms:W3CDTF">2023-08-31T09:58:00Z</dcterms:created>
  <dcterms:modified xsi:type="dcterms:W3CDTF">2023-08-31T09:58:00Z</dcterms:modified>
</cp:coreProperties>
</file>