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631"/>
      </w:tblGrid>
      <w:tr w:rsidR="00A53FA5">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A53FA5" w:rsidRDefault="00A53FA5">
            <w:pPr>
              <w:spacing w:before="120"/>
              <w:jc w:val="center"/>
            </w:pPr>
            <w:r>
              <w:rPr>
                <w:b/>
                <w:bCs/>
              </w:rPr>
              <w:t>THỦ TƯỚNG CHÍNH PHỦ</w:t>
            </w:r>
            <w:r>
              <w:rPr>
                <w:b/>
                <w:bCs/>
              </w:rPr>
              <w:br/>
              <w:t>--------</w:t>
            </w:r>
          </w:p>
        </w:tc>
        <w:tc>
          <w:tcPr>
            <w:tcW w:w="5631" w:type="dxa"/>
            <w:tcBorders>
              <w:top w:val="nil"/>
              <w:left w:val="nil"/>
              <w:bottom w:val="nil"/>
              <w:right w:val="nil"/>
              <w:tl2br w:val="nil"/>
              <w:tr2bl w:val="nil"/>
            </w:tcBorders>
            <w:shd w:val="clear" w:color="auto" w:fill="auto"/>
            <w:tcMar>
              <w:top w:w="0" w:type="dxa"/>
              <w:left w:w="108" w:type="dxa"/>
              <w:bottom w:w="0" w:type="dxa"/>
              <w:right w:w="108" w:type="dxa"/>
            </w:tcMar>
          </w:tcPr>
          <w:p w:rsidR="00A53FA5" w:rsidRDefault="00A53FA5">
            <w:pPr>
              <w:spacing w:before="120"/>
              <w:jc w:val="center"/>
            </w:pPr>
            <w:r>
              <w:rPr>
                <w:b/>
                <w:bCs/>
              </w:rPr>
              <w:t>CỘNG HÒA XÃ HỘI CHỦ NGHĨA VIỆT NAM</w:t>
            </w:r>
            <w:r>
              <w:rPr>
                <w:b/>
                <w:bCs/>
              </w:rPr>
              <w:br/>
              <w:t>Độc lập - Tự do - Hạnh phúc</w:t>
            </w:r>
            <w:r>
              <w:rPr>
                <w:b/>
                <w:bCs/>
              </w:rPr>
              <w:br/>
              <w:t>----------------</w:t>
            </w:r>
          </w:p>
        </w:tc>
      </w:tr>
      <w:tr w:rsidR="00A53FA5">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A53FA5" w:rsidRDefault="00A53FA5">
            <w:pPr>
              <w:spacing w:before="120"/>
              <w:jc w:val="center"/>
            </w:pPr>
            <w:r>
              <w:t>Số: 02/2013/QĐ-TTg</w:t>
            </w:r>
          </w:p>
        </w:tc>
        <w:tc>
          <w:tcPr>
            <w:tcW w:w="5631" w:type="dxa"/>
            <w:tcBorders>
              <w:top w:val="nil"/>
              <w:left w:val="nil"/>
              <w:bottom w:val="nil"/>
              <w:right w:val="nil"/>
              <w:tl2br w:val="nil"/>
              <w:tr2bl w:val="nil"/>
            </w:tcBorders>
            <w:shd w:val="clear" w:color="auto" w:fill="auto"/>
            <w:tcMar>
              <w:top w:w="0" w:type="dxa"/>
              <w:left w:w="108" w:type="dxa"/>
              <w:bottom w:w="0" w:type="dxa"/>
              <w:right w:w="108" w:type="dxa"/>
            </w:tcMar>
          </w:tcPr>
          <w:p w:rsidR="00A53FA5" w:rsidRDefault="00A53FA5">
            <w:pPr>
              <w:spacing w:before="120"/>
              <w:jc w:val="right"/>
            </w:pPr>
            <w:r>
              <w:rPr>
                <w:i/>
                <w:iCs/>
              </w:rPr>
              <w:t>Hà Nội, ngày 14 tháng 01 năm 2013</w:t>
            </w:r>
          </w:p>
        </w:tc>
      </w:tr>
    </w:tbl>
    <w:p w:rsidR="00A53FA5" w:rsidRDefault="00A53FA5">
      <w:pPr>
        <w:spacing w:before="120" w:after="280" w:afterAutospacing="1"/>
        <w:jc w:val="center"/>
      </w:pPr>
      <w:r>
        <w:rPr>
          <w:b/>
          <w:bCs/>
        </w:rPr>
        <w:t> </w:t>
      </w:r>
    </w:p>
    <w:p w:rsidR="00A53FA5" w:rsidRDefault="00A53FA5">
      <w:pPr>
        <w:spacing w:before="120" w:after="280" w:afterAutospacing="1"/>
        <w:jc w:val="center"/>
      </w:pPr>
      <w:bookmarkStart w:id="0" w:name="loai_1"/>
      <w:r>
        <w:rPr>
          <w:b/>
          <w:bCs/>
        </w:rPr>
        <w:t>QUYẾT ĐỊNH</w:t>
      </w:r>
      <w:bookmarkEnd w:id="0"/>
    </w:p>
    <w:p w:rsidR="00A53FA5" w:rsidRDefault="00A53FA5">
      <w:pPr>
        <w:spacing w:before="120" w:after="280" w:afterAutospacing="1"/>
        <w:jc w:val="center"/>
      </w:pPr>
      <w:bookmarkStart w:id="1" w:name="loai_1_name"/>
      <w:r>
        <w:t>BAN HÀNH QUY CHẾ HOẠT ĐỘNG ỨNG PHÓ SỰ CỐ TRÀN DẦU</w:t>
      </w:r>
      <w:bookmarkEnd w:id="1"/>
    </w:p>
    <w:p w:rsidR="00A53FA5" w:rsidRDefault="00A53FA5">
      <w:pPr>
        <w:spacing w:before="120" w:after="280" w:afterAutospacing="1"/>
      </w:pPr>
      <w:r>
        <w:rPr>
          <w:i/>
          <w:iCs/>
        </w:rPr>
        <w:t>Căn cứ Luật tổ chức Chính phủ ngày 25 tháng 12 năm 2001;</w:t>
      </w:r>
    </w:p>
    <w:p w:rsidR="00A53FA5" w:rsidRDefault="00A53FA5">
      <w:pPr>
        <w:spacing w:before="120" w:after="280" w:afterAutospacing="1"/>
      </w:pPr>
      <w:r>
        <w:rPr>
          <w:i/>
          <w:iCs/>
        </w:rPr>
        <w:t>Căn cứ Luật bảo vệ môi trường ngày 29 tháng 11 năm 2005;</w:t>
      </w:r>
    </w:p>
    <w:p w:rsidR="00A53FA5" w:rsidRDefault="00A53FA5">
      <w:pPr>
        <w:spacing w:before="120" w:after="280" w:afterAutospacing="1"/>
      </w:pPr>
      <w:r>
        <w:rPr>
          <w:i/>
          <w:iCs/>
        </w:rPr>
        <w:t>Căn cứ Bộ luật hàng hải Việt Nam ngày 14 tháng 6 năm 2005;</w:t>
      </w:r>
    </w:p>
    <w:p w:rsidR="00A53FA5" w:rsidRDefault="00A53FA5">
      <w:pPr>
        <w:spacing w:before="120" w:after="280" w:afterAutospacing="1"/>
      </w:pPr>
      <w:r>
        <w:rPr>
          <w:i/>
          <w:iCs/>
        </w:rPr>
        <w:t>Căn cứ Luật giao thông đường thủy nội địa ngày 15 tháng 6 năm 2004;</w:t>
      </w:r>
    </w:p>
    <w:p w:rsidR="00A53FA5" w:rsidRDefault="00A53FA5">
      <w:pPr>
        <w:spacing w:before="120" w:after="280" w:afterAutospacing="1"/>
      </w:pPr>
      <w:r>
        <w:rPr>
          <w:i/>
          <w:iCs/>
        </w:rPr>
        <w:t>Căn cứ Luật biển Việt Nam ngày 21 tháng 6 năm 2012;</w:t>
      </w:r>
    </w:p>
    <w:p w:rsidR="00A53FA5" w:rsidRDefault="00A53FA5">
      <w:pPr>
        <w:spacing w:before="120" w:after="280" w:afterAutospacing="1"/>
      </w:pPr>
      <w:r>
        <w:rPr>
          <w:i/>
          <w:iCs/>
        </w:rPr>
        <w:t>Theo đề nghị của Bộ Quốc phòng, Bộ Tài nguyên và Môi trường và Ủy ban Quốc gia Tìm kiếm Cứu nạn;</w:t>
      </w:r>
    </w:p>
    <w:p w:rsidR="00A53FA5" w:rsidRDefault="00A53FA5">
      <w:pPr>
        <w:spacing w:before="120" w:after="280" w:afterAutospacing="1"/>
      </w:pPr>
      <w:r>
        <w:rPr>
          <w:i/>
          <w:iCs/>
        </w:rPr>
        <w:t>Thủ tướng Chính phủ Quyết định ban hành Quy chế hoạt động ứng phó sự cố tràn dầu,</w:t>
      </w:r>
    </w:p>
    <w:p w:rsidR="002C26FD" w:rsidRDefault="00A53FA5">
      <w:pPr>
        <w:spacing w:before="120" w:after="280" w:afterAutospacing="1"/>
      </w:pPr>
      <w:bookmarkStart w:id="2" w:name="dieu_1"/>
      <w:r>
        <w:rPr>
          <w:b/>
          <w:bCs/>
        </w:rPr>
        <w:t>Điều 1.</w:t>
      </w:r>
      <w:bookmarkEnd w:id="2"/>
      <w:r>
        <w:t xml:space="preserve"> </w:t>
      </w:r>
    </w:p>
    <w:p w:rsidR="00A53FA5" w:rsidRDefault="00A53FA5">
      <w:pPr>
        <w:spacing w:before="120" w:after="280" w:afterAutospacing="1"/>
      </w:pPr>
      <w:r>
        <w:t>Ban hành kèm theo Quyết định này Quy chế hoạt động ứng phó sự cố tràn dầu.</w:t>
      </w:r>
    </w:p>
    <w:p w:rsidR="002C26FD" w:rsidRDefault="00A53FA5">
      <w:pPr>
        <w:spacing w:before="120" w:after="280" w:afterAutospacing="1"/>
      </w:pPr>
      <w:bookmarkStart w:id="3" w:name="dieu_2"/>
      <w:r>
        <w:rPr>
          <w:b/>
          <w:bCs/>
        </w:rPr>
        <w:t>Điều 2.</w:t>
      </w:r>
      <w:bookmarkEnd w:id="3"/>
      <w:r>
        <w:t xml:space="preserve"> </w:t>
      </w:r>
    </w:p>
    <w:p w:rsidR="00A53FA5" w:rsidRDefault="00A53FA5">
      <w:pPr>
        <w:spacing w:before="120" w:after="280" w:afterAutospacing="1"/>
      </w:pPr>
      <w:r>
        <w:t>Quyết định này có hiệu lực thi hành kể từ ngày 01 tháng 3 năm 2013 và thay thế Quyết định số 103/2005/QĐ-TTg ngày 12 tháng 5 năm 2005 của Thủ tướng Chính phủ ban hành Quy chế hoạt động ứng phó sự cố tràn dầu.</w:t>
      </w:r>
    </w:p>
    <w:p w:rsidR="002C26FD" w:rsidRDefault="00A53FA5">
      <w:pPr>
        <w:spacing w:before="120" w:after="280" w:afterAutospacing="1"/>
        <w:rPr>
          <w:b/>
          <w:bCs/>
        </w:rPr>
      </w:pPr>
      <w:bookmarkStart w:id="4" w:name="dieu_3"/>
      <w:r>
        <w:rPr>
          <w:b/>
          <w:bCs/>
        </w:rPr>
        <w:t xml:space="preserve">Điều 3. </w:t>
      </w:r>
      <w:bookmarkEnd w:id="4"/>
    </w:p>
    <w:p w:rsidR="00A53FA5" w:rsidRDefault="00A53FA5">
      <w:pPr>
        <w:spacing w:before="120" w:after="280" w:afterAutospacing="1"/>
      </w:pPr>
      <w:r>
        <w:t>Chủ tịch Ủy ban Quốc gia Tìm kiếm Cứu nạn, các Bộ trưởng, Thủ trưởng cơ quan ngang Bộ, Thủ trưởng cơ quan thuộc Chính phủ, Chủ tịch Ủy ban nhân dân các tỉnh, thành phố trực thuộc Trung ương chịu trách nhiệm thi hành Quyết định này./.</w:t>
      </w:r>
    </w:p>
    <w:p w:rsidR="00A53FA5" w:rsidRDefault="00A53FA5">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45"/>
        <w:gridCol w:w="4446"/>
      </w:tblGrid>
      <w:tr w:rsidR="00A53FA5">
        <w:tc>
          <w:tcPr>
            <w:tcW w:w="4445" w:type="dxa"/>
            <w:tcBorders>
              <w:top w:val="nil"/>
              <w:left w:val="nil"/>
              <w:bottom w:val="nil"/>
              <w:right w:val="nil"/>
              <w:tl2br w:val="nil"/>
              <w:tr2bl w:val="nil"/>
            </w:tcBorders>
            <w:shd w:val="clear" w:color="auto" w:fill="auto"/>
            <w:tcMar>
              <w:top w:w="0" w:type="dxa"/>
              <w:left w:w="108" w:type="dxa"/>
              <w:bottom w:w="0" w:type="dxa"/>
              <w:right w:w="108" w:type="dxa"/>
            </w:tcMar>
          </w:tcPr>
          <w:p w:rsidR="00A53FA5" w:rsidRDefault="00A53FA5">
            <w:pPr>
              <w:spacing w:before="120" w:after="280" w:afterAutospacing="1"/>
            </w:pPr>
            <w:r>
              <w:rPr>
                <w:b/>
                <w:bCs/>
                <w:i/>
                <w:iCs/>
                <w:sz w:val="16"/>
              </w:rPr>
              <w:t> </w:t>
            </w:r>
          </w:p>
          <w:p w:rsidR="00A53FA5" w:rsidRDefault="00A53FA5">
            <w:pPr>
              <w:spacing w:before="120"/>
            </w:pPr>
            <w:r>
              <w:rPr>
                <w:b/>
                <w:bCs/>
                <w:i/>
                <w:iCs/>
              </w:rPr>
              <w:lastRenderedPageBreak/>
              <w:t>Nơi nhận:</w:t>
            </w:r>
            <w:r>
              <w:rPr>
                <w:b/>
                <w:bCs/>
                <w:i/>
                <w:iCs/>
              </w:rPr>
              <w:br/>
            </w:r>
            <w:r>
              <w:rPr>
                <w:sz w:val="16"/>
              </w:rPr>
              <w:t>- Ban Bí thư Trung ương Đảng;</w:t>
            </w:r>
            <w:r>
              <w:rPr>
                <w:sz w:val="16"/>
              </w:rPr>
              <w:br/>
              <w:t>- Thủ tướng, các Phó Thủ tướng Chính phủ;</w:t>
            </w:r>
            <w:r>
              <w:rPr>
                <w:sz w:val="16"/>
              </w:rPr>
              <w:br/>
              <w:t>- Các Bộ, cơ quan ngang Bộ, cơ quan thuộc CP;</w:t>
            </w:r>
            <w:r>
              <w:rPr>
                <w:sz w:val="16"/>
              </w:rPr>
              <w:br/>
              <w:t>- VP BCĐ TW về phòng, chống tham nhũng;</w:t>
            </w:r>
            <w:r>
              <w:rPr>
                <w:sz w:val="16"/>
              </w:rPr>
              <w:br/>
              <w:t>- HĐND, UBND các tỉnh, TP trực thuộc TW;</w:t>
            </w:r>
            <w:r>
              <w:rPr>
                <w:sz w:val="16"/>
              </w:rPr>
              <w:br/>
              <w:t>- Văn phòng Trung ương và các Ban của Đảng;</w:t>
            </w:r>
            <w:r>
              <w:rPr>
                <w:sz w:val="16"/>
              </w:rPr>
              <w:br/>
              <w:t>- Văn phòng Tổng Bí thư;</w:t>
            </w:r>
            <w:r>
              <w:rPr>
                <w:sz w:val="16"/>
              </w:rPr>
              <w:br/>
              <w:t>- Văn phòng Chủ tịch nước;</w:t>
            </w:r>
            <w:r>
              <w:rPr>
                <w:sz w:val="16"/>
              </w:rPr>
              <w:br/>
              <w:t>- Hội đồng Dân tộc và các Ủy ban của Quốc hội;</w:t>
            </w:r>
            <w:r>
              <w:rPr>
                <w:sz w:val="16"/>
              </w:rPr>
              <w:br/>
              <w:t>- Văn phòng Quốc hội;</w:t>
            </w:r>
            <w:r>
              <w:rPr>
                <w:sz w:val="16"/>
              </w:rPr>
              <w:br/>
              <w:t>- Tòa án nhân dân tối cao;</w:t>
            </w:r>
            <w:r>
              <w:rPr>
                <w:sz w:val="16"/>
              </w:rPr>
              <w:br/>
              <w:t>- Viện kiểm sát nhân dân tối cao;</w:t>
            </w:r>
            <w:r>
              <w:rPr>
                <w:sz w:val="16"/>
              </w:rPr>
              <w:br/>
              <w:t>- Kiểm toán Nhà nước;</w:t>
            </w:r>
            <w:r>
              <w:rPr>
                <w:sz w:val="16"/>
              </w:rPr>
              <w:br/>
              <w:t>- Ủy ban Giám sát tài chính Quốc gia;</w:t>
            </w:r>
            <w:r>
              <w:rPr>
                <w:sz w:val="16"/>
              </w:rPr>
              <w:br/>
              <w:t>- Ngân hàng Chính sách xã hội;</w:t>
            </w:r>
            <w:r>
              <w:rPr>
                <w:sz w:val="16"/>
              </w:rPr>
              <w:br/>
              <w:t>- Ngân hàng Phát triển Việt Nam;</w:t>
            </w:r>
            <w:r>
              <w:rPr>
                <w:sz w:val="16"/>
              </w:rPr>
              <w:br/>
              <w:t>- UBTW Mặt trận Tổ quốc Việt Nam;</w:t>
            </w:r>
            <w:r>
              <w:rPr>
                <w:sz w:val="16"/>
              </w:rPr>
              <w:br/>
              <w:t>- Cơ quan Trung ương của các đoàn thể;</w:t>
            </w:r>
            <w:r>
              <w:rPr>
                <w:sz w:val="16"/>
              </w:rPr>
              <w:br/>
              <w:t>- Ủy ban Quốc gia Tìm kiếm, Cứu nạn;</w:t>
            </w:r>
            <w:r>
              <w:rPr>
                <w:sz w:val="16"/>
              </w:rPr>
              <w:br/>
              <w:t>- BCĐ phòng, chống lụt, bão Trung ương;</w:t>
            </w:r>
            <w:r>
              <w:rPr>
                <w:sz w:val="16"/>
              </w:rPr>
              <w:br/>
              <w:t>- VPCP: BTCN, các PCN, Trợ lý TTCP, Cổng TTĐT, các Vụ, Cục, đơn vị trực thuộc, Công báo;</w:t>
            </w:r>
            <w:r>
              <w:rPr>
                <w:sz w:val="16"/>
              </w:rPr>
              <w:br/>
              <w:t>- Lưu: Văn thư, NC (3b).</w:t>
            </w:r>
          </w:p>
        </w:tc>
        <w:tc>
          <w:tcPr>
            <w:tcW w:w="4446" w:type="dxa"/>
            <w:tcBorders>
              <w:top w:val="nil"/>
              <w:left w:val="nil"/>
              <w:bottom w:val="nil"/>
              <w:right w:val="nil"/>
              <w:tl2br w:val="nil"/>
              <w:tr2bl w:val="nil"/>
            </w:tcBorders>
            <w:shd w:val="clear" w:color="auto" w:fill="auto"/>
            <w:tcMar>
              <w:top w:w="0" w:type="dxa"/>
              <w:left w:w="108" w:type="dxa"/>
              <w:bottom w:w="0" w:type="dxa"/>
              <w:right w:w="108" w:type="dxa"/>
            </w:tcMar>
          </w:tcPr>
          <w:p w:rsidR="00A53FA5" w:rsidRDefault="00A53FA5">
            <w:pPr>
              <w:spacing w:before="120"/>
              <w:jc w:val="center"/>
            </w:pPr>
            <w:r>
              <w:rPr>
                <w:b/>
                <w:bCs/>
              </w:rPr>
              <w:lastRenderedPageBreak/>
              <w:t>KT. THỦ TƯỚNG</w:t>
            </w:r>
            <w:r>
              <w:rPr>
                <w:b/>
                <w:bCs/>
              </w:rPr>
              <w:br/>
            </w:r>
            <w:r>
              <w:rPr>
                <w:b/>
                <w:bCs/>
              </w:rPr>
              <w:lastRenderedPageBreak/>
              <w:t>PHÓ THỦ TƯỚNG</w:t>
            </w:r>
            <w:r>
              <w:rPr>
                <w:b/>
                <w:bCs/>
              </w:rPr>
              <w:br/>
            </w:r>
            <w:r>
              <w:rPr>
                <w:b/>
                <w:bCs/>
              </w:rPr>
              <w:br/>
            </w:r>
            <w:r>
              <w:rPr>
                <w:b/>
                <w:bCs/>
              </w:rPr>
              <w:br/>
            </w:r>
            <w:r>
              <w:rPr>
                <w:b/>
                <w:bCs/>
              </w:rPr>
              <w:br/>
            </w:r>
            <w:r>
              <w:rPr>
                <w:b/>
                <w:bCs/>
              </w:rPr>
              <w:br/>
              <w:t>Hoàng Trung Hải</w:t>
            </w:r>
          </w:p>
        </w:tc>
      </w:tr>
    </w:tbl>
    <w:p w:rsidR="00A53FA5" w:rsidRDefault="00A53FA5">
      <w:pPr>
        <w:spacing w:before="120" w:after="280" w:afterAutospacing="1"/>
        <w:jc w:val="center"/>
      </w:pPr>
      <w:r>
        <w:rPr>
          <w:b/>
          <w:bCs/>
        </w:rPr>
        <w:t> </w:t>
      </w:r>
    </w:p>
    <w:p w:rsidR="00A53FA5" w:rsidRDefault="00A53FA5">
      <w:pPr>
        <w:spacing w:before="120" w:after="280" w:afterAutospacing="1"/>
        <w:jc w:val="center"/>
      </w:pPr>
      <w:bookmarkStart w:id="5" w:name="loai_2"/>
      <w:r>
        <w:rPr>
          <w:b/>
          <w:bCs/>
        </w:rPr>
        <w:t>QUY CHẾ</w:t>
      </w:r>
      <w:bookmarkEnd w:id="5"/>
    </w:p>
    <w:p w:rsidR="00A53FA5" w:rsidRDefault="00A53FA5">
      <w:pPr>
        <w:spacing w:before="120" w:after="280" w:afterAutospacing="1"/>
        <w:jc w:val="center"/>
      </w:pPr>
      <w:bookmarkStart w:id="6" w:name="loai_2_name"/>
      <w:r>
        <w:t>HOẠT ĐỘNG ỨNG PHÓ SỰ CỐ TRÀN DẦU</w:t>
      </w:r>
      <w:r>
        <w:br/>
      </w:r>
      <w:bookmarkEnd w:id="6"/>
      <w:r>
        <w:rPr>
          <w:i/>
          <w:iCs/>
        </w:rPr>
        <w:t>(Ban hành kèm theo Quyết định số 02/2013/QĐ-TTg ngày 14 tháng 01 năm 2013 của Thủ tướng Chính phủ)</w:t>
      </w:r>
    </w:p>
    <w:p w:rsidR="00A53FA5" w:rsidRDefault="00A53FA5">
      <w:pPr>
        <w:spacing w:before="120" w:after="280" w:afterAutospacing="1"/>
      </w:pPr>
      <w:bookmarkStart w:id="7" w:name="chuong_1"/>
      <w:r>
        <w:rPr>
          <w:b/>
          <w:bCs/>
        </w:rPr>
        <w:t>Chương 1.</w:t>
      </w:r>
      <w:bookmarkEnd w:id="7"/>
    </w:p>
    <w:p w:rsidR="00A53FA5" w:rsidRDefault="00A53FA5">
      <w:pPr>
        <w:spacing w:before="120" w:after="280" w:afterAutospacing="1"/>
        <w:jc w:val="center"/>
      </w:pPr>
      <w:bookmarkStart w:id="8" w:name="chuong_1_name"/>
      <w:r>
        <w:rPr>
          <w:b/>
          <w:bCs/>
        </w:rPr>
        <w:t>QUY ĐỊNH CHUNG</w:t>
      </w:r>
      <w:bookmarkEnd w:id="8"/>
    </w:p>
    <w:p w:rsidR="00A53FA5" w:rsidRDefault="00A53FA5">
      <w:pPr>
        <w:spacing w:before="120" w:after="280" w:afterAutospacing="1"/>
      </w:pPr>
      <w:bookmarkStart w:id="9" w:name="dieu_1_1"/>
      <w:r>
        <w:rPr>
          <w:b/>
          <w:bCs/>
        </w:rPr>
        <w:t>Điều 1. Phạm vi điều chỉnh</w:t>
      </w:r>
      <w:bookmarkEnd w:id="9"/>
    </w:p>
    <w:p w:rsidR="00A53FA5" w:rsidRDefault="00A53FA5">
      <w:pPr>
        <w:spacing w:before="120" w:after="280" w:afterAutospacing="1"/>
      </w:pPr>
      <w:r>
        <w:t>Quy chế này quy định nội dung hoạt động chuẩn bị, tổ chức ứng phó, khắc phục và giải quyết hậu quả sự cố tràn dầu và trách nhiệm của các tổ chức, cá nhân đối với sự cố tràn dầu trên lãnh thổ và các vùng biển Việt Nam.</w:t>
      </w:r>
    </w:p>
    <w:p w:rsidR="00A53FA5" w:rsidRDefault="00A53FA5">
      <w:pPr>
        <w:spacing w:before="120" w:after="280" w:afterAutospacing="1"/>
      </w:pPr>
      <w:bookmarkStart w:id="10" w:name="dieu_2_1"/>
      <w:r>
        <w:rPr>
          <w:b/>
          <w:bCs/>
        </w:rPr>
        <w:t>Điều 2. Đối tượng áp dụng</w:t>
      </w:r>
      <w:bookmarkEnd w:id="10"/>
    </w:p>
    <w:p w:rsidR="00A53FA5" w:rsidRDefault="00A53FA5">
      <w:pPr>
        <w:spacing w:before="120" w:after="280" w:afterAutospacing="1"/>
      </w:pPr>
      <w:r>
        <w:t>Quy chế này áp dụng đối với các tổ chức, cá nhân Việt Nam và nước ngoài trực tiếp hay gián tiếp gây ra sự cố tràn dầu và thực hiện hoạt động ứng phó sự cố tràn dầu trên lãnh thổ và các vùng biển Việt Nam. Trường hợp Điều ước quốc tế mà Cộng hòa xã hội chủ nghĩa Việt Nam là thành viên có quy định khác với Quy chế này thì áp dụng quy định của Điều ước quốc tế đó.</w:t>
      </w:r>
    </w:p>
    <w:p w:rsidR="00A53FA5" w:rsidRDefault="00A53FA5">
      <w:pPr>
        <w:spacing w:before="120" w:after="280" w:afterAutospacing="1"/>
      </w:pPr>
      <w:bookmarkStart w:id="11" w:name="dieu_3_1"/>
      <w:r>
        <w:rPr>
          <w:b/>
          <w:bCs/>
        </w:rPr>
        <w:t>Điều 3. Giải thích từ ngữ</w:t>
      </w:r>
      <w:bookmarkEnd w:id="11"/>
    </w:p>
    <w:p w:rsidR="00A53FA5" w:rsidRDefault="00A53FA5">
      <w:pPr>
        <w:spacing w:before="120" w:after="280" w:afterAutospacing="1"/>
      </w:pPr>
      <w:r>
        <w:t>Trong Quy chế này, các từ ngữ dưới đây được hiểu như sau:</w:t>
      </w:r>
    </w:p>
    <w:p w:rsidR="00A53FA5" w:rsidRDefault="00A53FA5">
      <w:pPr>
        <w:spacing w:before="120" w:after="280" w:afterAutospacing="1"/>
      </w:pPr>
      <w:r>
        <w:t>1. Dầu và các sản phẩm của dầu bao gồm:</w:t>
      </w:r>
    </w:p>
    <w:p w:rsidR="00A53FA5" w:rsidRDefault="00A53FA5">
      <w:pPr>
        <w:spacing w:before="120" w:after="280" w:afterAutospacing="1"/>
      </w:pPr>
      <w:r>
        <w:lastRenderedPageBreak/>
        <w:t>a) Dầu thô là dầu từ các mỏ khai thác chưa qua chế biến;</w:t>
      </w:r>
    </w:p>
    <w:p w:rsidR="00A53FA5" w:rsidRDefault="00A53FA5">
      <w:pPr>
        <w:spacing w:before="120" w:after="280" w:afterAutospacing="1"/>
      </w:pPr>
      <w:r>
        <w:t>b) Dầu thành phẩm là các loại dầu đã qua chế biến như xăng, dầu hỏa, dầu máy bay, dầu Diesel (DO), dầu mazút (FO), và các loại dầu bôi trơn bảo quản, dầu thủy lực;</w:t>
      </w:r>
    </w:p>
    <w:p w:rsidR="00A53FA5" w:rsidRDefault="00A53FA5">
      <w:pPr>
        <w:spacing w:before="120" w:after="280" w:afterAutospacing="1"/>
      </w:pPr>
      <w:r>
        <w:t>c) Các loại khác là dầu thải, nước thải lẫn dầu từ hoạt động súc rửa, sửa chữa tàu của tàu biển, tàu sông, các phương tiện chứa dầu;</w:t>
      </w:r>
    </w:p>
    <w:p w:rsidR="00A53FA5" w:rsidRDefault="00A53FA5">
      <w:pPr>
        <w:spacing w:before="120" w:after="280" w:afterAutospacing="1"/>
      </w:pPr>
      <w:r>
        <w:t>Dầu trong Quy chế này được hiểu là tất cả các loại nói trên.</w:t>
      </w:r>
    </w:p>
    <w:p w:rsidR="00A53FA5" w:rsidRDefault="00A53FA5">
      <w:pPr>
        <w:spacing w:before="120" w:after="280" w:afterAutospacing="1"/>
      </w:pPr>
      <w:r>
        <w:t>2. Sự cố tràn dầu là hiện tượng dầu từ các phương tiện chứa, vận chuyển khác nhau, từ các công trình và các mỏ dầu thoát ra ngoài môi trường tự nhiên do sự cố kỹ thuật, thiên tai hoặc do con người gây ra.</w:t>
      </w:r>
    </w:p>
    <w:p w:rsidR="00A53FA5" w:rsidRDefault="00A53FA5">
      <w:pPr>
        <w:spacing w:before="120" w:after="280" w:afterAutospacing="1"/>
      </w:pPr>
      <w:r>
        <w:t>3. Sự cố tràn dầu đặc biệt nghiêm trọng là sự cố tràn dầu xảy ra với khối lượng lớn dầu tràn ra trên diện rộng, liên quan đến nhiều tỉnh, thành phố đe dọa nghiêm trọng đến tính mạng, tài sản, môi trường và đời sống, sức khoẻ của nhân dân.</w:t>
      </w:r>
    </w:p>
    <w:p w:rsidR="00A53FA5" w:rsidRDefault="00A53FA5">
      <w:pPr>
        <w:spacing w:before="120" w:after="280" w:afterAutospacing="1"/>
      </w:pPr>
      <w:r>
        <w:t>4. Ứng phó sự cố tràn dầu là các hoạt động sử dụng lực lượng, phương tiện, thiết bị, vật tư nhằm xử lý kịp thời, loại trừ hoặc hạn chế tối đa nguồn dầu tràn ra môi trường.</w:t>
      </w:r>
    </w:p>
    <w:sectPr w:rsidR="00A53FA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C3AFD"/>
    <w:rsid w:val="002C26FD"/>
    <w:rsid w:val="005C3AFD"/>
    <w:rsid w:val="009A199B"/>
    <w:rsid w:val="00A53FA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D9C3491"/>
  <w15:chartTrackingRefBased/>
  <w15:docId w15:val="{38D232D0-5C2D-49FF-B305-1FE406A00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VN"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608</Words>
  <Characters>3469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Legal</dc:creator>
  <cp:keywords/>
  <cp:lastModifiedBy>Duong Nguyen</cp:lastModifiedBy>
  <cp:revision>3</cp:revision>
  <cp:lastPrinted>1899-12-31T16:53:30Z</cp:lastPrinted>
  <dcterms:created xsi:type="dcterms:W3CDTF">2023-08-31T02:36:00Z</dcterms:created>
  <dcterms:modified xsi:type="dcterms:W3CDTF">2023-08-31T06:47:00Z</dcterms:modified>
</cp:coreProperties>
</file>