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[1N] Hình thành ý tưởng sáng tạo từ các mục tiêu SDGs</w:t>
      </w:r>
    </w:p>
    <w:p>
      <w:pPr>
        <w:spacing w:before="60" w:after="60" w:line="288" w:lineRule="auto"/>
        <w:ind w:left="368" w:firstLine="1"/>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(Sustainable Development Goals)</w:t>
      </w:r>
    </w:p>
    <w:p>
      <w:pPr>
        <w:spacing w:line="360" w:lineRule="auto"/>
        <w:rPr>
          <w:rFonts w:ascii="Times New Roman" w:hAnsi="Times New Roman" w:eastAsia="Times New Roman" w:cs="Times New Roman"/>
          <w:b/>
          <w:sz w:val="30"/>
          <w:szCs w:val="30"/>
        </w:rPr>
      </w:pPr>
    </w:p>
    <w:p>
      <w:pPr>
        <w:spacing w:line="300" w:lineRule="auto"/>
        <w:ind w:left="840" w:firstLine="840"/>
        <w:rPr>
          <w:rFonts w:ascii="Times New Roman" w:hAnsi="Times New Roman" w:eastAsia="Times New Roman" w:cs="Times New Roman"/>
          <w:sz w:val="24"/>
          <w:szCs w:val="24"/>
        </w:rPr>
      </w:pPr>
      <w:r>
        <w:rPr>
          <w:rFonts w:ascii="Times New Roman" w:hAnsi="Times New Roman" w:eastAsia="Times New Roman" w:cs="Times New Roman"/>
          <w:sz w:val="24"/>
          <w:szCs w:val="24"/>
        </w:rPr>
        <w:t>Lớp:</w:t>
      </w:r>
      <w:r>
        <w:rPr>
          <w:rFonts w:ascii="Times New Roman" w:hAnsi="Times New Roman" w:eastAsia="Times New Roman" w:cs="Times New Roman"/>
          <w:sz w:val="24"/>
          <w:szCs w:val="24"/>
          <w:lang w:val="vi-VN"/>
        </w:rPr>
        <w:t xml:space="preserve"> N</w:t>
      </w:r>
      <w:r>
        <w:rPr>
          <w:rFonts w:ascii="Times New Roman" w:hAnsi="Times New Roman" w:eastAsia="Times New Roman" w:cs="Times New Roman"/>
          <w:sz w:val="24"/>
          <w:szCs w:val="24"/>
        </w:rPr>
        <w:t xml:space="preserve">Q03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Số thứ tự nhóm: 04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Tên nhóm: NHÓM BỐN</w:t>
      </w:r>
    </w:p>
    <w:p>
      <w:pPr>
        <w:rPr>
          <w:rFonts w:ascii="Times New Roman" w:hAnsi="Times New Roman" w:eastAsia="Times New Roman" w:cs="Times New Roman"/>
          <w:sz w:val="15"/>
          <w:szCs w:val="15"/>
        </w:rPr>
      </w:pPr>
    </w:p>
    <w:tbl>
      <w:tblPr>
        <w:tblStyle w:val="20"/>
        <w:tblW w:w="13749" w:type="dxa"/>
        <w:tblInd w:w="3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15" w:type="dxa"/>
          <w:bottom w:w="0" w:type="dxa"/>
          <w:right w:w="115" w:type="dxa"/>
        </w:tblCellMar>
      </w:tblPr>
      <w:tblGrid>
        <w:gridCol w:w="1374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15" w:type="dxa"/>
            <w:bottom w:w="0" w:type="dxa"/>
            <w:right w:w="115" w:type="dxa"/>
          </w:tblCellMar>
        </w:tblPrEx>
        <w:trPr>
          <w:trHeight w:val="567" w:hRule="atLeast"/>
        </w:trPr>
        <w:tc>
          <w:tcPr>
            <w:tcW w:w="13749" w:type="dxa"/>
            <w:tcBorders>
              <w:top w:val="nil"/>
              <w:left w:val="nil"/>
              <w:bottom w:val="single" w:color="000000" w:sz="6" w:space="0"/>
              <w:right w:val="nil"/>
            </w:tcBorders>
            <w:tcMar>
              <w:left w:w="57" w:type="dxa"/>
              <w:right w:w="57" w:type="dxa"/>
            </w:tcMar>
            <w:vAlign w:val="center"/>
          </w:tcPr>
          <w:p>
            <w:pPr>
              <w:spacing w:line="260" w:lineRule="auto"/>
              <w:jc w:val="center"/>
              <w:rPr>
                <w:rFonts w:ascii="Times New Roman" w:hAnsi="Times New Roman" w:eastAsia="Times New Roman" w:cs="Times New Roman"/>
                <w:i/>
                <w:sz w:val="20"/>
                <w:szCs w:val="20"/>
              </w:rPr>
            </w:pPr>
          </w:p>
          <w:p>
            <w:pPr>
              <w:spacing w:line="260" w:lineRule="auto"/>
              <w:jc w:val="center"/>
              <w:rPr>
                <w:rFonts w:ascii="Times New Roman" w:hAnsi="Times New Roman" w:eastAsia="Times New Roman" w:cs="Times New Roman"/>
                <w:i/>
                <w:sz w:val="24"/>
                <w:szCs w:val="24"/>
              </w:rPr>
            </w:pPr>
            <w:r>
              <w:rPr>
                <w:rFonts w:ascii="Times New Roman" w:hAnsi="Times New Roman" w:eastAsia="Times New Roman" w:cs="Times New Roman"/>
                <w:b/>
                <w:i/>
                <w:sz w:val="24"/>
                <w:szCs w:val="24"/>
              </w:rPr>
              <w:t>Mục tiêu</w:t>
            </w:r>
            <w:r>
              <w:rPr>
                <w:rFonts w:ascii="Times New Roman" w:hAnsi="Times New Roman" w:eastAsia="Times New Roman" w:cs="Times New Roman"/>
                <w:i/>
                <w:sz w:val="24"/>
                <w:szCs w:val="24"/>
              </w:rPr>
              <w:t>: Phiếu này được sử dụng để suy nghĩ và thu thập những vấn đề liên quan đến chủ đề lớp của cả nhóm.</w:t>
            </w:r>
          </w:p>
          <w:p>
            <w:pPr>
              <w:spacing w:before="60" w:after="60" w:line="288" w:lineRule="auto"/>
              <w:ind w:left="368" w:firstLine="1"/>
              <w:jc w:val="center"/>
              <w:rPr>
                <w:rFonts w:ascii="Times New Roman" w:hAnsi="Times New Roman" w:eastAsia="Times New Roman" w:cs="Times New Roman"/>
                <w:i/>
                <w:sz w:val="24"/>
                <w:szCs w:val="24"/>
              </w:rPr>
            </w:pPr>
            <w:r>
              <w:rPr>
                <w:rFonts w:ascii="Times New Roman" w:hAnsi="Times New Roman" w:eastAsia="Times New Roman" w:cs="Times New Roman"/>
                <w:b/>
                <w:i/>
                <w:sz w:val="24"/>
                <w:szCs w:val="24"/>
              </w:rPr>
              <w:t>Lưu ý:</w:t>
            </w:r>
            <w:r>
              <w:rPr>
                <w:rFonts w:ascii="Times New Roman" w:hAnsi="Times New Roman" w:eastAsia="Times New Roman" w:cs="Times New Roman"/>
                <w:i/>
                <w:sz w:val="24"/>
                <w:szCs w:val="24"/>
              </w:rPr>
              <w:t xml:space="preserve"> Phiếu này chỉ nêu VẤN ĐỀ, không nêu GIẢI PHÁP.</w:t>
            </w:r>
          </w:p>
          <w:p>
            <w:pPr>
              <w:spacing w:line="260" w:lineRule="auto"/>
              <w:jc w:val="center"/>
              <w:rPr>
                <w:rFonts w:ascii="Times New Roman" w:hAnsi="Times New Roman" w:eastAsia="Times New Roman" w:cs="Times New Roman"/>
                <w:i/>
                <w:sz w:val="20"/>
                <w:szCs w:val="20"/>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15" w:type="dxa"/>
            <w:bottom w:w="0" w:type="dxa"/>
            <w:right w:w="115" w:type="dxa"/>
          </w:tblCellMar>
        </w:tblPrEx>
        <w:trPr>
          <w:trHeight w:val="2941" w:hRule="atLeast"/>
        </w:trPr>
        <w:tc>
          <w:tcPr>
            <w:tcW w:w="13749" w:type="dxa"/>
            <w:tcBorders>
              <w:top w:val="single" w:color="000000" w:sz="6" w:space="0"/>
              <w:left w:val="single" w:color="000000" w:sz="6" w:space="0"/>
              <w:bottom w:val="single" w:color="000000" w:sz="6" w:space="0"/>
              <w:right w:val="single" w:color="000000" w:sz="6" w:space="0"/>
            </w:tcBorders>
            <w:tcMar>
              <w:left w:w="57" w:type="dxa"/>
              <w:right w:w="28" w:type="dxa"/>
            </w:tcMar>
          </w:tcPr>
          <w:p>
            <w:pPr>
              <w:spacing w:before="60" w:after="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Quy trình thực hiện:</w:t>
            </w:r>
            <w:r>
              <w:rPr>
                <w:rFonts w:ascii="Times New Roman" w:hAnsi="Times New Roman" w:eastAsia="Times New Roman" w:cs="Times New Roman"/>
                <w:sz w:val="24"/>
                <w:szCs w:val="24"/>
              </w:rPr>
              <w:t xml:space="preserve"> Nhóm trưởng dẫn dắt hoạt động này</w:t>
            </w:r>
          </w:p>
          <w:p>
            <w:pPr>
              <w:spacing w:before="60" w:after="60"/>
              <w:ind w:left="368" w:firstLine="1"/>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1. Hãy suy nghĩ về các ý tưởng sáng tạo từ những nguy cơ/ thách thức liên quan các Mục tiêu phát triển bền vững của Liên Hiệp Quốc (SDGs)</w:t>
            </w:r>
          </w:p>
          <w:p>
            <w:pPr>
              <w:spacing w:before="60" w:after="60"/>
              <w:ind w:left="368" w:firstLine="1"/>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Mỗi thành viên nêu ra ít nhất 3 ý tưởng liên quan đến các nguy cơ/ thách thức từ các mục tiêu SDGs đã chọn tùy sở thích cá nhân. </w:t>
            </w:r>
          </w:p>
          <w:p>
            <w:pPr>
              <w:spacing w:before="60" w:after="60"/>
              <w:ind w:left="368" w:firstLine="1"/>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3. Liên hệ đến bối cảnh địa phương, viết lại các vấn đề đã suy nghĩ theo cấu trúc nội dung:</w:t>
            </w:r>
          </w:p>
          <w:p>
            <w:pPr>
              <w:spacing w:before="60" w:after="60"/>
              <w:ind w:left="368" w:firstLine="1"/>
              <w:jc w:val="left"/>
              <w:rPr>
                <w:rFonts w:ascii="Times New Roman" w:hAnsi="Times New Roman" w:eastAsia="Times New Roman" w:cs="Times New Roman"/>
                <w:sz w:val="24"/>
                <w:szCs w:val="24"/>
              </w:rPr>
            </w:pPr>
            <w:r>
              <w:rPr>
                <w:rFonts w:ascii="Times New Roman" w:hAnsi="Times New Roman" w:eastAsia="Times New Roman" w:cs="Times New Roman"/>
                <w:b/>
                <w:i/>
                <w:color w:val="C00000"/>
                <w:sz w:val="24"/>
                <w:szCs w:val="24"/>
              </w:rPr>
              <w:t xml:space="preserve">            Đối tượng + đang gặp vấn đề/ thách thức gì + ở đâu </w:t>
            </w:r>
            <w:r>
              <w:rPr>
                <w:rFonts w:ascii="Times New Roman" w:hAnsi="Times New Roman" w:eastAsia="Times New Roman" w:cs="Times New Roman"/>
                <w:i/>
                <w:color w:val="C00000"/>
                <w:sz w:val="24"/>
                <w:szCs w:val="24"/>
              </w:rPr>
              <w:t xml:space="preserve"> </w:t>
            </w:r>
            <w:r>
              <w:rPr>
                <w:rFonts w:ascii="Times New Roman" w:hAnsi="Times New Roman" w:eastAsia="Times New Roman" w:cs="Times New Roman"/>
                <w:sz w:val="24"/>
                <w:szCs w:val="24"/>
              </w:rPr>
              <w:t>[SDG số mấy] (có thể không theo trật tự).</w:t>
            </w:r>
          </w:p>
          <w:p>
            <w:pPr>
              <w:ind w:left="368"/>
              <w:jc w:val="left"/>
              <w:rPr>
                <w:rFonts w:ascii="Times New Roman" w:hAnsi="Times New Roman" w:eastAsia="Times New Roman" w:cs="Times New Roman"/>
                <w:color w:val="FF0000"/>
                <w:sz w:val="24"/>
                <w:szCs w:val="24"/>
              </w:rPr>
            </w:pPr>
            <w:r>
              <w:rPr>
                <w:rFonts w:ascii="Times New Roman" w:hAnsi="Times New Roman" w:eastAsia="Times New Roman" w:cs="Times New Roman"/>
                <w:i/>
                <w:color w:val="0070C0"/>
                <w:sz w:val="24"/>
                <w:szCs w:val="24"/>
              </w:rPr>
              <w:t xml:space="preserve"> </w:t>
            </w:r>
            <w:r>
              <w:rPr>
                <w:rFonts w:ascii="Times New Roman" w:hAnsi="Times New Roman" w:eastAsia="Times New Roman" w:cs="Times New Roman"/>
                <w:b/>
                <w:i/>
                <w:color w:val="0070C0"/>
                <w:sz w:val="24"/>
                <w:szCs w:val="24"/>
              </w:rPr>
              <w:t>Ví dụ:</w:t>
            </w:r>
            <w:r>
              <w:rPr>
                <w:rFonts w:ascii="Times New Roman" w:hAnsi="Times New Roman" w:eastAsia="Times New Roman" w:cs="Times New Roman"/>
                <w:i/>
                <w:color w:val="0070C0"/>
                <w:sz w:val="24"/>
                <w:szCs w:val="24"/>
              </w:rPr>
              <w:t xml:space="preserve"> </w:t>
            </w:r>
            <w:r>
              <w:rPr>
                <w:rFonts w:ascii="Times New Roman" w:hAnsi="Times New Roman" w:eastAsia="Times New Roman" w:cs="Times New Roman"/>
                <w:b/>
                <w:i/>
                <w:color w:val="0070C0"/>
                <w:sz w:val="24"/>
                <w:szCs w:val="24"/>
              </w:rPr>
              <w:t>Tại TP. HCM, các nhà hàng ăn uống có quá nhiều thực phẩm dư thừa, lãng phí (SDG 2)</w:t>
            </w:r>
            <w:r>
              <w:rPr>
                <w:rFonts w:ascii="Times New Roman" w:hAnsi="Times New Roman" w:eastAsia="Times New Roman" w:cs="Times New Roman"/>
                <w:i/>
                <w:color w:val="0070C0"/>
                <w:sz w:val="24"/>
                <w:szCs w:val="24"/>
              </w:rPr>
              <w:t>.</w:t>
            </w:r>
          </w:p>
        </w:tc>
      </w:tr>
    </w:tbl>
    <w:p>
      <w:pPr>
        <w:spacing w:line="120" w:lineRule="auto"/>
        <w:jc w:val="left"/>
        <w:rPr>
          <w:rFonts w:ascii="Times New Roman" w:hAnsi="Times New Roman" w:eastAsia="Times New Roman" w:cs="Times New Roman"/>
          <w:sz w:val="24"/>
          <w:szCs w:val="24"/>
        </w:rPr>
      </w:pPr>
    </w:p>
    <w:tbl>
      <w:tblPr>
        <w:tblStyle w:val="21"/>
        <w:tblW w:w="13798" w:type="dxa"/>
        <w:tblInd w:w="36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137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860" w:hRule="atLeast"/>
        </w:trPr>
        <w:tc>
          <w:tcPr>
            <w:tcW w:w="13798" w:type="dxa"/>
            <w:tcMar>
              <w:left w:w="57" w:type="dxa"/>
              <w:right w:w="57" w:type="dxa"/>
            </w:tcMar>
            <w:vAlign w:val="center"/>
          </w:tcPr>
          <w:p>
            <w:pPr>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Chủ đề lớp: PHÁT TRIỂN NỀN KINH TẾ NÔNG NGHIỆP BỀN VỮNG</w:t>
            </w:r>
          </w:p>
          <w:p>
            <w:pPr>
              <w:jc w:val="left"/>
              <w:rPr>
                <w:rFonts w:ascii="Times New Roman" w:hAnsi="Times New Roman" w:eastAsia="Times New Roman" w:cs="Times New Roman"/>
                <w:sz w:val="24"/>
                <w:szCs w:val="24"/>
              </w:rPr>
            </w:pPr>
          </w:p>
        </w:tc>
      </w:tr>
    </w:tbl>
    <w:p>
      <w:pPr>
        <w:tabs>
          <w:tab w:val="right" w:pos="8958"/>
        </w:tabs>
        <w:rPr>
          <w:rFonts w:ascii="Times New Roman" w:hAnsi="Times New Roman" w:eastAsia="Times New Roman" w:cs="Times New Roman"/>
          <w:b/>
          <w:sz w:val="24"/>
          <w:szCs w:val="24"/>
        </w:rPr>
      </w:pPr>
    </w:p>
    <w:p>
      <w:pPr>
        <w:numPr>
          <w:ilvl w:val="0"/>
          <w:numId w:val="2"/>
        </w:numPr>
        <w:tabs>
          <w:tab w:val="right" w:pos="8958"/>
        </w:tabs>
        <w:spacing w:after="240"/>
        <w:rPr>
          <w:rFonts w:ascii="Times New Roman" w:hAnsi="Times New Roman" w:eastAsia="Times New Roman" w:cs="Times New Roman"/>
          <w:b/>
          <w:i/>
          <w:color w:val="0070C0"/>
          <w:sz w:val="24"/>
          <w:szCs w:val="24"/>
        </w:rPr>
      </w:pPr>
      <w:r>
        <w:rPr>
          <w:rFonts w:ascii="Times New Roman" w:hAnsi="Times New Roman" w:eastAsia="Times New Roman" w:cs="Times New Roman"/>
          <w:b/>
          <w:color w:val="0070C0"/>
          <w:sz w:val="24"/>
          <w:szCs w:val="24"/>
        </w:rPr>
        <w:t>MỖI THÀNH VIÊN VIẾT ÍT NHẤT 3 VẤN ĐỀ/ THÁCH THỨC ĐƯỢC LỰA CHỌN TỪ 1 HOẶC TỪ NHIỀU MỤC TIÊU SDGS (GHI RÕ SDGS TƯƠNG ỨNG) VÀO BẢNG DƯỚI ĐÂY:</w:t>
      </w:r>
    </w:p>
    <w:tbl>
      <w:tblPr>
        <w:tblStyle w:val="22"/>
        <w:tblW w:w="13771" w:type="dxa"/>
        <w:tblInd w:w="3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4847"/>
        <w:gridCol w:w="4487"/>
        <w:gridCol w:w="443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577" w:hRule="atLeast"/>
        </w:trPr>
        <w:tc>
          <w:tcPr>
            <w:tcW w:w="4847" w:type="dxa"/>
            <w:tcMar>
              <w:left w:w="28" w:type="dxa"/>
              <w:right w:w="28" w:type="dxa"/>
            </w:tcMar>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1: LÊ THIỆN MINH</w:t>
            </w:r>
          </w:p>
        </w:tc>
        <w:tc>
          <w:tcPr>
            <w:tcW w:w="4487" w:type="dxa"/>
            <w:tcMar>
              <w:left w:w="28" w:type="dxa"/>
              <w:right w:w="28" w:type="dxa"/>
            </w:tcMar>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2: HUỲNH MINH PHÚC TRỌNG</w:t>
            </w:r>
          </w:p>
        </w:tc>
        <w:tc>
          <w:tcPr>
            <w:tcW w:w="4437" w:type="dxa"/>
            <w:tcMar>
              <w:left w:w="28" w:type="dxa"/>
              <w:right w:w="28" w:type="dxa"/>
            </w:tcMar>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3: NGUYỄN CHÂU MINH QUANG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443" w:hRule="atLeast"/>
        </w:trPr>
        <w:tc>
          <w:tcPr>
            <w:tcW w:w="4847" w:type="dxa"/>
            <w:tcMar>
              <w:top w:w="28" w:type="dxa"/>
              <w:left w:w="0" w:type="dxa"/>
              <w:bottom w:w="28" w:type="dxa"/>
              <w:right w:w="28" w:type="dxa"/>
            </w:tcMar>
          </w:tcPr>
          <w:p>
            <w:pPr>
              <w:spacing w:line="340" w:lineRule="auto"/>
              <w:ind w:left="210" w:hanging="210"/>
              <w:jc w:val="left"/>
              <w:rPr>
                <w:rFonts w:ascii="Times New Roman" w:hAnsi="Times New Roman" w:eastAsia="Times New Roman" w:cs="Times New Roman"/>
              </w:rPr>
            </w:pPr>
            <w:sdt>
              <w:sdtPr>
                <w:rPr>
                  <w:rFonts w:ascii="Times New Roman" w:hAnsi="Times New Roman" w:cs="Times New Roman"/>
                </w:rPr>
                <w:tag w:val="goog_rdk_0"/>
                <w:id w:val="374045818"/>
              </w:sdtPr>
              <w:sdtEndPr>
                <w:rPr>
                  <w:rFonts w:ascii="Times New Roman" w:hAnsi="Times New Roman" w:cs="Times New Roman"/>
                </w:rPr>
              </w:sdtEndPr>
              <w:sdtContent>
                <w:r>
                  <w:rPr>
                    <w:rFonts w:ascii="Times New Roman" w:hAnsi="Times New Roman" w:eastAsia="Gungsuh" w:cs="Times New Roman"/>
                  </w:rPr>
                  <w:t>・</w:t>
                </w:r>
                <w:r>
                  <w:rPr>
                    <w:rFonts w:ascii="Times New Roman" w:hAnsi="Times New Roman" w:eastAsia="Segoe UI" w:cs="Times New Roman"/>
                    <w:color w:val="081B3A"/>
                    <w:spacing w:val="3"/>
                    <w:sz w:val="22"/>
                    <w:szCs w:val="22"/>
                    <w:shd w:val="clear" w:color="auto" w:fill="FFFFFF"/>
                  </w:rPr>
                  <w:t xml:space="preserve">Nông dân tại các vùng trồng trọt ở Việt Nam đang sử dụng nhiều phân bón và thuốc bảo vệ thực vật trong sản xuất nông nghiệp.(SDG2) </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shd w:val="clear" w:color="auto" w:fill="CCFFFF"/>
              </w:rPr>
            </w:pPr>
            <w:sdt>
              <w:sdtPr>
                <w:rPr>
                  <w:rFonts w:ascii="Times New Roman" w:hAnsi="Times New Roman" w:cs="Times New Roman"/>
                </w:rPr>
                <w:tag w:val="goog_rdk_1"/>
                <w:id w:val="-1604729717"/>
              </w:sdtPr>
              <w:sdtEndPr>
                <w:rPr>
                  <w:rFonts w:ascii="Times New Roman" w:hAnsi="Times New Roman" w:cs="Times New Roman"/>
                </w:rPr>
              </w:sdtEndPr>
              <w:sdtContent>
                <w:r>
                  <w:rPr>
                    <w:rFonts w:ascii="Times New Roman" w:hAnsi="Times New Roman" w:eastAsia="Gungsuh" w:cs="Times New Roman"/>
                  </w:rPr>
                  <w:t>・</w:t>
                </w:r>
                <w:r>
                  <w:rPr>
                    <w:rFonts w:ascii="Times New Roman" w:hAnsi="Times New Roman" w:eastAsia="Segoe UI" w:cs="Times New Roman"/>
                    <w:color w:val="081B3A"/>
                    <w:spacing w:val="3"/>
                    <w:sz w:val="22"/>
                    <w:szCs w:val="22"/>
                    <w:shd w:val="clear" w:color="auto" w:fill="FFFFFF"/>
                  </w:rPr>
                  <w:t>Doanh nghiệp nông nghiệp tại Việt Nam chưa ứng dụng rộng rãi công nghệ hiện đại trong sản xuất.(SDG 9)</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sdt>
              <w:sdtPr>
                <w:rPr>
                  <w:rFonts w:ascii="Times New Roman" w:hAnsi="Times New Roman" w:cs="Times New Roman"/>
                </w:rPr>
                <w:tag w:val="goog_rdk_2"/>
                <w:id w:val="1776977494"/>
              </w:sdtPr>
              <w:sdtEndPr>
                <w:rPr>
                  <w:rFonts w:ascii="Times New Roman" w:hAnsi="Times New Roman" w:cs="Times New Roman"/>
                </w:rPr>
              </w:sdtEndPr>
              <w:sdtContent>
                <w:r>
                  <w:rPr>
                    <w:rFonts w:ascii="Times New Roman" w:hAnsi="Times New Roman" w:eastAsia="Gungsuh" w:cs="Times New Roman"/>
                  </w:rPr>
                  <w:t>・</w:t>
                </w:r>
                <w:r>
                  <w:rPr>
                    <w:rFonts w:ascii="Times New Roman" w:hAnsi="Times New Roman" w:eastAsia="Segoe UI" w:cs="Times New Roman"/>
                    <w:color w:val="081B3A"/>
                    <w:spacing w:val="3"/>
                    <w:sz w:val="22"/>
                    <w:szCs w:val="22"/>
                    <w:shd w:val="clear" w:color="auto" w:fill="FFFFFF"/>
                  </w:rPr>
                  <w:t>Người sản xuất nông nghiệp tại các khu vực nông thôn Việt Nam sử dụng nước tưới chưa hiệu quả.(SDG 6)</w:t>
                </w:r>
              </w:sdtContent>
            </w:sdt>
          </w:p>
          <w:p>
            <w:pPr>
              <w:spacing w:line="340" w:lineRule="auto"/>
              <w:jc w:val="left"/>
              <w:rPr>
                <w:rFonts w:ascii="Times New Roman" w:hAnsi="Times New Roman" w:eastAsia="Times New Roman" w:cs="Times New Roman"/>
              </w:rPr>
            </w:pPr>
          </w:p>
          <w:p>
            <w:pPr>
              <w:spacing w:line="340" w:lineRule="auto"/>
              <w:jc w:val="left"/>
              <w:rPr>
                <w:rFonts w:ascii="Times New Roman" w:hAnsi="Times New Roman" w:eastAsia="Times New Roman" w:cs="Times New Roman"/>
              </w:rPr>
            </w:pPr>
          </w:p>
        </w:tc>
        <w:tc>
          <w:tcPr>
            <w:tcW w:w="4487" w:type="dxa"/>
            <w:tcMar>
              <w:top w:w="28" w:type="dxa"/>
              <w:left w:w="0" w:type="dxa"/>
              <w:bottom w:w="28" w:type="dxa"/>
              <w:right w:w="28" w:type="dxa"/>
            </w:tcMar>
          </w:tcPr>
          <w:p>
            <w:pPr>
              <w:spacing w:line="340" w:lineRule="auto"/>
              <w:ind w:left="210" w:hanging="210"/>
              <w:jc w:val="left"/>
              <w:rPr>
                <w:rFonts w:ascii="Times New Roman" w:hAnsi="Times New Roman" w:eastAsia="Times New Roman" w:cs="Times New Roman"/>
              </w:rPr>
            </w:pPr>
            <w:sdt>
              <w:sdtPr>
                <w:rPr>
                  <w:rFonts w:ascii="Times New Roman" w:hAnsi="Times New Roman" w:cs="Times New Roman"/>
                </w:rPr>
                <w:tag w:val="goog_rdk_3"/>
                <w:id w:val="-317502394"/>
              </w:sdtPr>
              <w:sdtEndPr>
                <w:rPr>
                  <w:rFonts w:ascii="Times New Roman" w:hAnsi="Times New Roman" w:cs="Times New Roman"/>
                </w:rPr>
              </w:sdtEndPr>
              <w:sdtContent>
                <w:r>
                  <w:rPr>
                    <w:rFonts w:ascii="Times New Roman" w:hAnsi="Times New Roman" w:eastAsia="Gungsuh" w:cs="Times New Roman"/>
                  </w:rPr>
                  <w:t>・</w:t>
                </w:r>
                <w:r>
                  <w:rPr>
                    <w:rFonts w:ascii="Times New Roman" w:hAnsi="Times New Roman" w:eastAsia="SimSun" w:cs="Times New Roman"/>
                    <w:sz w:val="24"/>
                    <w:szCs w:val="24"/>
                  </w:rPr>
                  <w:t>Hợp tác xã nông nghiệp tại khu vực Đồng bằng sông Cửu Long chưa xây dựng được chuỗi liên kết tiêu thụ sản phẩm ổn định. (SDG 12)</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shd w:val="clear" w:color="auto" w:fill="FFCCFF"/>
              </w:rPr>
            </w:pPr>
            <w:sdt>
              <w:sdtPr>
                <w:rPr>
                  <w:rFonts w:ascii="Times New Roman" w:hAnsi="Times New Roman" w:cs="Times New Roman"/>
                </w:rPr>
                <w:tag w:val="goog_rdk_4"/>
                <w:id w:val="2109916642"/>
              </w:sdtPr>
              <w:sdtEndPr>
                <w:rPr>
                  <w:rFonts w:ascii="Times New Roman" w:hAnsi="Times New Roman" w:cs="Times New Roman"/>
                </w:rPr>
              </w:sdtEndPr>
              <w:sdtContent>
                <w:r>
                  <w:rPr>
                    <w:rFonts w:ascii="Times New Roman" w:hAnsi="Times New Roman" w:eastAsia="Gungsuh" w:cs="Times New Roman"/>
                  </w:rPr>
                  <w:t>・</w:t>
                </w:r>
                <w:r>
                  <w:rPr>
                    <w:rFonts w:ascii="Times New Roman" w:hAnsi="Times New Roman" w:eastAsia="SimSun" w:cs="Times New Roman"/>
                    <w:sz w:val="24"/>
                    <w:szCs w:val="24"/>
                  </w:rPr>
                  <w:t>Lao động trẻ trong lĩnh vực nông nghiệp tại khu vực nông thôn Việt Nam có xu hướng rời bỏ ngành nông nghiệp. (SDG 8)</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sdt>
              <w:sdtPr>
                <w:rPr>
                  <w:rFonts w:ascii="Times New Roman" w:hAnsi="Times New Roman" w:cs="Times New Roman"/>
                </w:rPr>
                <w:tag w:val="goog_rdk_5"/>
                <w:id w:val="-632944976"/>
              </w:sdtPr>
              <w:sdtEndPr>
                <w:rPr>
                  <w:rFonts w:ascii="Times New Roman" w:hAnsi="Times New Roman" w:cs="Times New Roman"/>
                </w:rPr>
              </w:sdtEndPr>
              <w:sdtContent>
                <w:r>
                  <w:rPr>
                    <w:rFonts w:ascii="Times New Roman" w:hAnsi="Times New Roman" w:eastAsia="Gungsuh" w:cs="Times New Roman"/>
                  </w:rPr>
                  <w:t>・</w:t>
                </w:r>
                <w:r>
                  <w:rPr>
                    <w:rFonts w:ascii="Times New Roman" w:hAnsi="Times New Roman" w:eastAsia="SimSun" w:cs="Times New Roman"/>
                    <w:sz w:val="24"/>
                    <w:szCs w:val="24"/>
                  </w:rPr>
                  <w:t>Nông dân trồng trọt tại các vùng ven biển miền Trung Việt Nam chưa áp dụng các phương pháp canh tác thích ứng với biến đổi khí hậu. (SDG 13)</w:t>
                </w:r>
              </w:sdtContent>
            </w:sdt>
          </w:p>
        </w:tc>
        <w:tc>
          <w:tcPr>
            <w:tcW w:w="4437" w:type="dxa"/>
            <w:tcMar>
              <w:top w:w="28" w:type="dxa"/>
              <w:left w:w="0" w:type="dxa"/>
              <w:bottom w:w="28" w:type="dxa"/>
              <w:right w:w="28" w:type="dxa"/>
            </w:tcMar>
          </w:tcPr>
          <w:p>
            <w:pPr>
              <w:spacing w:line="340" w:lineRule="auto"/>
              <w:ind w:left="210" w:hanging="210"/>
              <w:jc w:val="left"/>
              <w:rPr>
                <w:rFonts w:ascii="Times New Roman" w:hAnsi="Times New Roman" w:eastAsia="Times New Roman" w:cs="Times New Roman"/>
              </w:rPr>
            </w:pPr>
            <w:sdt>
              <w:sdtPr>
                <w:tag w:val="goog_rdk_6"/>
                <w:id w:val="-773315356"/>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Nông dân ở Việt Nam đang gặp tình trạng thiếu nước sạch cho sản xuất nông nghiệp. (SDG 6)</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800" w:hanging="800"/>
              <w:jc w:val="left"/>
              <w:rPr>
                <w:rFonts w:ascii="Times New Roman" w:hAnsi="Times New Roman" w:eastAsia="Times New Roman" w:cs="Times New Roman"/>
              </w:rPr>
            </w:pPr>
            <w:sdt>
              <w:sdtPr>
                <w:tag w:val="goog_rdk_7"/>
                <w:id w:val="-1898809903"/>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Người dân nông thôn ở Việt Nam đang bị ảnh hưởng bởi ô nhiễm nguồn nước. (SDG 6)</w:t>
                </w:r>
              </w:sdtContent>
            </w:sdt>
          </w:p>
          <w:p>
            <w:pPr>
              <w:spacing w:line="340" w:lineRule="auto"/>
              <w:ind w:left="800" w:hanging="800"/>
              <w:jc w:val="left"/>
              <w:rPr>
                <w:rFonts w:ascii="Times New Roman" w:hAnsi="Times New Roman" w:eastAsia="Times New Roman" w:cs="Times New Roman"/>
              </w:rPr>
            </w:pPr>
          </w:p>
          <w:p>
            <w:pPr>
              <w:spacing w:line="340" w:lineRule="auto"/>
              <w:ind w:left="800" w:hanging="800"/>
              <w:jc w:val="left"/>
              <w:rPr>
                <w:rFonts w:ascii="Times New Roman" w:hAnsi="Times New Roman" w:eastAsia="Times New Roman" w:cs="Times New Roman"/>
              </w:rPr>
            </w:pPr>
          </w:p>
          <w:p>
            <w:pPr>
              <w:spacing w:line="340" w:lineRule="auto"/>
              <w:ind w:left="800" w:hanging="800"/>
              <w:jc w:val="left"/>
              <w:rPr>
                <w:rFonts w:ascii="Times New Roman" w:hAnsi="Times New Roman" w:eastAsia="Times New Roman" w:cs="Times New Roman"/>
              </w:rPr>
            </w:pPr>
            <w:sdt>
              <w:sdtPr>
                <w:tag w:val="goog_rdk_8"/>
                <w:id w:val="862631092"/>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Nông dân tại các vùng hạn hán đang bị thiếu nguồn nước sạch trầm trọng. (SDG 6)</w:t>
                </w:r>
              </w:sdtContent>
            </w:sdt>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577" w:hRule="atLeast"/>
        </w:trPr>
        <w:tc>
          <w:tcPr>
            <w:tcW w:w="4847" w:type="dxa"/>
            <w:tcMar>
              <w:left w:w="57" w:type="dxa"/>
              <w:right w:w="57" w:type="dxa"/>
            </w:tcMar>
            <w:vAlign w:val="center"/>
          </w:tcPr>
          <w:p>
            <w:pPr>
              <w:spacing w:line="360" w:lineRule="auto"/>
              <w:jc w:val="left"/>
              <w:rPr>
                <w:rFonts w:ascii="Times New Roman" w:hAnsi="Times New Roman" w:eastAsia="Times New Roman" w:cs="Times New Roman"/>
              </w:rPr>
            </w:pPr>
            <w:r>
              <w:rPr>
                <w:rFonts w:ascii="Times New Roman" w:hAnsi="Times New Roman" w:eastAsia="Times New Roman" w:cs="Times New Roman"/>
              </w:rPr>
              <w:t>Thành viên 4: DƯƠNG HƯNG PHÁT</w:t>
            </w:r>
          </w:p>
        </w:tc>
        <w:tc>
          <w:tcPr>
            <w:tcW w:w="4487" w:type="dxa"/>
            <w:vAlign w:val="center"/>
          </w:tcPr>
          <w:p>
            <w:pPr>
              <w:spacing w:line="360" w:lineRule="auto"/>
              <w:jc w:val="left"/>
              <w:rPr>
                <w:rFonts w:ascii="Times New Roman" w:hAnsi="Times New Roman" w:eastAsia="Times New Roman" w:cs="Times New Roman"/>
              </w:rPr>
            </w:pPr>
            <w:r>
              <w:rPr>
                <w:rFonts w:ascii="Times New Roman" w:hAnsi="Times New Roman" w:eastAsia="Times New Roman" w:cs="Times New Roman"/>
              </w:rPr>
              <w:t>Thành viên 5: MAI ĐỨC DANH</w:t>
            </w:r>
          </w:p>
        </w:tc>
        <w:tc>
          <w:tcPr>
            <w:tcW w:w="4437" w:type="dxa"/>
            <w:vAlign w:val="center"/>
          </w:tcPr>
          <w:p>
            <w:pPr>
              <w:spacing w:line="360" w:lineRule="auto"/>
              <w:jc w:val="left"/>
              <w:rPr>
                <w:rFonts w:ascii="Times New Roman" w:hAnsi="Times New Roman" w:eastAsia="Times New Roman" w:cs="Times New Roman"/>
              </w:rPr>
            </w:pPr>
            <w:r>
              <w:rPr>
                <w:rFonts w:ascii="Times New Roman" w:hAnsi="Times New Roman" w:eastAsia="Times New Roman" w:cs="Times New Roman"/>
              </w:rPr>
              <w:t>Thành viên 6: LÝ VẠN KHA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443" w:hRule="atLeast"/>
        </w:trPr>
        <w:tc>
          <w:tcPr>
            <w:tcW w:w="4847" w:type="dxa"/>
            <w:tcMar>
              <w:top w:w="28" w:type="dxa"/>
              <w:left w:w="0" w:type="dxa"/>
              <w:right w:w="28" w:type="dxa"/>
            </w:tcMar>
          </w:tcPr>
          <w:p>
            <w:pPr>
              <w:spacing w:line="340" w:lineRule="auto"/>
              <w:ind w:left="210" w:hanging="210"/>
              <w:jc w:val="left"/>
              <w:rPr>
                <w:rFonts w:ascii="Times New Roman" w:hAnsi="Times New Roman" w:eastAsia="Times New Roman" w:cs="Times New Roman"/>
              </w:rPr>
            </w:pPr>
            <w:sdt>
              <w:sdtPr>
                <w:tag w:val="goog_rdk_9"/>
                <w:id w:val="-1175957285"/>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Hộ chăn nuôi nhỏ lẻ tại khu vực nông thôn miền Bắc Việt Nam chưa quản lý hiệu quả chất thải chăn nuôi (SDG 15)</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sdt>
              <w:sdtPr>
                <w:tag w:val="goog_rdk_10"/>
                <w:id w:val="1221798698"/>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Doanh nghiệp xuất khẩu nông sản tại Việt Nam đang gặp khó khăn trong việc đáp ứng các tiêu chuẩn quốc tế về chất lượng và môi trường. (SDG 12)</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sdt>
              <w:sdtPr>
                <w:tag w:val="goog_rdk_11"/>
                <w:id w:val="710623381"/>
              </w:sdtPr>
              <w:sdtContent>
                <w:r>
                  <w:rPr>
                    <w:rFonts w:ascii="Gungsuh" w:hAnsi="Gungsuh" w:eastAsia="Gungsuh" w:cs="Gungsuh"/>
                  </w:rPr>
                  <w:t>・</w:t>
                </w:r>
                <w:r>
                  <w:rPr>
                    <w:rFonts w:hint="default" w:ascii="Segoe UI" w:hAnsi="Segoe UI" w:eastAsia="Gungsuh" w:cs="Segoe UI"/>
                    <w:lang w:val="en-US"/>
                  </w:rPr>
                  <w:t>Tại Việt Nam nông dân chưa bảo quản rau củ quả tối ưu sau khi thu hoạch</w:t>
                </w:r>
                <w:r>
                  <w:rPr>
                    <w:rFonts w:hint="default" w:ascii="Segoe UI" w:hAnsi="Segoe UI" w:eastAsia="Segoe UI" w:cs="Segoe UI"/>
                    <w:color w:val="081B3A"/>
                    <w:spacing w:val="3"/>
                    <w:sz w:val="22"/>
                    <w:szCs w:val="22"/>
                    <w:shd w:val="clear" w:color="auto" w:fill="FFFFFF"/>
                  </w:rPr>
                  <w:t xml:space="preserve"> </w:t>
                </w:r>
                <w:r>
                  <w:rPr>
                    <w:rFonts w:ascii="Segoe UI" w:hAnsi="Segoe UI" w:eastAsia="Segoe UI" w:cs="Segoe UI"/>
                    <w:color w:val="081B3A"/>
                    <w:spacing w:val="3"/>
                    <w:sz w:val="22"/>
                    <w:szCs w:val="22"/>
                    <w:shd w:val="clear" w:color="auto" w:fill="FFFFFF"/>
                  </w:rPr>
                  <w:t>(SDG 12)</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tc>
        <w:tc>
          <w:tcPr>
            <w:tcW w:w="4487" w:type="dxa"/>
            <w:tcMar>
              <w:top w:w="28" w:type="dxa"/>
              <w:left w:w="0" w:type="dxa"/>
              <w:right w:w="28" w:type="dxa"/>
            </w:tcMar>
          </w:tcPr>
          <w:p>
            <w:pPr>
              <w:spacing w:line="340" w:lineRule="auto"/>
              <w:ind w:left="210" w:hanging="210"/>
              <w:jc w:val="left"/>
              <w:rPr>
                <w:rFonts w:ascii="Times New Roman" w:hAnsi="Times New Roman" w:cs="Times New Roman"/>
                <w:sz w:val="22"/>
                <w:szCs w:val="22"/>
              </w:rPr>
            </w:pPr>
            <w:r>
              <w:rPr>
                <w:rFonts w:ascii="Times New Roman" w:hAnsi="Times New Roman" w:cs="Times New Roman"/>
                <w:sz w:val="22"/>
                <w:szCs w:val="22"/>
              </w:rPr>
              <w:t>・Ngành nông nghiệp đang thiếu hụt nguồn cung ứng thực phẩm dinh dưỡng tại các khu vực nông thôn đang phát triển (SDG 2)</w:t>
            </w:r>
          </w:p>
          <w:p>
            <w:pPr>
              <w:spacing w:line="340" w:lineRule="auto"/>
              <w:ind w:left="210" w:hanging="210"/>
              <w:jc w:val="left"/>
              <w:rPr>
                <w:rFonts w:ascii="Times New Roman" w:hAnsi="Times New Roman" w:cs="Times New Roman"/>
                <w:sz w:val="22"/>
                <w:szCs w:val="22"/>
              </w:rPr>
            </w:pPr>
          </w:p>
          <w:p>
            <w:pPr>
              <w:spacing w:line="340" w:lineRule="auto"/>
              <w:ind w:left="210" w:hanging="210"/>
              <w:jc w:val="left"/>
              <w:rPr>
                <w:rFonts w:ascii="Times New Roman" w:hAnsi="Times New Roman" w:cs="Times New Roman"/>
                <w:sz w:val="22"/>
                <w:szCs w:val="22"/>
              </w:rPr>
            </w:pPr>
            <w:r>
              <w:rPr>
                <w:rFonts w:ascii="Times New Roman" w:hAnsi="Times New Roman" w:cs="Times New Roman"/>
                <w:sz w:val="22"/>
                <w:szCs w:val="22"/>
              </w:rPr>
              <w:t>・Các cơ sở sản xuất nông nghiệp có mức độ lãng phí vật tư và nông sản cao trong khâu canh tác và thu hoạch hiện tại (SDG 12)</w:t>
            </w:r>
          </w:p>
          <w:p>
            <w:pPr>
              <w:spacing w:line="340" w:lineRule="auto"/>
              <w:ind w:left="210" w:hanging="210"/>
              <w:jc w:val="left"/>
              <w:rPr>
                <w:rFonts w:ascii="Times New Roman" w:hAnsi="Times New Roman" w:cs="Times New Roman"/>
                <w:sz w:val="22"/>
                <w:szCs w:val="22"/>
              </w:rPr>
            </w:pPr>
          </w:p>
          <w:p>
            <w:pPr>
              <w:spacing w:line="340" w:lineRule="auto"/>
              <w:ind w:left="210" w:hanging="210"/>
              <w:jc w:val="left"/>
              <w:rPr>
                <w:rFonts w:ascii="Times New Roman" w:hAnsi="Times New Roman" w:eastAsia="Times New Roman" w:cs="Times New Roman"/>
              </w:rPr>
            </w:pPr>
            <w:r>
              <w:rPr>
                <w:rFonts w:ascii="Times New Roman" w:hAnsi="Times New Roman" w:cs="Times New Roman"/>
                <w:sz w:val="22"/>
                <w:szCs w:val="22"/>
              </w:rPr>
              <w:t>・Quỹ đất nông nghiệp đang gặp tình trạng suy giảm chất lượng sinh học nghiêm trọng tại các vùng chuyên canh thâm canh  (SDG 15)</w:t>
            </w:r>
          </w:p>
        </w:tc>
        <w:tc>
          <w:tcPr>
            <w:tcW w:w="4437" w:type="dxa"/>
            <w:tcMar>
              <w:top w:w="28" w:type="dxa"/>
              <w:left w:w="0" w:type="dxa"/>
              <w:right w:w="28" w:type="dxa"/>
            </w:tcMar>
          </w:tcPr>
          <w:p>
            <w:pPr>
              <w:spacing w:line="340" w:lineRule="auto"/>
              <w:ind w:left="210" w:hanging="210"/>
              <w:jc w:val="left"/>
              <w:rPr>
                <w:rFonts w:ascii="Times New Roman" w:hAnsi="Times New Roman" w:eastAsia="Times New Roman" w:cs="Times New Roman"/>
              </w:rPr>
            </w:pPr>
            <w:sdt>
              <w:sdtPr>
                <w:tag w:val="goog_rdk_15"/>
                <w:id w:val="1737513047"/>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nông dân ở Việt Nam đang gặp vấn đề về quy hoạch đất đai nghiêm trọng (SDG 15)</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sdt>
              <w:sdtPr>
                <w:tag w:val="goog_rdk_16"/>
                <w:id w:val="1592670680"/>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hộ sản xuất nông nghiệp gặp vấn đề sản xuất chưa được tối ưu (SDG 12)</w:t>
                </w:r>
              </w:sdtContent>
            </w:sdt>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p>
          <w:p>
            <w:pPr>
              <w:spacing w:line="340" w:lineRule="auto"/>
              <w:ind w:left="210" w:hanging="210"/>
              <w:jc w:val="left"/>
              <w:rPr>
                <w:rFonts w:ascii="Times New Roman" w:hAnsi="Times New Roman" w:eastAsia="Times New Roman" w:cs="Times New Roman"/>
              </w:rPr>
            </w:pPr>
            <w:sdt>
              <w:sdtPr>
                <w:tag w:val="goog_rdk_17"/>
                <w:id w:val="1523596601"/>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nông dân Việt Nam chưa tận dụng tốt các không gian số trên thị trường (SDG 8)</w:t>
                </w:r>
              </w:sdtContent>
            </w:sdt>
          </w:p>
        </w:tc>
      </w:tr>
    </w:tbl>
    <w:p>
      <w:pPr>
        <w:tabs>
          <w:tab w:val="right" w:pos="9070"/>
        </w:tabs>
        <w:spacing w:before="240" w:line="276" w:lineRule="auto"/>
        <w:ind w:right="-525"/>
        <w:jc w:val="left"/>
        <w:rPr>
          <w:rFonts w:ascii="Times New Roman" w:hAnsi="Times New Roman" w:eastAsia="Times New Roman" w:cs="Times New Roman"/>
          <w:b/>
          <w:color w:val="0070C0"/>
          <w:sz w:val="24"/>
          <w:szCs w:val="24"/>
        </w:rPr>
      </w:pPr>
    </w:p>
    <w:p>
      <w:pPr>
        <w:tabs>
          <w:tab w:val="right" w:pos="9070"/>
        </w:tabs>
        <w:spacing w:before="240" w:line="276" w:lineRule="auto"/>
        <w:ind w:left="141" w:right="-525"/>
        <w:jc w:val="left"/>
        <w:rPr>
          <w:rFonts w:ascii="Times New Roman" w:hAnsi="Times New Roman" w:eastAsia="Times New Roman" w:cs="Times New Roman"/>
          <w:b/>
          <w:color w:val="0070C0"/>
          <w:sz w:val="24"/>
          <w:szCs w:val="24"/>
        </w:rPr>
      </w:pPr>
    </w:p>
    <w:p>
      <w:pPr>
        <w:numPr>
          <w:ilvl w:val="0"/>
          <w:numId w:val="2"/>
        </w:numPr>
        <w:tabs>
          <w:tab w:val="right" w:pos="9070"/>
        </w:tabs>
        <w:spacing w:before="240" w:line="276" w:lineRule="auto"/>
        <w:ind w:right="-525"/>
        <w:jc w:val="left"/>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Pr>
        <w:t>LỰA CHỌN VẤN ĐỀ/ THÁCH THỨC:</w:t>
      </w:r>
    </w:p>
    <w:p>
      <w:pPr>
        <w:tabs>
          <w:tab w:val="right" w:pos="9070"/>
        </w:tabs>
        <w:spacing w:line="276" w:lineRule="auto"/>
        <w:ind w:right="-525"/>
        <w:jc w:val="left"/>
        <w:rPr>
          <w:rFonts w:ascii="Times New Roman" w:hAnsi="Times New Roman" w:eastAsia="Times New Roman" w:cs="Times New Roman"/>
          <w:b/>
          <w:sz w:val="24"/>
          <w:szCs w:val="24"/>
        </w:rPr>
      </w:pPr>
    </w:p>
    <w:p>
      <w:pPr>
        <w:tabs>
          <w:tab w:val="right" w:pos="9070"/>
        </w:tabs>
        <w:spacing w:line="276" w:lineRule="auto"/>
        <w:ind w:left="424" w:right="-525" w:firstLine="475"/>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Nhóm trưởng dẫn dắt nhóm thảo luận các vấn đề trên.</w:t>
      </w:r>
    </w:p>
    <w:p>
      <w:pPr>
        <w:tabs>
          <w:tab w:val="right" w:pos="9070"/>
        </w:tabs>
        <w:spacing w:line="276" w:lineRule="auto"/>
        <w:ind w:left="424" w:right="-143" w:firstLine="464"/>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Mỗi thành viên chọn 1 trong các vấn đề/ thách thức mình quan tâm nhất trong bảng phía trên của nhóm (có thể của mình hoặc từ người khác) để giải quyết tiếp theo và viết ra dưới đây, ghi rõ SDG tương ứng với vấn đề được chọn.</w:t>
      </w:r>
    </w:p>
    <w:p>
      <w:pPr>
        <w:tabs>
          <w:tab w:val="right" w:pos="9070"/>
        </w:tabs>
        <w:spacing w:line="276" w:lineRule="auto"/>
        <w:ind w:left="424" w:right="-525" w:firstLine="506"/>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Lưu ý: </w:t>
      </w:r>
      <w:r>
        <w:rPr>
          <w:rFonts w:ascii="Times New Roman" w:hAnsi="Times New Roman" w:eastAsia="Times New Roman" w:cs="Times New Roman"/>
          <w:b/>
          <w:sz w:val="24"/>
          <w:szCs w:val="24"/>
        </w:rPr>
        <w:t>Các thành viên trong nhóm không chọn trùng vấn đề.</w:t>
      </w:r>
    </w:p>
    <w:p>
      <w:pPr>
        <w:tabs>
          <w:tab w:val="right" w:pos="9070"/>
        </w:tabs>
        <w:spacing w:line="276" w:lineRule="auto"/>
        <w:ind w:right="-525"/>
        <w:jc w:val="left"/>
        <w:rPr>
          <w:rFonts w:ascii="Times New Roman" w:hAnsi="Times New Roman" w:eastAsia="Times New Roman" w:cs="Times New Roman"/>
          <w:sz w:val="24"/>
          <w:szCs w:val="24"/>
        </w:rPr>
      </w:pPr>
    </w:p>
    <w:tbl>
      <w:tblPr>
        <w:tblStyle w:val="23"/>
        <w:tblW w:w="13749" w:type="dxa"/>
        <w:tblInd w:w="3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4819"/>
        <w:gridCol w:w="4536"/>
        <w:gridCol w:w="439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557" w:hRule="atLeast"/>
        </w:trPr>
        <w:tc>
          <w:tcPr>
            <w:tcW w:w="4819" w:type="dxa"/>
            <w:tcMar>
              <w:left w:w="28" w:type="dxa"/>
              <w:right w:w="28" w:type="dxa"/>
            </w:tcMar>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1: LÊ THIỆN MINH</w:t>
            </w:r>
          </w:p>
        </w:tc>
        <w:tc>
          <w:tcPr>
            <w:tcW w:w="4536" w:type="dxa"/>
            <w:tcMar>
              <w:left w:w="28" w:type="dxa"/>
              <w:right w:w="28" w:type="dxa"/>
            </w:tcMar>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2: HUỲNH MINH PHÚC TRỌNG</w:t>
            </w:r>
          </w:p>
        </w:tc>
        <w:tc>
          <w:tcPr>
            <w:tcW w:w="4394" w:type="dxa"/>
            <w:tcMar>
              <w:left w:w="28" w:type="dxa"/>
              <w:right w:w="28" w:type="dxa"/>
            </w:tcMar>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3: NGUYỄN CHÂU MINH QUANG</w:t>
            </w:r>
          </w:p>
          <w:p>
            <w:pPr>
              <w:spacing w:line="360" w:lineRule="auto"/>
              <w:rPr>
                <w:rFonts w:ascii="Times New Roman" w:hAnsi="Times New Roman" w:eastAsia="Times New Roman" w:cs="Times New Roma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290" w:hRule="atLeast"/>
        </w:trPr>
        <w:tc>
          <w:tcPr>
            <w:tcW w:w="4819" w:type="dxa"/>
            <w:tcMar>
              <w:left w:w="28" w:type="dxa"/>
              <w:right w:w="28" w:type="dxa"/>
            </w:tcMar>
          </w:tcPr>
          <w:p>
            <w:pPr>
              <w:spacing w:before="120" w:line="360" w:lineRule="auto"/>
              <w:ind w:left="210" w:hanging="210"/>
              <w:jc w:val="left"/>
              <w:rPr>
                <w:rFonts w:ascii="Times New Roman" w:hAnsi="Times New Roman" w:eastAsia="Times New Roman" w:cs="Times New Roman"/>
              </w:rPr>
            </w:pPr>
            <w:r>
              <w:rPr>
                <w:rFonts w:ascii="Times New Roman" w:hAnsi="Times New Roman" w:eastAsia="Times New Roman" w:cs="Times New Roman"/>
              </w:rPr>
              <w:t>.</w:t>
            </w:r>
            <w:r>
              <w:rPr>
                <w:rFonts w:ascii="Segoe UI" w:hAnsi="Segoe UI" w:eastAsia="Segoe UI" w:cs="Segoe UI"/>
                <w:color w:val="081B3A"/>
                <w:spacing w:val="3"/>
                <w:sz w:val="22"/>
                <w:szCs w:val="22"/>
                <w:shd w:val="clear" w:color="auto" w:fill="FFFFFF"/>
              </w:rPr>
              <w:t>Người sản xuất nông nghiệp tại các khu vực nông thôn Việt Nam sử dụng nước tưới chưa hiệu quả.(Sdg 6)</w:t>
            </w:r>
          </w:p>
          <w:p>
            <w:pPr>
              <w:spacing w:before="120" w:line="360" w:lineRule="auto"/>
              <w:ind w:left="210" w:hanging="210"/>
              <w:jc w:val="left"/>
              <w:rPr>
                <w:rFonts w:ascii="Times New Roman" w:hAnsi="Times New Roman" w:eastAsia="Times New Roman" w:cs="Times New Roman"/>
              </w:rPr>
            </w:pPr>
          </w:p>
          <w:p>
            <w:pPr>
              <w:spacing w:before="120" w:line="360" w:lineRule="auto"/>
              <w:ind w:left="210" w:hanging="210"/>
              <w:jc w:val="left"/>
              <w:rPr>
                <w:rFonts w:ascii="Times New Roman" w:hAnsi="Times New Roman" w:eastAsia="Times New Roman" w:cs="Times New Roman"/>
              </w:rPr>
            </w:pPr>
          </w:p>
          <w:p>
            <w:pPr>
              <w:spacing w:before="120" w:line="360" w:lineRule="auto"/>
              <w:ind w:left="210" w:hanging="210"/>
              <w:jc w:val="left"/>
              <w:rPr>
                <w:rFonts w:ascii="Times New Roman" w:hAnsi="Times New Roman" w:eastAsia="Times New Roman" w:cs="Times New Roman"/>
              </w:rPr>
            </w:pPr>
          </w:p>
        </w:tc>
        <w:tc>
          <w:tcPr>
            <w:tcW w:w="4536" w:type="dxa"/>
            <w:tcMar>
              <w:left w:w="28" w:type="dxa"/>
              <w:right w:w="28" w:type="dxa"/>
            </w:tcMar>
          </w:tcPr>
          <w:p>
            <w:pPr>
              <w:spacing w:before="120" w:line="360" w:lineRule="auto"/>
              <w:ind w:left="210" w:hanging="210"/>
              <w:jc w:val="left"/>
              <w:rPr>
                <w:rFonts w:ascii="Times New Roman" w:hAnsi="Times New Roman" w:eastAsia="Times New Roman" w:cs="Times New Roman"/>
              </w:rPr>
            </w:pPr>
            <w:sdt>
              <w:sdtPr>
                <w:tag w:val="goog_rdk_27"/>
                <w:id w:val="1446427190"/>
              </w:sdtPr>
              <w:sdtContent>
                <w:r>
                  <w:rPr>
                    <w:rFonts w:ascii="Gungsuh" w:hAnsi="Gungsuh" w:eastAsia="Gungsuh" w:cs="Gungsuh"/>
                  </w:rPr>
                  <w:t>・</w:t>
                </w:r>
                <w:r>
                  <w:rPr>
                    <w:rFonts w:ascii="Times New Roman" w:hAnsi="Times New Roman" w:eastAsia="SimSun" w:cs="Times New Roman"/>
                    <w:sz w:val="24"/>
                    <w:szCs w:val="24"/>
                  </w:rPr>
                  <w:t>Hợp tác xã nông nghiệp tại khu vực Đồng bằng sông Cửu Long chưa xây dựng được chuỗi liên kết tiêu thụ sản phẩm ổn định. (SDG 12)</w:t>
                </w:r>
              </w:sdtContent>
            </w:sdt>
          </w:p>
        </w:tc>
        <w:tc>
          <w:tcPr>
            <w:tcW w:w="4394" w:type="dxa"/>
            <w:tcMar>
              <w:left w:w="28" w:type="dxa"/>
              <w:right w:w="28" w:type="dxa"/>
            </w:tcMar>
          </w:tcPr>
          <w:p>
            <w:pPr>
              <w:spacing w:before="120" w:line="360" w:lineRule="auto"/>
              <w:ind w:left="210" w:hanging="210"/>
              <w:jc w:val="left"/>
              <w:rPr>
                <w:rFonts w:ascii="Times New Roman" w:hAnsi="Times New Roman" w:eastAsia="Times New Roman" w:cs="Times New Roman"/>
              </w:rPr>
            </w:pPr>
            <w:sdt>
              <w:sdtPr>
                <w:tag w:val="goog_rdk_28"/>
                <w:id w:val="151265507"/>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Người dân nông thôn ở Việt Nam đang bị ảnh hưởng bởi ô nhiễm nguồn nước. (SDG 6)</w:t>
                </w:r>
              </w:sdtContent>
            </w:sdt>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557" w:hRule="atLeast"/>
        </w:trPr>
        <w:tc>
          <w:tcPr>
            <w:tcW w:w="4819" w:type="dxa"/>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bCs/>
              </w:rPr>
              <w:t>Thành viên 4: DƯƠNG HƯNG PHÁT</w:t>
            </w:r>
          </w:p>
        </w:tc>
        <w:tc>
          <w:tcPr>
            <w:tcW w:w="4536" w:type="dxa"/>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5: MAI ĐỨC DANH</w:t>
            </w:r>
          </w:p>
        </w:tc>
        <w:tc>
          <w:tcPr>
            <w:tcW w:w="4394" w:type="dxa"/>
            <w:vAlign w:val="center"/>
          </w:tcPr>
          <w:p>
            <w:pPr>
              <w:spacing w:line="360" w:lineRule="auto"/>
              <w:rPr>
                <w:rFonts w:ascii="Times New Roman" w:hAnsi="Times New Roman" w:eastAsia="Times New Roman" w:cs="Times New Roman"/>
              </w:rPr>
            </w:pPr>
            <w:r>
              <w:rPr>
                <w:rFonts w:ascii="Times New Roman" w:hAnsi="Times New Roman" w:eastAsia="Times New Roman" w:cs="Times New Roman"/>
              </w:rPr>
              <w:t>Thành viên 6: LÝ VẠN KHA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186" w:hRule="atLeast"/>
        </w:trPr>
        <w:tc>
          <w:tcPr>
            <w:tcW w:w="4819" w:type="dxa"/>
          </w:tcPr>
          <w:p>
            <w:pPr>
              <w:spacing w:before="120" w:line="360" w:lineRule="auto"/>
              <w:ind w:left="210" w:hanging="210"/>
              <w:jc w:val="left"/>
              <w:rPr>
                <w:rFonts w:ascii="Times New Roman" w:hAnsi="Times New Roman" w:eastAsia="Times New Roman" w:cs="Times New Roman"/>
              </w:rPr>
            </w:pPr>
            <w:sdt>
              <w:sdtPr>
                <w:tag w:val="goog_rdk_29"/>
                <w:id w:val="-339537796"/>
              </w:sdtPr>
              <w:sdtContent>
                <w:r>
                  <w:rPr>
                    <w:rFonts w:ascii="Gungsuh" w:hAnsi="Gungsuh" w:eastAsia="Gungsuh" w:cs="Gungsuh"/>
                  </w:rPr>
                  <w:t>・</w:t>
                </w:r>
                <w:r>
                  <w:rPr>
                    <w:rFonts w:hint="default" w:ascii="Segoe UI" w:hAnsi="Segoe UI" w:eastAsia="Gungsuh" w:cs="Segoe UI"/>
                    <w:lang w:val="en-US"/>
                  </w:rPr>
                  <w:t>Tại Việt Nam nông dân chưa bảo quản rau củ quả tối ưu sau khi thu hoạch</w:t>
                </w:r>
                <w:r>
                  <w:rPr>
                    <w:rFonts w:hint="default" w:ascii="Segoe UI" w:hAnsi="Segoe UI" w:eastAsia="Segoe UI" w:cs="Segoe UI"/>
                    <w:color w:val="081B3A"/>
                    <w:spacing w:val="3"/>
                    <w:sz w:val="22"/>
                    <w:szCs w:val="22"/>
                    <w:shd w:val="clear" w:color="auto" w:fill="FFFFFF"/>
                  </w:rPr>
                  <w:t xml:space="preserve"> </w:t>
                </w:r>
                <w:r>
                  <w:rPr>
                    <w:rFonts w:ascii="Segoe UI" w:hAnsi="Segoe UI" w:eastAsia="Segoe UI" w:cs="Segoe UI"/>
                    <w:color w:val="081B3A"/>
                    <w:spacing w:val="3"/>
                    <w:sz w:val="22"/>
                    <w:szCs w:val="22"/>
                    <w:shd w:val="clear" w:color="auto" w:fill="FFFFFF"/>
                  </w:rPr>
                  <w:t>(SDG 12)</w:t>
                </w:r>
                <w:bookmarkStart w:id="0" w:name="_GoBack"/>
                <w:bookmarkEnd w:id="0"/>
              </w:sdtContent>
            </w:sdt>
          </w:p>
          <w:p>
            <w:pPr>
              <w:spacing w:before="120" w:line="360" w:lineRule="auto"/>
              <w:ind w:left="210" w:hanging="210"/>
              <w:jc w:val="left"/>
              <w:rPr>
                <w:rFonts w:ascii="Times New Roman" w:hAnsi="Times New Roman" w:eastAsia="Times New Roman" w:cs="Times New Roman"/>
              </w:rPr>
            </w:pPr>
          </w:p>
          <w:p>
            <w:pPr>
              <w:spacing w:before="120" w:line="360" w:lineRule="auto"/>
              <w:ind w:left="210" w:hanging="210"/>
              <w:jc w:val="left"/>
              <w:rPr>
                <w:rFonts w:ascii="Times New Roman" w:hAnsi="Times New Roman" w:eastAsia="Times New Roman" w:cs="Times New Roman"/>
              </w:rPr>
            </w:pPr>
          </w:p>
          <w:p>
            <w:pPr>
              <w:spacing w:before="120" w:line="360" w:lineRule="auto"/>
              <w:ind w:left="210" w:hanging="210"/>
              <w:jc w:val="left"/>
              <w:rPr>
                <w:rFonts w:ascii="Times New Roman" w:hAnsi="Times New Roman" w:eastAsia="Times New Roman" w:cs="Times New Roman"/>
              </w:rPr>
            </w:pPr>
          </w:p>
        </w:tc>
        <w:tc>
          <w:tcPr>
            <w:tcW w:w="4536" w:type="dxa"/>
          </w:tcPr>
          <w:p>
            <w:pPr>
              <w:spacing w:before="120" w:line="360" w:lineRule="auto"/>
              <w:ind w:left="800" w:hanging="800"/>
              <w:jc w:val="left"/>
              <w:rPr>
                <w:rFonts w:ascii="Times New Roman" w:hAnsi="Times New Roman" w:eastAsia="Times New Roman" w:cs="Times New Roman"/>
              </w:rPr>
            </w:pPr>
            <w:sdt>
              <w:sdtPr>
                <w:tag w:val="goog_rdk_30"/>
                <w:id w:val="-1112512280"/>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Khó khăn trong việc thay đổi thói quen canh tác lạm dụng hóa chất và gây lãng phí tài nguyên.(SDG 12)</w:t>
                </w:r>
              </w:sdtContent>
            </w:sdt>
          </w:p>
        </w:tc>
        <w:tc>
          <w:tcPr>
            <w:tcW w:w="4394" w:type="dxa"/>
          </w:tcPr>
          <w:p>
            <w:pPr>
              <w:spacing w:before="120" w:line="360" w:lineRule="auto"/>
              <w:ind w:left="800" w:hanging="800"/>
              <w:jc w:val="left"/>
              <w:rPr>
                <w:rFonts w:ascii="Times New Roman" w:hAnsi="Times New Roman" w:eastAsia="Times New Roman" w:cs="Times New Roman"/>
              </w:rPr>
            </w:pPr>
            <w:sdt>
              <w:sdtPr>
                <w:tag w:val="goog_rdk_31"/>
                <w:id w:val="-331376715"/>
              </w:sdtPr>
              <w:sdtContent>
                <w:r>
                  <w:rPr>
                    <w:rFonts w:ascii="Gungsuh" w:hAnsi="Gungsuh" w:eastAsia="Gungsuh" w:cs="Gungsuh"/>
                  </w:rPr>
                  <w:t>・</w:t>
                </w:r>
                <w:r>
                  <w:rPr>
                    <w:rFonts w:ascii="Segoe UI" w:hAnsi="Segoe UI" w:eastAsia="Segoe UI" w:cs="Segoe UI"/>
                    <w:color w:val="081B3A"/>
                    <w:spacing w:val="3"/>
                    <w:sz w:val="22"/>
                    <w:szCs w:val="22"/>
                    <w:shd w:val="clear" w:color="auto" w:fill="FFFFFF"/>
                  </w:rPr>
                  <w:t>nông dân Việt Nam chưa tận dụng tốt các không gian số trên thị trường (SDG 8)</w:t>
                </w:r>
              </w:sdtContent>
            </w:sdt>
          </w:p>
        </w:tc>
      </w:tr>
    </w:tbl>
    <w:p>
      <w:pPr>
        <w:tabs>
          <w:tab w:val="right" w:pos="9070"/>
        </w:tabs>
        <w:spacing w:line="276" w:lineRule="auto"/>
        <w:ind w:right="-525"/>
        <w:jc w:val="left"/>
        <w:rPr>
          <w:rFonts w:ascii="Times New Roman" w:hAnsi="Times New Roman" w:eastAsia="Times New Roman" w:cs="Times New Roman"/>
          <w:sz w:val="24"/>
          <w:szCs w:val="24"/>
        </w:rPr>
        <w:sectPr>
          <w:pgSz w:w="16839" w:h="23814"/>
          <w:pgMar w:top="1495" w:right="1418" w:bottom="1272" w:left="1418" w:header="340" w:footer="340" w:gutter="0"/>
          <w:pgNumType w:start="1"/>
          <w:cols w:space="720" w:num="1"/>
        </w:sectPr>
      </w:pPr>
    </w:p>
    <w:p>
      <w:pPr>
        <w:tabs>
          <w:tab w:val="right" w:pos="9070"/>
        </w:tabs>
        <w:spacing w:line="276" w:lineRule="auto"/>
        <w:ind w:right="-525"/>
        <w:jc w:val="left"/>
        <w:rPr>
          <w:rFonts w:ascii="Times New Roman" w:hAnsi="Times New Roman" w:eastAsia="Times New Roman" w:cs="Times New Roman"/>
          <w:sz w:val="24"/>
          <w:szCs w:val="24"/>
        </w:rPr>
      </w:pPr>
    </w:p>
    <w:sectPr>
      <w:type w:val="continuous"/>
      <w:pgSz w:w="23814" w:h="16839" w:orient="landscape"/>
      <w:pgMar w:top="1418" w:right="851" w:bottom="1418" w:left="709" w:header="340" w:footer="3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modern"/>
    <w:pitch w:val="default"/>
    <w:sig w:usb0="E00002FF" w:usb1="6AC7FDFB" w:usb2="08000012" w:usb3="00000000" w:csb0="4002009F" w:csb1="DFD70000"/>
  </w:font>
  <w:font w:name="Georgia">
    <w:panose1 w:val="02040502050405020303"/>
    <w:charset w:val="00"/>
    <w:family w:val="roman"/>
    <w:pitch w:val="default"/>
    <w:sig w:usb0="00000287" w:usb1="00000000" w:usb2="00000000" w:usb3="00000000" w:csb0="2000009F" w:csb1="00000000"/>
  </w:font>
  <w:font w:name="Gungsuh">
    <w:altName w:val="Malgun Gothic"/>
    <w:panose1 w:val="00000000000000000000"/>
    <w:charset w:val="81"/>
    <w:family w:val="roman"/>
    <w:pitch w:val="default"/>
    <w:sig w:usb0="00000000" w:usb1="00000000" w:usb2="00000030" w:usb3="00000000" w:csb0="0008009F" w:csb1="00000000"/>
  </w:font>
  <w:font w:name="Segoe UI">
    <w:panose1 w:val="020B0502040204020203"/>
    <w:charset w:val="00"/>
    <w:family w:val="swiss"/>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MS PGothic">
    <w:panose1 w:val="020B0600070205080204"/>
    <w:charset w:val="80"/>
    <w:family w:val="auto"/>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3E5036"/>
    <w:multiLevelType w:val="multilevel"/>
    <w:tmpl w:val="2A3E5036"/>
    <w:lvl w:ilvl="0" w:tentative="0">
      <w:start w:val="1"/>
      <w:numFmt w:val="upperLetter"/>
      <w:lvlText w:val="%1."/>
      <w:lvlJc w:val="left"/>
      <w:pPr>
        <w:ind w:left="501" w:hanging="360"/>
      </w:pPr>
      <w:rPr>
        <w:i w:val="0"/>
        <w:sz w:val="28"/>
        <w:szCs w:val="28"/>
      </w:rPr>
    </w:lvl>
    <w:lvl w:ilvl="1" w:tentative="0">
      <w:start w:val="1"/>
      <w:numFmt w:val="lowerLetter"/>
      <w:lvlText w:val="%2."/>
      <w:lvlJc w:val="left"/>
      <w:pPr>
        <w:ind w:left="1486" w:hanging="360"/>
      </w:pPr>
    </w:lvl>
    <w:lvl w:ilvl="2" w:tentative="0">
      <w:start w:val="1"/>
      <w:numFmt w:val="lowerRoman"/>
      <w:lvlText w:val="%3."/>
      <w:lvlJc w:val="right"/>
      <w:pPr>
        <w:ind w:left="2206" w:hanging="180"/>
      </w:pPr>
    </w:lvl>
    <w:lvl w:ilvl="3" w:tentative="0">
      <w:start w:val="1"/>
      <w:numFmt w:val="decimal"/>
      <w:lvlText w:val="%4."/>
      <w:lvlJc w:val="left"/>
      <w:pPr>
        <w:ind w:left="2926" w:hanging="360"/>
      </w:pPr>
    </w:lvl>
    <w:lvl w:ilvl="4" w:tentative="0">
      <w:start w:val="1"/>
      <w:numFmt w:val="lowerLetter"/>
      <w:lvlText w:val="%5."/>
      <w:lvlJc w:val="left"/>
      <w:pPr>
        <w:ind w:left="3646" w:hanging="360"/>
      </w:pPr>
    </w:lvl>
    <w:lvl w:ilvl="5" w:tentative="0">
      <w:start w:val="1"/>
      <w:numFmt w:val="lowerRoman"/>
      <w:lvlText w:val="%6."/>
      <w:lvlJc w:val="right"/>
      <w:pPr>
        <w:ind w:left="4366" w:hanging="180"/>
      </w:pPr>
    </w:lvl>
    <w:lvl w:ilvl="6" w:tentative="0">
      <w:start w:val="1"/>
      <w:numFmt w:val="decimal"/>
      <w:lvlText w:val="%7."/>
      <w:lvlJc w:val="left"/>
      <w:pPr>
        <w:ind w:left="5086" w:hanging="360"/>
      </w:pPr>
    </w:lvl>
    <w:lvl w:ilvl="7" w:tentative="0">
      <w:start w:val="1"/>
      <w:numFmt w:val="lowerLetter"/>
      <w:lvlText w:val="%8."/>
      <w:lvlJc w:val="left"/>
      <w:pPr>
        <w:ind w:left="5806" w:hanging="360"/>
      </w:pPr>
    </w:lvl>
    <w:lvl w:ilvl="8" w:tentative="0">
      <w:start w:val="1"/>
      <w:numFmt w:val="lowerRoman"/>
      <w:lvlText w:val="%9."/>
      <w:lvlJc w:val="right"/>
      <w:pPr>
        <w:ind w:left="6526" w:hanging="180"/>
      </w:pPr>
    </w:lvl>
  </w:abstractNum>
  <w:abstractNum w:abstractNumId="1">
    <w:nsid w:val="6A592EA6"/>
    <w:multiLevelType w:val="multilevel"/>
    <w:tmpl w:val="6A592EA6"/>
    <w:lvl w:ilvl="0" w:tentative="0">
      <w:start w:val="1"/>
      <w:numFmt w:val="decimal"/>
      <w:pStyle w:val="19"/>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7FA"/>
    <w:rsid w:val="000729BB"/>
    <w:rsid w:val="001B0601"/>
    <w:rsid w:val="00346736"/>
    <w:rsid w:val="00916D47"/>
    <w:rsid w:val="00A217FA"/>
    <w:rsid w:val="00D22671"/>
    <w:rsid w:val="00FD4579"/>
    <w:rsid w:val="05281683"/>
    <w:rsid w:val="14B60A59"/>
    <w:rsid w:val="36237179"/>
    <w:rsid w:val="5EA461C8"/>
    <w:rsid w:val="631B1006"/>
    <w:rsid w:val="6E012EE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MS Mincho" w:hAnsi="MS Gothic" w:eastAsia="MS Mincho" w:cs="MS Mincho"/>
      <w:color w:val="000000"/>
      <w:kern w:val="2"/>
      <w:sz w:val="21"/>
      <w:szCs w:val="21"/>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3">
    <w:name w:val="Default Paragraph Font"/>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Balloon Text"/>
    <w:basedOn w:val="1"/>
    <w:link w:val="16"/>
    <w:semiHidden/>
    <w:unhideWhenUsed/>
    <w:qFormat/>
    <w:uiPriority w:val="99"/>
    <w:rPr>
      <w:rFonts w:asciiTheme="majorHAnsi" w:hAnsiTheme="majorHAnsi" w:eastAsiaTheme="majorEastAsia" w:cstheme="majorBidi"/>
      <w:sz w:val="18"/>
      <w:szCs w:val="18"/>
    </w:rPr>
  </w:style>
  <w:style w:type="paragraph" w:styleId="9">
    <w:name w:val="footer"/>
    <w:basedOn w:val="1"/>
    <w:qFormat/>
    <w:uiPriority w:val="0"/>
    <w:pPr>
      <w:tabs>
        <w:tab w:val="center" w:pos="4252"/>
        <w:tab w:val="right" w:pos="8504"/>
      </w:tabs>
      <w:snapToGrid w:val="0"/>
    </w:pPr>
  </w:style>
  <w:style w:type="paragraph" w:styleId="10">
    <w:name w:val="header"/>
    <w:basedOn w:val="1"/>
    <w:qFormat/>
    <w:uiPriority w:val="0"/>
    <w:pPr>
      <w:tabs>
        <w:tab w:val="center" w:pos="4252"/>
        <w:tab w:val="right" w:pos="8504"/>
      </w:tabs>
      <w:snapToGrid w:val="0"/>
    </w:p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Balloon Text Char"/>
    <w:basedOn w:val="13"/>
    <w:link w:val="8"/>
    <w:semiHidden/>
    <w:qFormat/>
    <w:uiPriority w:val="99"/>
    <w:rPr>
      <w:rFonts w:asciiTheme="majorHAnsi" w:hAnsiTheme="majorHAnsi" w:eastAsiaTheme="majorEastAsia" w:cstheme="majorBidi"/>
      <w:color w:val="000000"/>
      <w:kern w:val="2"/>
      <w:sz w:val="18"/>
      <w:szCs w:val="18"/>
    </w:rPr>
  </w:style>
  <w:style w:type="paragraph" w:styleId="17">
    <w:name w:val="List Paragraph"/>
    <w:basedOn w:val="1"/>
    <w:qFormat/>
    <w:uiPriority w:val="34"/>
    <w:pPr>
      <w:ind w:left="840" w:leftChars="400"/>
    </w:pPr>
  </w:style>
  <w:style w:type="character" w:customStyle="1" w:styleId="18">
    <w:name w:val="short_text"/>
    <w:basedOn w:val="13"/>
    <w:qFormat/>
    <w:uiPriority w:val="0"/>
  </w:style>
  <w:style w:type="paragraph" w:customStyle="1" w:styleId="19">
    <w:name w:val="ｲﾝﾃﾞﾝﾄ □箇条書き"/>
    <w:basedOn w:val="1"/>
    <w:qFormat/>
    <w:uiPriority w:val="0"/>
    <w:pPr>
      <w:widowControl/>
      <w:numPr>
        <w:ilvl w:val="0"/>
        <w:numId w:val="1"/>
      </w:numPr>
      <w:tabs>
        <w:tab w:val="left" w:pos="454"/>
      </w:tabs>
      <w:spacing w:after="160" w:line="259" w:lineRule="auto"/>
      <w:jc w:val="left"/>
    </w:pPr>
    <w:rPr>
      <w:rFonts w:asciiTheme="minorHAnsi" w:hAnsiTheme="minorHAnsi" w:eastAsiaTheme="minorHAnsi" w:cstheme="minorBidi"/>
      <w:color w:val="auto"/>
      <w:kern w:val="0"/>
      <w:sz w:val="22"/>
      <w:szCs w:val="22"/>
    </w:rPr>
  </w:style>
  <w:style w:type="table" w:customStyle="1" w:styleId="20">
    <w:name w:val="_Style 19"/>
    <w:basedOn w:val="14"/>
    <w:qFormat/>
    <w:uiPriority w:val="0"/>
    <w:tblPr>
      <w:tblCellMar>
        <w:left w:w="115" w:type="dxa"/>
        <w:right w:w="115" w:type="dxa"/>
      </w:tblCellMar>
    </w:tblPr>
  </w:style>
  <w:style w:type="table" w:customStyle="1" w:styleId="21">
    <w:name w:val="_Style 20"/>
    <w:basedOn w:val="14"/>
    <w:qFormat/>
    <w:uiPriority w:val="0"/>
    <w:tblPr>
      <w:tblCellMar>
        <w:left w:w="115" w:type="dxa"/>
        <w:right w:w="115" w:type="dxa"/>
      </w:tblCellMar>
    </w:tblPr>
  </w:style>
  <w:style w:type="table" w:customStyle="1" w:styleId="22">
    <w:name w:val="_Style 21"/>
    <w:basedOn w:val="14"/>
    <w:qFormat/>
    <w:uiPriority w:val="0"/>
    <w:tblPr>
      <w:tblCellMar>
        <w:left w:w="115" w:type="dxa"/>
        <w:right w:w="115" w:type="dxa"/>
      </w:tblCellMar>
    </w:tblPr>
  </w:style>
  <w:style w:type="table" w:customStyle="1" w:styleId="23">
    <w:name w:val="_Style 22"/>
    <w:basedOn w:val="14"/>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r/mqVxM16b8QCjHUZsfxcrS/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OAByITFfR2RJa0lhQllvaVRsWlc4QmlyQjNSTFBMR2UtRGUyM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665</Words>
  <Characters>3794</Characters>
  <Lines>31</Lines>
  <Paragraphs>8</Paragraphs>
  <TotalTime>1</TotalTime>
  <ScaleCrop>false</ScaleCrop>
  <LinksUpToDate>false</LinksUpToDate>
  <CharactersWithSpaces>4451</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2026-04-24T05:03:00Z</dcterms:created>
  <dc:creator>shigeo</dc:creator>
  <cp:lastModifiedBy>1610_Dương Hưng Phát</cp:lastModifiedBy>
  <dcterms:modified xsi:type="dcterms:W3CDTF">2026-05-13T14:19:06Z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eyJoZGlkIjoiOTU0MjE4MzhkODY5OWUzZWRkZTc4NzFjNGRlMzAwNGEiLCJ1c2VySWQiOiI4ODEzOTU4MTAzOTcxIn0=</vt:lpwstr>
  </property>
  <property fmtid="{D5CDD505-2E9C-101B-9397-08002B2CF9AE}" pid="3" name="KSOProductBuildVer">
    <vt:lpwstr>1033-11.2.0.9052</vt:lpwstr>
  </property>
  <property fmtid="{D5CDD505-2E9C-101B-9397-08002B2CF9AE}" pid="4" name="ICV">
    <vt:lpwstr>DB7EE97948E146B3A4AA3A86B98CDEAD_13</vt:lpwstr>
  </property>
</Properties>
</file>