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0862" w14:textId="77777777" w:rsidR="00991A89" w:rsidRPr="00197BBB" w:rsidRDefault="00991A89" w:rsidP="00376506">
      <w:pPr>
        <w:spacing w:before="60" w:after="60" w:line="288" w:lineRule="auto"/>
        <w:jc w:val="both"/>
        <w:rPr>
          <w:rFonts w:ascii="Times New Roman" w:hAnsi="Times New Roman" w:cs="Times New Roman"/>
          <w:b/>
          <w:bCs/>
        </w:rPr>
      </w:pPr>
      <w:r w:rsidRPr="00197BBB">
        <w:rPr>
          <w:rFonts w:ascii="Times New Roman" w:hAnsi="Times New Roman" w:cs="Times New Roman"/>
          <w:b/>
          <w:bCs/>
        </w:rPr>
        <w:t>Tên đề tài</w:t>
      </w:r>
    </w:p>
    <w:p w14:paraId="2EEE9E19" w14:textId="77777777" w:rsidR="00991A89" w:rsidRPr="00197BBB" w:rsidRDefault="00991A89" w:rsidP="00376506">
      <w:pPr>
        <w:spacing w:before="60" w:after="60" w:line="288" w:lineRule="auto"/>
        <w:jc w:val="both"/>
        <w:rPr>
          <w:rFonts w:ascii="Times New Roman" w:hAnsi="Times New Roman" w:cs="Times New Roman"/>
        </w:rPr>
      </w:pPr>
      <w:r w:rsidRPr="00197BBB">
        <w:rPr>
          <w:rFonts w:ascii="Times New Roman" w:hAnsi="Times New Roman" w:cs="Times New Roman"/>
        </w:rPr>
        <w:t>Vai trò của khoa học và công nghệ trong nâng cao hệ số thu hồi và tối ưu trữ lượng thu hồi dầu khí – Góc nhìn từ công nghệ mỏ và phát triển khai thác</w:t>
      </w:r>
    </w:p>
    <w:p w14:paraId="21E09187" w14:textId="597A8805" w:rsidR="00B409CC" w:rsidRPr="000964FC" w:rsidRDefault="006D7363" w:rsidP="00376506">
      <w:pPr>
        <w:spacing w:before="60" w:after="60" w:line="288" w:lineRule="auto"/>
        <w:jc w:val="both"/>
        <w:outlineLvl w:val="0"/>
        <w:rPr>
          <w:rFonts w:ascii="Times New Roman" w:hAnsi="Times New Roman" w:cs="Times New Roman"/>
          <w:b/>
          <w:bCs/>
        </w:rPr>
      </w:pPr>
      <w:r>
        <w:rPr>
          <w:rFonts w:ascii="Times New Roman" w:hAnsi="Times New Roman" w:cs="Times New Roman"/>
          <w:b/>
          <w:bCs/>
        </w:rPr>
        <w:t xml:space="preserve">1. </w:t>
      </w:r>
      <w:r w:rsidR="00B409CC" w:rsidRPr="000964FC">
        <w:rPr>
          <w:rFonts w:ascii="Times New Roman" w:hAnsi="Times New Roman" w:cs="Times New Roman"/>
          <w:b/>
          <w:bCs/>
        </w:rPr>
        <w:t>Introduction</w:t>
      </w:r>
    </w:p>
    <w:p w14:paraId="3F3BBF56"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Trong bối cảnh ngành công nghiệp dầu khí toàn cầu đang đối mặt với xu thế suy giảm tự nhiên của các mỏ hiện hữu, sự gia tăng bất định địa chất – kỹ thuật, cùng áp lực ngày càng lớn về hiệu quả kinh tế và chuyển dịch năng lượng, việc tối ưu trữ lượng thu hồi và nâng cao hệ số thu hồi (Recovery Factor – RF) đã trở thành một trong những mục tiêu chiến lược trọng tâm của hoạt động phát triển và khai thác mỏ.</w:t>
      </w:r>
    </w:p>
    <w:p w14:paraId="7228112B"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Tại Việt Nam, phần lớn các mỏ dầu khí đang khai thác đã bước sang giai đoạn trung – cuối đời mỏ, với đặc trưng là sản lượng suy giảm, tỷ lệ nước cao, điều kiện vỉa phức tạp và dư địa gia tăng hệ số thu hồi còn đáng kể nhưng khó tiếp cận bằng các giải pháp khai thác truyền thống. Trong bối cảnh đó, khả năng chuyển hóa tài nguyên tại chỗ thành trữ lượng thu hồi không còn phụ thuộc đơn thuần vào quy mô tài nguyên, mà ngày càng phụ thuộc vào mức độ ứng dụng hiệu quả các tiến bộ khoa học và công nghệ (KHCN) trong toàn bộ vòng đời mỏ.</w:t>
      </w:r>
    </w:p>
    <w:p w14:paraId="0627910A"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Khoa học và công nghệ trong lĩnh vực công nghệ mỏ – phát triển khai thác, bao gồm các công nghệ đánh giá mỏ, mô hình hóa địa chất – vỉa, khoan và hoàn thiện giếng, công nghệ khai thác – vận hành, các giải pháp tăng cường thu hồi (IOR/EOR) cũng như chuyển đổi số trong quản lý và vận hành mỏ, đã và đang đóng vai trò như một đòn bẩy then chốt nhằm giảm bất định, tối ưu quyết định phát triển và mở rộng cửa sổ kỹ thuật – kinh tế của mỏ. Việc ứng dụng KHCN không chỉ góp phần cải thiện hiệu quả khai thác ngắn hạn, mà quan trọng hơn, quyết định khả năng gia tăng hệ số thu hồi và tối ưu trữ lượng thu hồi trong dài hạn.</w:t>
      </w:r>
    </w:p>
    <w:p w14:paraId="36F3EE32"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Thực tiễn phát triển mỏ cho thấy, cùng một điều kiện tài nguyên ban đầu, sự khác biệt về chiến lược ứng dụng KHCN có thể dẫn đến chênh lệch đáng kể về hệ số thu hồi và trữ lượng thu hồi cuối cùng. Điều này đặt ra yêu cầu cần có một cách tiếp cận mang tính hệ thống nhằm làm rõ vai trò, cơ chế tác động và điều kiện áp dụng của các nhóm giải pháp KHCN trong việc gia tăng hệ số thu hồi, đặc biệt đối với các mỏ đang và sẽ được phát triển bởi Tổng Công ty Thăm dò Khai thác Dầu khí (PVEP).</w:t>
      </w:r>
    </w:p>
    <w:p w14:paraId="4705CB88" w14:textId="77777777" w:rsid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Xuất phát từ yêu cầu thực tiễn đó, bài báo này tập trung phân tích vai trò của khoa học và công nghệ trong nâng cao hệ số thu hồi và tối ưu trữ lượng thu hồi dầu khí, dưới góc nhìn của công nghệ mỏ và phát triển khai thác. Thông qua việc tổng hợp cơ sở lý thuyết, phân tích cơ chế tác động của các nhóm giải pháp KHCN theo từng giai đoạn vòng đời mỏ, kết hợp với nghiên cứu điển hình tại một mỏ do PVEP điều hành/tham gia điều hành, bài báo nhằm làm rõ giá trị gia tăng của KHCN đối với hiệu quả khai thác mỏ và đề xuất các định hướng ứng dụng KHCN phù hợp trong bối cảnh các mỏ dầu khí Việt Nam đang bước vào giai đoạn khai thác ngày càng thách thức.</w:t>
      </w:r>
    </w:p>
    <w:p w14:paraId="120D0271" w14:textId="77777777" w:rsidR="00376506" w:rsidRDefault="00376506" w:rsidP="00376506">
      <w:pPr>
        <w:spacing w:before="60" w:after="60" w:line="288" w:lineRule="auto"/>
        <w:jc w:val="both"/>
        <w:rPr>
          <w:rFonts w:ascii="Times New Roman" w:hAnsi="Times New Roman" w:cs="Times New Roman"/>
        </w:rPr>
      </w:pPr>
    </w:p>
    <w:p w14:paraId="1E48883C" w14:textId="77777777" w:rsidR="00376506" w:rsidRDefault="00376506" w:rsidP="00376506">
      <w:pPr>
        <w:spacing w:before="60" w:after="60" w:line="288" w:lineRule="auto"/>
        <w:jc w:val="both"/>
        <w:rPr>
          <w:rFonts w:ascii="Times New Roman" w:hAnsi="Times New Roman" w:cs="Times New Roman"/>
        </w:rPr>
      </w:pPr>
    </w:p>
    <w:p w14:paraId="67AD3BA0" w14:textId="77777777" w:rsidR="00B409CC" w:rsidRPr="000964FC" w:rsidRDefault="00B409CC" w:rsidP="00376506">
      <w:pPr>
        <w:spacing w:before="60" w:after="60" w:line="288" w:lineRule="auto"/>
        <w:jc w:val="both"/>
        <w:outlineLvl w:val="0"/>
        <w:rPr>
          <w:rFonts w:ascii="Times New Roman" w:hAnsi="Times New Roman" w:cs="Times New Roman"/>
          <w:b/>
          <w:bCs/>
        </w:rPr>
      </w:pPr>
      <w:r w:rsidRPr="000964FC">
        <w:rPr>
          <w:rFonts w:ascii="Times New Roman" w:hAnsi="Times New Roman" w:cs="Times New Roman"/>
          <w:b/>
          <w:bCs/>
        </w:rPr>
        <w:lastRenderedPageBreak/>
        <w:t>2. Mục tiêu và câu hỏi nghiên cứu</w:t>
      </w:r>
    </w:p>
    <w:p w14:paraId="7BD5680D" w14:textId="77777777" w:rsidR="00B409CC" w:rsidRPr="00B409CC" w:rsidRDefault="00B409CC" w:rsidP="00376506">
      <w:pPr>
        <w:spacing w:before="60" w:after="60" w:line="288" w:lineRule="auto"/>
        <w:jc w:val="both"/>
        <w:outlineLvl w:val="1"/>
        <w:rPr>
          <w:rFonts w:ascii="Times New Roman" w:hAnsi="Times New Roman" w:cs="Times New Roman"/>
        </w:rPr>
      </w:pPr>
      <w:r w:rsidRPr="00B409CC">
        <w:rPr>
          <w:rFonts w:ascii="Times New Roman" w:hAnsi="Times New Roman" w:cs="Times New Roman"/>
        </w:rPr>
        <w:t>2.1. Mục tiêu nghiên cứu</w:t>
      </w:r>
    </w:p>
    <w:p w14:paraId="4505AF63"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Mục tiêu tổng quát của nghiên cứu là làm rõ vai trò mang tính quyết định của khoa học và công nghệ trong việc nâng cao hệ số thu hồi và tối ưu trữ lượng thu hồi dầu khí trong toàn bộ vòng đời mỏ. Trên cơ sở đó, nghiên cứu hướng tới các mục tiêu cụ thể sau:</w:t>
      </w:r>
    </w:p>
    <w:p w14:paraId="06263BC4" w14:textId="77777777" w:rsidR="00B409CC" w:rsidRPr="00B409CC" w:rsidRDefault="00B409CC" w:rsidP="00376506">
      <w:pPr>
        <w:numPr>
          <w:ilvl w:val="0"/>
          <w:numId w:val="3"/>
        </w:numPr>
        <w:spacing w:before="60" w:after="60" w:line="288" w:lineRule="auto"/>
        <w:jc w:val="both"/>
        <w:rPr>
          <w:rFonts w:ascii="Times New Roman" w:hAnsi="Times New Roman" w:cs="Times New Roman"/>
        </w:rPr>
      </w:pPr>
      <w:r w:rsidRPr="00B409CC">
        <w:rPr>
          <w:rFonts w:ascii="Times New Roman" w:hAnsi="Times New Roman" w:cs="Times New Roman"/>
        </w:rPr>
        <w:t>Hệ thống hóa các nhóm giải pháp KHCN được ứng dụng trong lĩnh vực công nghệ mỏ – phát triển khai thác có tác động trực tiếp hoặc gián tiếp đến việc gia tăng hệ số thu hồi và trữ lượng thu hồi.</w:t>
      </w:r>
    </w:p>
    <w:p w14:paraId="03CF76AB" w14:textId="77777777" w:rsidR="00B409CC" w:rsidRPr="00B409CC" w:rsidRDefault="00B409CC" w:rsidP="00376506">
      <w:pPr>
        <w:numPr>
          <w:ilvl w:val="0"/>
          <w:numId w:val="3"/>
        </w:numPr>
        <w:spacing w:before="60" w:after="60" w:line="288" w:lineRule="auto"/>
        <w:jc w:val="both"/>
        <w:rPr>
          <w:rFonts w:ascii="Times New Roman" w:hAnsi="Times New Roman" w:cs="Times New Roman"/>
        </w:rPr>
      </w:pPr>
      <w:r w:rsidRPr="00B409CC">
        <w:rPr>
          <w:rFonts w:ascii="Times New Roman" w:hAnsi="Times New Roman" w:cs="Times New Roman"/>
        </w:rPr>
        <w:t>Phân tích các cơ chế kỹ thuật chủ yếu mà KHCN tác động đến hệ số thu hồi thông qua việc giảm bất định địa chất – vỉa, tối ưu thiết kế phát triển mỏ, cải thiện hiệu quả khai thác và mở rộng cửa sổ kỹ thuật – kinh tế.</w:t>
      </w:r>
    </w:p>
    <w:p w14:paraId="490834E5" w14:textId="77777777" w:rsidR="00B409CC" w:rsidRPr="00B409CC" w:rsidRDefault="00B409CC" w:rsidP="00376506">
      <w:pPr>
        <w:numPr>
          <w:ilvl w:val="0"/>
          <w:numId w:val="3"/>
        </w:numPr>
        <w:spacing w:before="60" w:after="60" w:line="288" w:lineRule="auto"/>
        <w:jc w:val="both"/>
        <w:rPr>
          <w:rFonts w:ascii="Times New Roman" w:hAnsi="Times New Roman" w:cs="Times New Roman"/>
        </w:rPr>
      </w:pPr>
      <w:r w:rsidRPr="00B409CC">
        <w:rPr>
          <w:rFonts w:ascii="Times New Roman" w:hAnsi="Times New Roman" w:cs="Times New Roman"/>
        </w:rPr>
        <w:t>Đánh giá vai trò và mức độ đóng góp của KHCN thông qua nghiên cứu điển hình tại một mỏ do PVEP điều hành hoặc tham gia điều hành.</w:t>
      </w:r>
    </w:p>
    <w:p w14:paraId="5AE20690" w14:textId="77777777" w:rsidR="00B409CC" w:rsidRPr="00B409CC" w:rsidRDefault="00B409CC" w:rsidP="00376506">
      <w:pPr>
        <w:numPr>
          <w:ilvl w:val="0"/>
          <w:numId w:val="3"/>
        </w:numPr>
        <w:spacing w:before="60" w:after="60" w:line="288" w:lineRule="auto"/>
        <w:jc w:val="both"/>
        <w:rPr>
          <w:rFonts w:ascii="Times New Roman" w:hAnsi="Times New Roman" w:cs="Times New Roman"/>
        </w:rPr>
      </w:pPr>
      <w:r w:rsidRPr="00B409CC">
        <w:rPr>
          <w:rFonts w:ascii="Times New Roman" w:hAnsi="Times New Roman" w:cs="Times New Roman"/>
        </w:rPr>
        <w:t>Đề xuất các định hướng và nhóm giải pháp KHCN ưu tiên nhằm nâng cao hiệu quả phát triển và khai thác mỏ trong bối cảnh các mỏ dầu khí Việt Nam đang bước vào giai đoạn khai thác ngày càng thách thức.</w:t>
      </w:r>
    </w:p>
    <w:p w14:paraId="2C22A632" w14:textId="77777777" w:rsidR="00B409CC" w:rsidRPr="00B409CC" w:rsidRDefault="00B409CC" w:rsidP="00376506">
      <w:pPr>
        <w:spacing w:before="60" w:after="60" w:line="288" w:lineRule="auto"/>
        <w:jc w:val="both"/>
        <w:outlineLvl w:val="1"/>
        <w:rPr>
          <w:rFonts w:ascii="Times New Roman" w:hAnsi="Times New Roman" w:cs="Times New Roman"/>
        </w:rPr>
      </w:pPr>
      <w:r w:rsidRPr="00B409CC">
        <w:rPr>
          <w:rFonts w:ascii="Times New Roman" w:hAnsi="Times New Roman" w:cs="Times New Roman"/>
        </w:rPr>
        <w:t>2.2. Câu hỏi nghiên cứu</w:t>
      </w:r>
    </w:p>
    <w:p w14:paraId="484E8483"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Từ luận điểm trung tâm nêu trên, nghiên cứu tập trung trả lời các câu hỏi sau:</w:t>
      </w:r>
    </w:p>
    <w:p w14:paraId="073E5FD9" w14:textId="77777777" w:rsidR="00B409CC" w:rsidRPr="00B409CC" w:rsidRDefault="00B409CC" w:rsidP="00376506">
      <w:pPr>
        <w:numPr>
          <w:ilvl w:val="0"/>
          <w:numId w:val="4"/>
        </w:numPr>
        <w:spacing w:before="60" w:after="60" w:line="288" w:lineRule="auto"/>
        <w:jc w:val="both"/>
        <w:rPr>
          <w:rFonts w:ascii="Times New Roman" w:hAnsi="Times New Roman" w:cs="Times New Roman"/>
        </w:rPr>
      </w:pPr>
      <w:r w:rsidRPr="00B409CC">
        <w:rPr>
          <w:rFonts w:ascii="Times New Roman" w:hAnsi="Times New Roman" w:cs="Times New Roman"/>
        </w:rPr>
        <w:t>Khoa học và công nghệ tác động đến hệ số thu hồi và trữ lượng thu hồi thông qua những cơ chế kỹ thuật then chốt nào trong từng giai đoạn của vòng đời mỏ?</w:t>
      </w:r>
    </w:p>
    <w:p w14:paraId="7EEFBB87" w14:textId="77777777" w:rsidR="00B409CC" w:rsidRPr="00B409CC" w:rsidRDefault="00B409CC" w:rsidP="00376506">
      <w:pPr>
        <w:numPr>
          <w:ilvl w:val="0"/>
          <w:numId w:val="4"/>
        </w:numPr>
        <w:spacing w:before="60" w:after="60" w:line="288" w:lineRule="auto"/>
        <w:jc w:val="both"/>
        <w:rPr>
          <w:rFonts w:ascii="Times New Roman" w:hAnsi="Times New Roman" w:cs="Times New Roman"/>
        </w:rPr>
      </w:pPr>
      <w:r w:rsidRPr="00B409CC">
        <w:rPr>
          <w:rFonts w:ascii="Times New Roman" w:hAnsi="Times New Roman" w:cs="Times New Roman"/>
        </w:rPr>
        <w:t>Những nhóm giải pháp KHCN nào có vai trò quyết định trong việc nâng cao hệ số thu hồi đối với các mỏ dầu khí đang ở giai đoạn trung – cuối đời mỏ?</w:t>
      </w:r>
    </w:p>
    <w:p w14:paraId="4DFA36FC" w14:textId="77777777" w:rsidR="00B409CC" w:rsidRPr="00B409CC" w:rsidRDefault="00B409CC" w:rsidP="00376506">
      <w:pPr>
        <w:numPr>
          <w:ilvl w:val="0"/>
          <w:numId w:val="4"/>
        </w:numPr>
        <w:spacing w:before="60" w:after="60" w:line="288" w:lineRule="auto"/>
        <w:jc w:val="both"/>
        <w:rPr>
          <w:rFonts w:ascii="Times New Roman" w:hAnsi="Times New Roman" w:cs="Times New Roman"/>
        </w:rPr>
      </w:pPr>
      <w:r w:rsidRPr="00B409CC">
        <w:rPr>
          <w:rFonts w:ascii="Times New Roman" w:hAnsi="Times New Roman" w:cs="Times New Roman"/>
        </w:rPr>
        <w:t>Điều kiện áp dụng, lợi ích kỳ vọng và các rủi ro kỹ thuật của việc triển khai các giải pháp KHCN trong bối cảnh mỏ do PVEP quản lý là gì?</w:t>
      </w:r>
    </w:p>
    <w:p w14:paraId="3B366C9F" w14:textId="77777777" w:rsidR="00B409CC" w:rsidRPr="000964FC" w:rsidRDefault="00B409CC" w:rsidP="00376506">
      <w:pPr>
        <w:spacing w:before="60" w:after="60" w:line="288" w:lineRule="auto"/>
        <w:jc w:val="both"/>
        <w:outlineLvl w:val="0"/>
        <w:rPr>
          <w:rFonts w:ascii="Times New Roman" w:hAnsi="Times New Roman" w:cs="Times New Roman"/>
          <w:b/>
          <w:bCs/>
        </w:rPr>
      </w:pPr>
      <w:r w:rsidRPr="000964FC">
        <w:rPr>
          <w:rFonts w:ascii="Times New Roman" w:hAnsi="Times New Roman" w:cs="Times New Roman"/>
          <w:b/>
          <w:bCs/>
        </w:rPr>
        <w:t>3. Cơ sở lý thuyết và tổng quan nghiên cứu</w:t>
      </w:r>
    </w:p>
    <w:p w14:paraId="31F1F331" w14:textId="77777777" w:rsidR="00B409CC" w:rsidRPr="00B409CC" w:rsidRDefault="00B409CC" w:rsidP="00376506">
      <w:pPr>
        <w:spacing w:before="60" w:after="60" w:line="288" w:lineRule="auto"/>
        <w:jc w:val="both"/>
        <w:outlineLvl w:val="1"/>
        <w:rPr>
          <w:rFonts w:ascii="Times New Roman" w:hAnsi="Times New Roman" w:cs="Times New Roman"/>
        </w:rPr>
      </w:pPr>
      <w:r w:rsidRPr="00B409CC">
        <w:rPr>
          <w:rFonts w:ascii="Times New Roman" w:hAnsi="Times New Roman" w:cs="Times New Roman"/>
        </w:rPr>
        <w:t>3.1. Hệ số thu hồi và trữ lượng thu hồi trong vòng đời mỏ</w:t>
      </w:r>
    </w:p>
    <w:p w14:paraId="2A0B7A11"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Hệ số thu hồi (Recovery Factor – RF) được định nghĩa là tỷ lệ giữa tổng lượng dầu khí thu hồi được và tổng tài nguyên dầu khí tại chỗ của mỏ. Trữ lượng thu hồi, do đó, không chỉ phản ánh quy mô tài nguyên ban đầu mà còn là kết quả tổng hợp của các quyết định kỹ thuật, công nghệ và quản lý được đưa ra trong suốt vòng đời mỏ.</w:t>
      </w:r>
    </w:p>
    <w:p w14:paraId="15569ACC"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Trong thực tiễn phát triển mỏ, RF không phải là một giá trị cố định tại thời điểm phát hiện mỏ, mà có thể được cải thiện đáng kể thông qua việc áp dụng các giải pháp kỹ thuật và công nghệ phù hợp. Nhiều nghiên cứu và kinh nghiệm thực tiễn cho thấy, sự khác biệt về hệ số thu hồi giữa các mỏ có điều kiện tài nguyên tương đồng chủ yếu xuất phát từ mức độ hiểu biết về đặc điểm địa chất – vỉa, chất lượng thiết kế phát triển và hiệu quả vận hành khai thác, trong đó KHCN đóng vai trò nền tảng.</w:t>
      </w:r>
    </w:p>
    <w:p w14:paraId="367D3590" w14:textId="77777777" w:rsidR="00B409CC" w:rsidRPr="00B409CC" w:rsidRDefault="00B409CC" w:rsidP="00376506">
      <w:pPr>
        <w:spacing w:before="60" w:after="60" w:line="288" w:lineRule="auto"/>
        <w:jc w:val="both"/>
        <w:outlineLvl w:val="1"/>
        <w:rPr>
          <w:rFonts w:ascii="Times New Roman" w:hAnsi="Times New Roman" w:cs="Times New Roman"/>
        </w:rPr>
      </w:pPr>
      <w:r w:rsidRPr="00B409CC">
        <w:rPr>
          <w:rFonts w:ascii="Times New Roman" w:hAnsi="Times New Roman" w:cs="Times New Roman"/>
        </w:rPr>
        <w:lastRenderedPageBreak/>
        <w:t>3.2. Các cơ chế gia tăng hệ số thu hồi</w:t>
      </w:r>
    </w:p>
    <w:p w14:paraId="7C7CAAA7"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Việc gia tăng hệ số thu hồi có thể đạt được thông qua một số cơ chế kỹ thuật chủ yếu sau:</w:t>
      </w:r>
    </w:p>
    <w:p w14:paraId="55ABC499" w14:textId="77777777" w:rsidR="00B409CC" w:rsidRPr="00B409CC" w:rsidRDefault="00B409CC" w:rsidP="00376506">
      <w:pPr>
        <w:numPr>
          <w:ilvl w:val="0"/>
          <w:numId w:val="5"/>
        </w:numPr>
        <w:spacing w:before="60" w:after="60" w:line="288" w:lineRule="auto"/>
        <w:jc w:val="both"/>
        <w:rPr>
          <w:rFonts w:ascii="Times New Roman" w:hAnsi="Times New Roman" w:cs="Times New Roman"/>
        </w:rPr>
      </w:pPr>
      <w:r w:rsidRPr="00B409CC">
        <w:rPr>
          <w:rFonts w:ascii="Times New Roman" w:hAnsi="Times New Roman" w:cs="Times New Roman"/>
        </w:rPr>
        <w:t>Giảm bất định địa chất – vỉa: Việc ứng dụng các công nghệ địa chấn, địa chất – vỉa và mô hình hóa tiên tiến cho phép nâng cao mức độ hiểu biết về cấu trúc, tính chất và sự phân bố của vỉa chứa, từ đó giảm rủi ro và nâng cao chất lượng các quyết định phát triển mỏ.</w:t>
      </w:r>
    </w:p>
    <w:p w14:paraId="39A20C35" w14:textId="36B8D3B8" w:rsidR="00B409CC" w:rsidRPr="00B409CC" w:rsidRDefault="00B409CC" w:rsidP="00376506">
      <w:pPr>
        <w:numPr>
          <w:ilvl w:val="0"/>
          <w:numId w:val="5"/>
        </w:numPr>
        <w:spacing w:before="60" w:after="60" w:line="288" w:lineRule="auto"/>
        <w:jc w:val="both"/>
        <w:rPr>
          <w:rFonts w:ascii="Times New Roman" w:hAnsi="Times New Roman" w:cs="Times New Roman"/>
        </w:rPr>
      </w:pPr>
      <w:r w:rsidRPr="00B409CC">
        <w:rPr>
          <w:rFonts w:ascii="Times New Roman" w:hAnsi="Times New Roman" w:cs="Times New Roman"/>
        </w:rPr>
        <w:t xml:space="preserve">Cải thiện </w:t>
      </w:r>
      <w:r w:rsidR="00FC75B9">
        <w:rPr>
          <w:rFonts w:ascii="Times New Roman" w:hAnsi="Times New Roman" w:cs="Times New Roman"/>
        </w:rPr>
        <w:t xml:space="preserve">năng suất giếng, </w:t>
      </w:r>
      <w:r w:rsidRPr="00B409CC">
        <w:rPr>
          <w:rFonts w:ascii="Times New Roman" w:hAnsi="Times New Roman" w:cs="Times New Roman"/>
        </w:rPr>
        <w:t>hiệu quả quét và hiệu quả dịch chuyển: Các giải pháp về bố trí giếng, quản lý dòng chảy, kiểm soát nước và các công nghệ IOR/EOR góp phần nâng cao khả năng tiếp cận và thu hồi dầu khí còn lại trong vỉa.</w:t>
      </w:r>
    </w:p>
    <w:p w14:paraId="18BB12F1" w14:textId="77777777" w:rsidR="00B409CC" w:rsidRPr="00B409CC" w:rsidRDefault="00B409CC" w:rsidP="00376506">
      <w:pPr>
        <w:numPr>
          <w:ilvl w:val="0"/>
          <w:numId w:val="5"/>
        </w:numPr>
        <w:spacing w:before="60" w:after="60" w:line="288" w:lineRule="auto"/>
        <w:jc w:val="both"/>
        <w:rPr>
          <w:rFonts w:ascii="Times New Roman" w:hAnsi="Times New Roman" w:cs="Times New Roman"/>
        </w:rPr>
      </w:pPr>
      <w:r w:rsidRPr="00B409CC">
        <w:rPr>
          <w:rFonts w:ascii="Times New Roman" w:hAnsi="Times New Roman" w:cs="Times New Roman"/>
        </w:rPr>
        <w:t>Tối ưu vận hành và khai thác: Việc áp dụng các công nghệ giám sát, tự động hóa và tối ưu khai thác giúp duy trì chế độ vận hành tối ưu, giảm tổn thất và kéo dài thời gian khai thác hiệu quả của mỏ.</w:t>
      </w:r>
    </w:p>
    <w:p w14:paraId="5BD2582E" w14:textId="77777777" w:rsidR="00B409CC" w:rsidRPr="00B409CC" w:rsidRDefault="00B409CC" w:rsidP="00376506">
      <w:pPr>
        <w:numPr>
          <w:ilvl w:val="0"/>
          <w:numId w:val="5"/>
        </w:numPr>
        <w:spacing w:before="60" w:after="60" w:line="288" w:lineRule="auto"/>
        <w:jc w:val="both"/>
        <w:rPr>
          <w:rFonts w:ascii="Times New Roman" w:hAnsi="Times New Roman" w:cs="Times New Roman"/>
        </w:rPr>
      </w:pPr>
      <w:r w:rsidRPr="00B409CC">
        <w:rPr>
          <w:rFonts w:ascii="Times New Roman" w:hAnsi="Times New Roman" w:cs="Times New Roman"/>
        </w:rPr>
        <w:t>Mở rộng cửa sổ kỹ thuật – kinh tế: KHCN cho phép khai thác hiệu quả các phần trữ lượng trước đây được xem là không khả thi về mặt kỹ thuật hoặc kinh tế, qua đó trực tiếp góp phần gia tăng trữ lượng thu hồi.</w:t>
      </w:r>
    </w:p>
    <w:p w14:paraId="2F8DB221" w14:textId="77777777" w:rsidR="00B409CC" w:rsidRPr="00B409CC" w:rsidRDefault="00B409CC" w:rsidP="00376506">
      <w:pPr>
        <w:spacing w:before="60" w:after="60" w:line="288" w:lineRule="auto"/>
        <w:jc w:val="both"/>
        <w:outlineLvl w:val="1"/>
        <w:rPr>
          <w:rFonts w:ascii="Times New Roman" w:hAnsi="Times New Roman" w:cs="Times New Roman"/>
        </w:rPr>
      </w:pPr>
      <w:r w:rsidRPr="00B409CC">
        <w:rPr>
          <w:rFonts w:ascii="Times New Roman" w:hAnsi="Times New Roman" w:cs="Times New Roman"/>
        </w:rPr>
        <w:t>3.3. Vai trò của khoa học và công nghệ</w:t>
      </w:r>
    </w:p>
    <w:p w14:paraId="69F77886"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Từ các cơ chế nêu trên có thể thấy rằng, khoa học và công nghệ không làm thay đổi lượng tài nguyên dầu khí tại chỗ, nhưng đóng vai trò quyết định trong việc chuyển hóa tài nguyên đó thành trữ lượng thu hồi. Thông qua việc giảm bất định, tối ưu thiết kế phát triển và nâng cao hiệu quả vận hành khai thác, KHCN tác động trực tiếp đến hệ số thu hồi và trữ lượng thu hồi cuối cùng của mỏ.</w:t>
      </w:r>
    </w:p>
    <w:p w14:paraId="4A307864" w14:textId="77777777" w:rsidR="00B409CC" w:rsidRPr="00D9174E" w:rsidRDefault="00B409CC" w:rsidP="00376506">
      <w:pPr>
        <w:spacing w:before="60" w:after="60" w:line="288" w:lineRule="auto"/>
        <w:jc w:val="both"/>
        <w:outlineLvl w:val="0"/>
        <w:rPr>
          <w:rFonts w:ascii="Times New Roman" w:hAnsi="Times New Roman" w:cs="Times New Roman"/>
          <w:b/>
          <w:bCs/>
        </w:rPr>
      </w:pPr>
      <w:r w:rsidRPr="00D9174E">
        <w:rPr>
          <w:rFonts w:ascii="Times New Roman" w:hAnsi="Times New Roman" w:cs="Times New Roman"/>
          <w:b/>
          <w:bCs/>
        </w:rPr>
        <w:t>4. Khung phân tích vai trò của khoa học và công nghệ</w:t>
      </w:r>
    </w:p>
    <w:p w14:paraId="4087700A"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Trên cơ sở luận điểm trung tâm, nghiên cứu xây dựng khung phân tích vai trò của khoa học và công nghệ trong việc nâng cao hệ số thu hồi và tối ưu trữ lượng thu hồi theo logic xuyên suốt vòng đời mỏ.</w:t>
      </w:r>
    </w:p>
    <w:p w14:paraId="26E21610"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Trong giai đoạn đánh giá mỏ, các tiến bộ về công nghệ địa chấn, địa chất – vỉa và mô hình hóa cho phép giảm bất định và nâng cao độ tin cậy của ước tính trữ lượng, tạo nền tảng cho các quyết định phát triển mỏ tối ưu. Trong giai đoạn thiết kế phát triển mỏ, việc ứng dụng các công cụ mô phỏng, tối ưu thiết kế giếng và hệ thống khai thác cho phép lựa chọn phương án phát triển mang lại hệ số thu hồi cao hơn trong dài hạn.</w:t>
      </w:r>
    </w:p>
    <w:p w14:paraId="4A7522E7"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Trong giai đoạn khoan – hoàn thiện giếng và vận hành khai thác, các tiến bộ về khoan định hướng, hoàn thiện giếng thông minh, giám sát và tối ưu vận hành giúp nâng cao hiệu quả khai thác và tiếp cận các phần trữ lượng còn lại trong vỉa. Ở giai đoạn cuối đời mỏ, các giải pháp IOR/EOR và chuyển đổi số đóng vai trò quan trọng trong việc kéo dài đời mỏ và gia tăng trữ lượng thu hồi cuối cùng.</w:t>
      </w:r>
    </w:p>
    <w:p w14:paraId="0AC8CF83" w14:textId="77777777" w:rsidR="00B409CC" w:rsidRPr="00B409CC" w:rsidRDefault="00B409CC" w:rsidP="00376506">
      <w:pPr>
        <w:spacing w:before="60" w:after="60" w:line="288" w:lineRule="auto"/>
        <w:jc w:val="both"/>
        <w:rPr>
          <w:rFonts w:ascii="Times New Roman" w:hAnsi="Times New Roman" w:cs="Times New Roman"/>
        </w:rPr>
      </w:pPr>
      <w:r w:rsidRPr="00B409CC">
        <w:rPr>
          <w:rFonts w:ascii="Times New Roman" w:hAnsi="Times New Roman" w:cs="Times New Roman"/>
        </w:rPr>
        <w:t>Khung phân tích này cho thấy, vai trò của khoa học và công nghệ mang tính xuyên suốt và tích lũy trong toàn bộ vòng đời mỏ. Việc ứng dụng KHCN kịp thời và phù hợp không chỉ cải thiện hiệu quả khai thác tại từng giai đoạn, mà còn quyết định mức trữ lượng thu hồi cuối cùng của mỏ.</w:t>
      </w:r>
    </w:p>
    <w:p w14:paraId="4931F495" w14:textId="77777777" w:rsidR="00A11176" w:rsidRPr="00D9174E" w:rsidRDefault="00A11176" w:rsidP="00376506">
      <w:pPr>
        <w:spacing w:before="60" w:after="60" w:line="288" w:lineRule="auto"/>
        <w:jc w:val="both"/>
        <w:outlineLvl w:val="0"/>
        <w:rPr>
          <w:rFonts w:ascii="Times New Roman" w:hAnsi="Times New Roman" w:cs="Times New Roman"/>
          <w:b/>
          <w:bCs/>
        </w:rPr>
      </w:pPr>
      <w:r w:rsidRPr="00D9174E">
        <w:rPr>
          <w:rFonts w:ascii="Times New Roman" w:hAnsi="Times New Roman" w:cs="Times New Roman"/>
          <w:b/>
          <w:bCs/>
        </w:rPr>
        <w:lastRenderedPageBreak/>
        <w:t>5. Phương pháp nghiên cứu</w:t>
      </w:r>
    </w:p>
    <w:p w14:paraId="1C80DE1C"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Nghiên cứu này được triển khai theo cách tiếp cận nghiên cứu tổng hợp – phân tích (integrative and analytical research), kết hợp giữa tổng quan học thuật, phân tích cơ chế kỹ thuật và minh họa thực tiễn thông qua nghiên cứu điển hình tại mỏ dầu khí do PVEP điều hành hoặc tham gia điều hành. Cách tiếp cận này phù hợp với mục tiêu của bài báo là làm rõ vai trò mang tính quyết định của khoa học và công nghệ trong việc chuyển hóa tài nguyên dầu khí tại chỗ thành trữ lượng thu hồi, thay vì đi sâu vào phân tích thực nghiệm chi tiết ở cấp độ từng công nghệ đơn lẻ.</w:t>
      </w:r>
    </w:p>
    <w:p w14:paraId="16D593D1"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5.1. Tổng quan và hệ thống hóa tài liệu</w:t>
      </w:r>
    </w:p>
    <w:p w14:paraId="1A9482E2"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Nghiên cứu tiến hành khảo sát và tổng hợp có chọn lọc các tài liệu khoa học, báo cáo kỹ thuật, tiêu chuẩn ngành và kinh nghiệm thực tiễn liên quan đến ứng dụng khoa học và công nghệ trong công nghệ mỏ – phát triển khai thác. Các nguồn tài liệu bao gồm các công bố khoa học quốc tế, tài liệu chuyên ngành dầu khí, báo cáo kỹ thuật dự án và các nghiên cứu tổng kết kinh nghiệm vận hành mỏ trong và ngoài nước.</w:t>
      </w:r>
    </w:p>
    <w:p w14:paraId="4E6DD64B"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Quá trình tổng quan tài liệu nhằm xác định các nhóm giải pháp khoa học và công nghệ chủ đạo, các xu hướng công nghệ đang được áp dụng rộng rãi, đồng thời làm rõ các cơ chế tác động của KHCN đến hệ số thu hồi và trữ lượng thu hồi trong từng giai đoạn của vòng đời mỏ.</w:t>
      </w:r>
    </w:p>
    <w:p w14:paraId="66C2CBF1"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5.2. Phân tích và tổng hợp theo vòng đời mỏ</w:t>
      </w:r>
    </w:p>
    <w:p w14:paraId="667A881D"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Trên cơ sở kết quả tổng quan tài liệu, các giải pháp khoa học và công nghệ được phân loại và phân tích theo các giai đoạn chính của vòng đời mỏ, bao gồm:</w:t>
      </w:r>
    </w:p>
    <w:p w14:paraId="3BD0E5D2" w14:textId="073DBCA4"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 đánh giá mỏ;</w:t>
      </w:r>
    </w:p>
    <w:p w14:paraId="76FCE4A3"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(ii) thiết kế phát triển mỏ;</w:t>
      </w:r>
    </w:p>
    <w:p w14:paraId="4DAF90FE"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(iii) khoan – hoàn thiện giếng;</w:t>
      </w:r>
    </w:p>
    <w:p w14:paraId="04A9C2DE"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(iv) vận hành khai thác; và</w:t>
      </w:r>
    </w:p>
    <w:p w14:paraId="5A16CE71" w14:textId="176E7C78"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(v) giai đoạn tăng cường thu hồi và tối ưu cuối đời mỏ.</w:t>
      </w:r>
    </w:p>
    <w:p w14:paraId="37FAA27D"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Cách tiếp cận theo vòng đời mỏ cho phép đánh giá vai trò của khoa học và công nghệ một cách xuyên suốt và có tính tích lũy, đồng thời làm rõ mối quan hệ giữa các quyết định công nghệ ở giai đoạn sớm với khả năng gia tăng hệ số thu hồi và trữ lượng thu hồi ở các giai đoạn sau. Qua đó, nghiên cứu nhấn mạnh rằng hiệu quả gia tăng hệ số thu hồi không phải là kết quả của một giải pháp đơn lẻ, mà là tổng hòa của chuỗi quyết định khoa học và công nghệ được triển khai nhất quán trong suốt vòng đời mỏ.</w:t>
      </w:r>
    </w:p>
    <w:p w14:paraId="25385C4B"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5.3. So sánh và đánh giá theo tiêu chí kỹ thuật</w:t>
      </w:r>
    </w:p>
    <w:p w14:paraId="7806389F"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Các nhóm giải pháp khoa học và công nghệ được đánh giá và so sánh dựa trên các tiêu chí chính bao gồm:</w:t>
      </w:r>
    </w:p>
    <w:p w14:paraId="164CA03B"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 mức độ đóng góp tiềm năng vào gia tăng hệ số thu hồi và trữ lượng thu hồi;</w:t>
      </w:r>
    </w:p>
    <w:p w14:paraId="5665FF07"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(ii) mức độ phù hợp với điều kiện địa chất – vỉa và giai đoạn phát triển mỏ;</w:t>
      </w:r>
    </w:p>
    <w:p w14:paraId="185D2B33"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(iii) yêu cầu về dữ liệu, hạ tầng kỹ thuật và năng lực triển khai; và</w:t>
      </w:r>
    </w:p>
    <w:p w14:paraId="7E397CA3" w14:textId="64A13AE4"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lastRenderedPageBreak/>
        <w:t>(iv) các rủi ro kỹ thuật cũng như tính khả thi trong điều kiện thực tế của các mỏ dầu khí do PVEP quản lý.</w:t>
      </w:r>
    </w:p>
    <w:p w14:paraId="7E6F7FC8"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Việc đánh giá theo tiêu chí cho phép xác định các nhóm giải pháp khoa học và công nghệ có vai trò then chốt trong việc nâng cao hệ số thu hồi, đồng thời tạo cơ sở cho việc xây dựng các khuyến nghị ưu tiên áp dụng KHCN theo từng loại mỏ và từng giai đoạn phát triển.</w:t>
      </w:r>
    </w:p>
    <w:p w14:paraId="1686248E"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5.4. Nghiên cứu điển hình (Case study)</w:t>
      </w:r>
    </w:p>
    <w:p w14:paraId="333509AB"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Nghiên cứu điển hình được thực hiện tại một mỏ dầu khí ngoài khơi Việt Nam do PVEP điều hành hoặc tham gia điều hành, hiện đang ở giai đoạn khai thác trung – cuối đời mỏ. Case study được lựa chọn nhằm minh họa rõ vai trò của khoa học và công nghệ trong việc cải thiện hiệu quả khai thác, giảm bất định vận hành và gia tăng hệ số thu hồi thông qua các giải pháp tối ưu đánh giá mỏ, vận hành khai thác và ứng dụng công nghệ mới.</w:t>
      </w:r>
    </w:p>
    <w:p w14:paraId="14C0B3CC"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Do các hạn chế liên quan đến bảo mật dữ liệu, nghiên cứu điển hình tập trung vào phân tích định tính kết hợp với định lượng tương đối, nhằm làm rõ xu hướng tác động và mức độ đóng góp của khoa học và công nghệ đối với hệ số thu hồi và trữ lượng thu hồi, thay vì công bố các số liệu tuyệt đối chi tiết của mỏ.</w:t>
      </w:r>
    </w:p>
    <w:p w14:paraId="3FBE684F"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5.5. Tham vấn chuyên gia</w:t>
      </w:r>
    </w:p>
    <w:p w14:paraId="06B47851"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Để tăng độ tin cậy khoa học và tính thực tiễn của các kết quả phân tích, nghiên cứu tiến hành tham vấn ý kiến của các chuyên gia trong các lĩnh vực địa chất – vỉa, phát triển mỏ, khai thác, khoan và vận hành. Các ý kiến chuyên gia được sử dụng để kiểm chứng các nhận định, làm rõ điều kiện áp dụng và xác định các rào cản kỹ thuật trong quá trình triển khai khoa học và công nghệ tại các mỏ dầu khí Việt Nam.</w:t>
      </w:r>
    </w:p>
    <w:p w14:paraId="54787831"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Thông qua phương pháp nghiên cứu nêu trên, bài báo hướng tới việc cung cấp một cách tiếp cận có hệ thống, vừa mang tính học thuật vừa mang tính thực tiễn, nhằm làm rõ vai trò của khoa học và công nghệ trong việc nâng cao hệ số thu hồi và tối ưu trữ lượng thu hồi dầu khí, đồng thời tạo nền tảng cho các phân tích và thảo luận tiếp theo dựa trên nghiên cứu điển hình tại mỏ PVEP.</w:t>
      </w:r>
    </w:p>
    <w:p w14:paraId="2002AD13" w14:textId="29B574F7" w:rsidR="00A11176" w:rsidRPr="00EA6D4D" w:rsidRDefault="00A11176" w:rsidP="00376506">
      <w:pPr>
        <w:spacing w:before="60" w:after="60" w:line="288" w:lineRule="auto"/>
        <w:jc w:val="both"/>
        <w:outlineLvl w:val="0"/>
        <w:rPr>
          <w:rFonts w:ascii="Times New Roman" w:hAnsi="Times New Roman" w:cs="Times New Roman"/>
          <w:b/>
          <w:bCs/>
        </w:rPr>
      </w:pPr>
      <w:r w:rsidRPr="006D7363">
        <w:rPr>
          <w:rFonts w:ascii="Times New Roman" w:hAnsi="Times New Roman" w:cs="Times New Roman"/>
          <w:b/>
          <w:bCs/>
          <w:highlight w:val="yellow"/>
        </w:rPr>
        <w:t>6. Nghiên cứu điển hình tại mỏ dầu khí do PVEP tham gia điều hành</w:t>
      </w:r>
      <w:r w:rsidR="006E3487" w:rsidRPr="006D7363">
        <w:rPr>
          <w:rFonts w:ascii="Times New Roman" w:hAnsi="Times New Roman" w:cs="Times New Roman"/>
          <w:b/>
          <w:bCs/>
          <w:highlight w:val="yellow"/>
        </w:rPr>
        <w:t xml:space="preserve"> (bao gồm phần tổng hợp và chi tiết 1-2 case</w:t>
      </w:r>
      <w:r w:rsidR="006D7363" w:rsidRPr="006D7363">
        <w:rPr>
          <w:rFonts w:ascii="Times New Roman" w:hAnsi="Times New Roman" w:cs="Times New Roman"/>
          <w:b/>
          <w:bCs/>
          <w:highlight w:val="yellow"/>
        </w:rPr>
        <w:t xml:space="preserve">, bọn em đang thu thập dữ liệu </w:t>
      </w:r>
      <w:r w:rsidR="006D7363">
        <w:rPr>
          <w:rFonts w:ascii="Times New Roman" w:hAnsi="Times New Roman" w:cs="Times New Roman"/>
          <w:b/>
          <w:bCs/>
          <w:highlight w:val="yellow"/>
        </w:rPr>
        <w:t xml:space="preserve">và sẽ bổ sung </w:t>
      </w:r>
      <w:r w:rsidR="006D7363" w:rsidRPr="006D7363">
        <w:rPr>
          <w:rFonts w:ascii="Times New Roman" w:hAnsi="Times New Roman" w:cs="Times New Roman"/>
          <w:b/>
          <w:bCs/>
          <w:highlight w:val="yellow"/>
        </w:rPr>
        <w:t>ạ)</w:t>
      </w:r>
    </w:p>
    <w:p w14:paraId="21B67E68"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6.1. Bối cảnh và đặc điểm chung của mỏ</w:t>
      </w:r>
    </w:p>
    <w:p w14:paraId="711C20B6"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Mỏ dầu khí được lựa chọn cho nghiên cứu điển hình là một mỏ ngoài khơi Việt Nam do PVEP điều hành hoặc tham gia điều hành, đã được đưa vào khai thác trong thời gian dài và hiện đang ở giai đoạn khai thác trung – cuối đời mỏ. Mỏ có đặc điểm địa chất – vỉa phức tạp, tính không đồng nhất cao, cấu trúc vỉa phân mảnh, cùng với sự biến đổi đáng kể về tính chất thấm – chứa theo không gian.</w:t>
      </w:r>
    </w:p>
    <w:p w14:paraId="5F1FEA84"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 xml:space="preserve">Trong giai đoạn đầu phát triển, các quyết định đánh giá mỏ và thiết kế phát triển được xây dựng dựa trên tập dữ liệu địa chất – địa vật lý và khai thác còn hạn chế, dẫn đến mức độ bất định tương đối cao trong dự báo hành vi vỉa và hiệu quả khai thác. Hệ số thu hồi dự báo ban đầu của mỏ vì vậy chỉ đạt ở mức trung bình, phản ánh đúng mức độ hiểu biết vỉa tại thời điểm đó. Tuy nhiên, quá </w:t>
      </w:r>
      <w:r w:rsidRPr="00A11176">
        <w:rPr>
          <w:rFonts w:ascii="Times New Roman" w:hAnsi="Times New Roman" w:cs="Times New Roman"/>
        </w:rPr>
        <w:lastRenderedPageBreak/>
        <w:t>trình khai thác thực tế cho thấy mỏ vẫn còn dư địa đáng kể để gia tăng hệ số thu hồi thông qua việc áp dụng các giải pháp khoa học và công nghệ phù hợp trong các giai đoạn tiếp theo.</w:t>
      </w:r>
    </w:p>
    <w:p w14:paraId="6674A24B"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6.2. Các thách thức chính ảnh hưởng đến hệ số thu hồi</w:t>
      </w:r>
    </w:p>
    <w:p w14:paraId="371F0499"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Trong quá trình khai thác, mỏ phải đối mặt với nhiều thách thức kỹ thuật có ảnh hưởng trực tiếp đến khả năng gia tăng hệ số thu hồi và tối ưu trữ lượng thu hồi, bao gồm:</w:t>
      </w:r>
    </w:p>
    <w:p w14:paraId="632BF305"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 mức độ bất định cao về phân bố tính chất vỉa và cơ chế dòng chảy;</w:t>
      </w:r>
    </w:p>
    <w:p w14:paraId="4EE0766E"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(ii) sự suy giảm áp suất vỉa theo thời gian, kèm theo hiện tượng xâm nhập nước sớm tại một số khu vực;</w:t>
      </w:r>
    </w:p>
    <w:p w14:paraId="1134D67A"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(iii) hiệu quả quét thấp tại các tầng chứa có tính không đồng nhất cao; và</w:t>
      </w:r>
    </w:p>
    <w:p w14:paraId="2382F702" w14:textId="7F58EACE"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(iv) hạn chế trong việc tiếp cận trữ lượng còn lại bằng các giải pháp khai thác truyền thống.</w:t>
      </w:r>
    </w:p>
    <w:p w14:paraId="724AC072"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Những thách thức này cho thấy rằng, việc duy trì và gia tăng hệ số thu hồi không thể đạt được chỉ thông qua các biện pháp vận hành thông thường, mà đòi hỏi phải có sự can thiệp có hệ thống của các giải pháp khoa học và công nghệ nhằm giảm bất định, tối ưu chiến lược phát triển và nâng cao hiệu quả khai thác.</w:t>
      </w:r>
    </w:p>
    <w:p w14:paraId="38C5C283"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6.3. Các giải pháp khoa học và công nghệ đã và đang áp dụng</w:t>
      </w:r>
    </w:p>
    <w:p w14:paraId="15C3E10D"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Trước các thách thức nêu trên, mỏ đã từng bước triển khai nhiều nhóm giải pháp khoa học và công nghệ nhằm cải thiện mức độ hiểu biết vỉa và tối ưu hiệu quả khai thác, bao gồm:</w:t>
      </w:r>
    </w:p>
    <w:p w14:paraId="169D71D0" w14:textId="77777777" w:rsidR="00A11176" w:rsidRPr="00A11176" w:rsidRDefault="00A11176" w:rsidP="00376506">
      <w:pPr>
        <w:numPr>
          <w:ilvl w:val="0"/>
          <w:numId w:val="6"/>
        </w:numPr>
        <w:spacing w:before="60" w:after="60" w:line="288" w:lineRule="auto"/>
        <w:jc w:val="both"/>
        <w:rPr>
          <w:rFonts w:ascii="Times New Roman" w:hAnsi="Times New Roman" w:cs="Times New Roman"/>
        </w:rPr>
      </w:pPr>
      <w:r w:rsidRPr="00A11176">
        <w:rPr>
          <w:rFonts w:ascii="Times New Roman" w:hAnsi="Times New Roman" w:cs="Times New Roman"/>
        </w:rPr>
        <w:t>Cập nhật và hiệu chỉnh mô hình địa chất – vỉa trên cơ sở tích hợp dữ liệu khai thác động, kết quả khoan bổ sung và các thông tin đo đạc mới, giúp nâng cao độ tin cậy của dự báo và hỗ trợ tối ưu các quyết định phát triển mỏ.</w:t>
      </w:r>
    </w:p>
    <w:p w14:paraId="3123F3FB" w14:textId="77777777" w:rsidR="00A11176" w:rsidRPr="00A11176" w:rsidRDefault="00A11176" w:rsidP="00376506">
      <w:pPr>
        <w:numPr>
          <w:ilvl w:val="0"/>
          <w:numId w:val="6"/>
        </w:numPr>
        <w:spacing w:before="60" w:after="60" w:line="288" w:lineRule="auto"/>
        <w:jc w:val="both"/>
        <w:rPr>
          <w:rFonts w:ascii="Times New Roman" w:hAnsi="Times New Roman" w:cs="Times New Roman"/>
        </w:rPr>
      </w:pPr>
      <w:r w:rsidRPr="00A11176">
        <w:rPr>
          <w:rFonts w:ascii="Times New Roman" w:hAnsi="Times New Roman" w:cs="Times New Roman"/>
        </w:rPr>
        <w:t>Tối ưu thiết kế và bố trí giếng khai thác, bao gồm khoan bổ sung và khoan định hướng nhằm tiếp cận các khu vực trữ lượng còn lại chưa được khai thác hiệu quả trong các giai đoạn trước.</w:t>
      </w:r>
    </w:p>
    <w:p w14:paraId="4B53BF99" w14:textId="77777777" w:rsidR="00A11176" w:rsidRPr="00A11176" w:rsidRDefault="00A11176" w:rsidP="00376506">
      <w:pPr>
        <w:numPr>
          <w:ilvl w:val="0"/>
          <w:numId w:val="6"/>
        </w:numPr>
        <w:spacing w:before="60" w:after="60" w:line="288" w:lineRule="auto"/>
        <w:jc w:val="both"/>
        <w:rPr>
          <w:rFonts w:ascii="Times New Roman" w:hAnsi="Times New Roman" w:cs="Times New Roman"/>
        </w:rPr>
      </w:pPr>
      <w:r w:rsidRPr="00A11176">
        <w:rPr>
          <w:rFonts w:ascii="Times New Roman" w:hAnsi="Times New Roman" w:cs="Times New Roman"/>
        </w:rPr>
        <w:t>Áp dụng các giải pháp tối ưu vận hành khai thác, thông qua giám sát liên tục các thông số khai thác như lưu lượng, áp suất và tỷ lệ nước, kết hợp với điều chỉnh chế độ khai thác nhằm cải thiện hiệu quả quét và kéo dài thời gian khai thác kinh tế của mỏ.</w:t>
      </w:r>
    </w:p>
    <w:p w14:paraId="66EA1B22" w14:textId="77777777" w:rsidR="00A11176" w:rsidRPr="00A11176" w:rsidRDefault="00A11176" w:rsidP="00376506">
      <w:pPr>
        <w:numPr>
          <w:ilvl w:val="0"/>
          <w:numId w:val="6"/>
        </w:numPr>
        <w:spacing w:before="60" w:after="60" w:line="288" w:lineRule="auto"/>
        <w:jc w:val="both"/>
        <w:rPr>
          <w:rFonts w:ascii="Times New Roman" w:hAnsi="Times New Roman" w:cs="Times New Roman"/>
        </w:rPr>
      </w:pPr>
      <w:r w:rsidRPr="00A11176">
        <w:rPr>
          <w:rFonts w:ascii="Times New Roman" w:hAnsi="Times New Roman" w:cs="Times New Roman"/>
        </w:rPr>
        <w:t>Nghiên cứu và từng bước áp dụng các giải pháp IOR/EOR phù hợp, dựa trên điều kiện địa chất – vỉa và đặc điểm chất lưu, nhằm nâng cao khả năng huy động trữ lượng còn lại.</w:t>
      </w:r>
    </w:p>
    <w:p w14:paraId="3E1FDD4A"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Các giải pháp này không được triển khai rời rạc, mà được tích hợp trong một khung quản lý kỹ thuật thống nhất, bảo đảm tính liên tục và nhất quán trong suốt vòng đời mỏ.</w:t>
      </w:r>
    </w:p>
    <w:p w14:paraId="677935F9"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6.4. Đánh giá vai trò của khoa học và công nghệ đối với hệ số thu hồi</w:t>
      </w:r>
    </w:p>
    <w:p w14:paraId="30188659"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Kết quả nghiên cứu điển hình cho thấy, việc ứng dụng có hệ thống các giải pháp khoa học và công nghệ đã đóng vai trò then chốt trong việc cải thiện hiệu quả khai thác và gia tăng hệ số thu hồi dự kiến của mỏ. Mặc dù tài nguyên dầu khí tại chỗ không thay đổi, mức độ hiểu biết vỉa được cải thiện đáng kể, cho phép tối ưu hóa các quyết định phát triển và vận hành mỏ.</w:t>
      </w:r>
    </w:p>
    <w:p w14:paraId="37E6C598" w14:textId="77777777"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lastRenderedPageBreak/>
        <w:t>Thông qua việc giảm bất định kỹ thuật, mở rộng khả năng tiếp cận trữ lượng còn lại và cải thiện hiệu quả quét, các giải pháp khoa học và công nghệ đã góp phần gia tăng trữ lượng thu hồi cuối cùng so với kịch bản phát triển ban đầu. Điều này minh họa rõ luận điểm trung tâm của nghiên cứu rằng khoa học và công nghệ không làm thay đổi tài nguyên tại chỗ, nhưng quyết định khả năng chuyển hóa tài nguyên đó thành trữ lượng thu hồi kinh tế.</w:t>
      </w:r>
    </w:p>
    <w:p w14:paraId="2B373A14" w14:textId="77777777" w:rsidR="00A11176" w:rsidRPr="00A11176" w:rsidRDefault="00A11176" w:rsidP="00376506">
      <w:pPr>
        <w:spacing w:before="60" w:after="60" w:line="288" w:lineRule="auto"/>
        <w:jc w:val="both"/>
        <w:outlineLvl w:val="1"/>
        <w:rPr>
          <w:rFonts w:ascii="Times New Roman" w:hAnsi="Times New Roman" w:cs="Times New Roman"/>
        </w:rPr>
      </w:pPr>
      <w:r w:rsidRPr="00A11176">
        <w:rPr>
          <w:rFonts w:ascii="Times New Roman" w:hAnsi="Times New Roman" w:cs="Times New Roman"/>
        </w:rPr>
        <w:t>6.5. Bài học rút ra từ nghiên cứu điển hình</w:t>
      </w:r>
    </w:p>
    <w:p w14:paraId="7AC817FC"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Từ nghiên cứu điển hình tại mỏ, có thể rút ra một số bài học quan trọng sau:</w:t>
      </w:r>
    </w:p>
    <w:p w14:paraId="7965D241"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 vai trò của khoa học và công nghệ cần được xem xét một cách xuyên suốt trong toàn bộ vòng đời mỏ, không chỉ tập trung ở giai đoạn cuối;</w:t>
      </w:r>
    </w:p>
    <w:p w14:paraId="4FC2DC2A"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(ii) các quyết định khoa học và công nghệ ở giai đoạn sớm có ảnh hưởng lâu dài đến khả năng gia tăng hệ số thu hồi ở các giai đoạn sau; và</w:t>
      </w:r>
    </w:p>
    <w:p w14:paraId="00BBCD4A" w14:textId="04551993" w:rsidR="00A11176" w:rsidRPr="00A11176"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(iii) việc tích hợp các giải pháp khoa học và công nghệ trong một khung quản lý kỹ thuật thống nhất là yếu tố then chốt để tối ưu trữ lượng thu hồi.</w:t>
      </w:r>
    </w:p>
    <w:p w14:paraId="3FBF2FF4" w14:textId="77777777" w:rsidR="00A11176" w:rsidRPr="005B2B0E" w:rsidRDefault="00A11176" w:rsidP="00376506">
      <w:pPr>
        <w:spacing w:before="60" w:after="60" w:line="288" w:lineRule="auto"/>
        <w:jc w:val="both"/>
        <w:rPr>
          <w:rFonts w:ascii="Times New Roman" w:hAnsi="Times New Roman" w:cs="Times New Roman"/>
        </w:rPr>
      </w:pPr>
      <w:r w:rsidRPr="00A11176">
        <w:rPr>
          <w:rFonts w:ascii="Times New Roman" w:hAnsi="Times New Roman" w:cs="Times New Roman"/>
        </w:rPr>
        <w:t>Những bài học này không chỉ có ý nghĩa đối với mỏ nghiên cứu điển hình, mà còn mang tính tham khảo quan trọng cho các mỏ dầu khí khác do PVEP quản lý hoặc tham gia điều hành trong bối cảnh trữ lượng ngày càng suy giảm và yêu cầu nâng cao hiệu quả khai thác ngày càng cao.</w:t>
      </w:r>
    </w:p>
    <w:p w14:paraId="7415D4A2" w14:textId="77777777" w:rsidR="00A51EDE" w:rsidRPr="00EA6D4D" w:rsidRDefault="00A51EDE" w:rsidP="00376506">
      <w:pPr>
        <w:spacing w:before="60" w:after="60" w:line="288" w:lineRule="auto"/>
        <w:jc w:val="both"/>
        <w:outlineLvl w:val="0"/>
        <w:rPr>
          <w:rFonts w:ascii="Times New Roman" w:hAnsi="Times New Roman" w:cs="Times New Roman"/>
          <w:b/>
          <w:bCs/>
        </w:rPr>
      </w:pPr>
      <w:r w:rsidRPr="00EA6D4D">
        <w:rPr>
          <w:rFonts w:ascii="Times New Roman" w:hAnsi="Times New Roman" w:cs="Times New Roman"/>
          <w:b/>
          <w:bCs/>
        </w:rPr>
        <w:t>7. Thảo luận và kiến nghị</w:t>
      </w:r>
    </w:p>
    <w:p w14:paraId="048B3015" w14:textId="77777777" w:rsidR="00A51EDE" w:rsidRPr="00A51EDE" w:rsidRDefault="00A51EDE" w:rsidP="00376506">
      <w:pPr>
        <w:spacing w:before="60" w:after="60" w:line="288" w:lineRule="auto"/>
        <w:jc w:val="both"/>
        <w:outlineLvl w:val="1"/>
        <w:rPr>
          <w:rFonts w:ascii="Times New Roman" w:hAnsi="Times New Roman" w:cs="Times New Roman"/>
        </w:rPr>
      </w:pPr>
      <w:r w:rsidRPr="00A51EDE">
        <w:rPr>
          <w:rFonts w:ascii="Times New Roman" w:hAnsi="Times New Roman" w:cs="Times New Roman"/>
        </w:rPr>
        <w:t>7.1. Thảo luận về vai trò của khoa học và công nghệ trong nâng cao hệ số thu hồi</w:t>
      </w:r>
    </w:p>
    <w:p w14:paraId="6AC05863"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Kết quả nghiên cứu lý thuyết và nghiên cứu điển hình cho thấy khoa học và công nghệ đóng vai trò mang tính quyết định trong việc nâng cao hệ số thu hồi và tối ưu trữ lượng thu hồi dầu khí. Mặc dù tài nguyên dầu khí tại chỗ là yếu tố cố định và không thể thay đổi, khả năng chuyển hóa tài nguyên đó thành trữ lượng thu hồi kinh tế lại phụ thuộc chặt chẽ vào mức độ hiểu biết mỏ, chất lượng các quyết định kỹ thuật và khả năng ứng dụng hiệu quả các giải pháp khoa học và công nghệ trong suốt vòng đời mỏ.</w:t>
      </w:r>
    </w:p>
    <w:p w14:paraId="700BC818"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Thực tiễn khai thác cho thấy, các giải pháp khoa học và công nghệ không chỉ tác động trực tiếp đến các chỉ tiêu kỹ thuật như hiệu quả quét, tốc độ suy giảm sản lượng hay tuổi thọ mỏ, mà còn ảnh hưởng sâu sắc đến chiến lược phát triển mỏ và hiệu quả kinh tế tổng thể của dự án. Đặc biệt, các quyết định công nghệ được đưa ra ở giai đoạn sớm có xu hướng tạo ra hiệu ứng tích lũy, chi phối khả năng gia tăng hệ số thu hồi trong các giai đoạn khai thác tiếp theo.</w:t>
      </w:r>
    </w:p>
    <w:p w14:paraId="0F0843C6" w14:textId="77777777" w:rsid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Từ góc độ quản lý, nghiên cứu khẳng định rằng khoa học và công nghệ cần được xem là một yếu tố chiến lược, chứ không chỉ là công cụ hỗ trợ kỹ thuật đơn thuần. Việc đầu tư có trọng điểm cho khoa học và công nghệ, nếu được triển khai đúng thời điểm và phù hợp với điều kiện mỏ, có thể mang lại hiệu quả gia tăng trữ lượng thu hồi vượt trội so với các giải pháp vận hành mang tính ngắn hạn.</w:t>
      </w:r>
    </w:p>
    <w:p w14:paraId="7AA6E9E7" w14:textId="77777777" w:rsidR="00376506" w:rsidRDefault="00376506" w:rsidP="00376506">
      <w:pPr>
        <w:spacing w:before="60" w:after="60" w:line="288" w:lineRule="auto"/>
        <w:jc w:val="both"/>
        <w:rPr>
          <w:rFonts w:ascii="Times New Roman" w:hAnsi="Times New Roman" w:cs="Times New Roman"/>
        </w:rPr>
      </w:pPr>
    </w:p>
    <w:p w14:paraId="68DE6549" w14:textId="77777777" w:rsidR="00376506" w:rsidRPr="00A51EDE" w:rsidRDefault="00376506" w:rsidP="00376506">
      <w:pPr>
        <w:spacing w:before="60" w:after="60" w:line="288" w:lineRule="auto"/>
        <w:jc w:val="both"/>
        <w:rPr>
          <w:rFonts w:ascii="Times New Roman" w:hAnsi="Times New Roman" w:cs="Times New Roman"/>
        </w:rPr>
      </w:pPr>
    </w:p>
    <w:p w14:paraId="4B1CAA91" w14:textId="77777777" w:rsidR="00A51EDE" w:rsidRPr="00A51EDE" w:rsidRDefault="00A51EDE" w:rsidP="00376506">
      <w:pPr>
        <w:spacing w:before="60" w:after="60" w:line="288" w:lineRule="auto"/>
        <w:jc w:val="both"/>
        <w:outlineLvl w:val="1"/>
        <w:rPr>
          <w:rFonts w:ascii="Times New Roman" w:hAnsi="Times New Roman" w:cs="Times New Roman"/>
        </w:rPr>
      </w:pPr>
      <w:r w:rsidRPr="00A51EDE">
        <w:rPr>
          <w:rFonts w:ascii="Times New Roman" w:hAnsi="Times New Roman" w:cs="Times New Roman"/>
        </w:rPr>
        <w:lastRenderedPageBreak/>
        <w:t>7.2. Hàm ý quản lý đối với các dự án phát triển mỏ</w:t>
      </w:r>
    </w:p>
    <w:p w14:paraId="25C859E3"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Trên cơ sở các kết quả nghiên cứu, có thể rút ra một số hàm ý quản lý quan trọng đối với các dự án phát triển và khai thác mỏ dầu khí. Trước hết, cần thay đổi cách tiếp cận truyền thống coi gia tăng hệ số thu hồi là nhiệm vụ chủ yếu của giai đoạn cuối đời mỏ, thay vào đó là cách tiếp cận toàn diện, trong đó khoa học và công nghệ được tích hợp ngay từ giai đoạn đánh giá và thiết kế phát triển mỏ.</w:t>
      </w:r>
    </w:p>
    <w:p w14:paraId="122D31CF"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Bên cạnh đó, việc lựa chọn và triển khai các giải pháp khoa học và công nghệ cần được đặt trong một khung quản lý rủi ro kỹ thuật rõ ràng, bảo đảm sự cân bằng giữa mục tiêu gia tăng hệ số thu hồi và tính khả thi về mặt kinh tế. Điều này đặc biệt quan trọng trong bối cảnh các mỏ dầu khí của PVEP ngày càng bước vào giai đoạn khai thác trung – cuối đời, với điều kiện địa chất – vỉa phức tạp và biên lợi nhuận khai thác ngày càng thu hẹp.</w:t>
      </w:r>
    </w:p>
    <w:p w14:paraId="6ADC8B98"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Ngoài ra, nghiên cứu cũng cho thấy vai trò quan trọng của việc tích hợp dữ liệu và phối hợp liên ngành trong quá trình ra quyết định kỹ thuật. Việc thiếu liên kết giữa các lĩnh vực địa chất, vỉa, khoan và khai thác có thể làm giảm hiệu quả của các giải pháp khoa học và công nghệ, thậm chí dẫn đến các quyết định phát triển mỏ chưa tối ưu về lâu dài.</w:t>
      </w:r>
    </w:p>
    <w:p w14:paraId="29E4254E" w14:textId="77777777" w:rsidR="00A51EDE" w:rsidRPr="00A51EDE" w:rsidRDefault="00A51EDE" w:rsidP="00376506">
      <w:pPr>
        <w:spacing w:before="60" w:after="60" w:line="288" w:lineRule="auto"/>
        <w:jc w:val="both"/>
        <w:outlineLvl w:val="1"/>
        <w:rPr>
          <w:rFonts w:ascii="Times New Roman" w:hAnsi="Times New Roman" w:cs="Times New Roman"/>
        </w:rPr>
      </w:pPr>
      <w:r w:rsidRPr="00A51EDE">
        <w:rPr>
          <w:rFonts w:ascii="Times New Roman" w:hAnsi="Times New Roman" w:cs="Times New Roman"/>
        </w:rPr>
        <w:t>7.3. Kiến nghị đối với PVEP trong giai đoạn tới</w:t>
      </w:r>
    </w:p>
    <w:p w14:paraId="3077E825"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Từ các phân tích và thảo luận nêu trên, bài báo đề xuất một số kiến nghị nhằm nâng cao hiệu quả ứng dụng khoa học và công nghệ trong việc gia tăng hệ số thu hồi và tối ưu trữ lượng thu hồi tại các mỏ dầu khí do PVEP quản lý hoặc tham gia điều hành.</w:t>
      </w:r>
    </w:p>
    <w:p w14:paraId="03119FDF"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Thứ nhất, cần xây dựng và triển khai một chiến lược khoa học và công nghệ dài hạn cho công tác phát triển mỏ, trong đó xác định rõ các nhóm công nghệ ưu tiên theo từng loại mỏ và từng giai đoạn vòng đời mỏ. Chiến lược này cần được lồng ghép chặt chẽ với chiến lược phát triển trữ lượng và kế hoạch khai thác tổng thể của PVEP.</w:t>
      </w:r>
    </w:p>
    <w:p w14:paraId="562EEBFA"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Thứ hai, cần tăng cường đầu tư cho các hoạt động nâng cao mức độ hiểu biết mỏ, bao gồm thu thập, tích hợp và phân tích dữ liệu địa chất – địa vật lý – khai thác, cũng như cập nhật và hiệu chỉnh mô hình mỏ theo thời gian. Đây là nền tảng quan trọng để giảm bất định kỹ thuật và nâng cao hiệu quả các quyết định phát triển mỏ.</w:t>
      </w:r>
    </w:p>
    <w:p w14:paraId="611FB7FA"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Thứ ba, cần thúc đẩy việc áp dụng có chọn lọc các giải pháp khoa học và công nghệ tiên tiến, đặc biệt là các giải pháp IOR/EOR phù hợp với điều kiện địa chất – vỉa của các mỏ Việt Nam. Việc triển khai các giải pháp này cần được thực hiện theo lộ trình rõ ràng, kết hợp chặt chẽ giữa nghiên cứu, thử nghiệm và mở rộng áp dụng.</w:t>
      </w:r>
    </w:p>
    <w:p w14:paraId="18E1E0B8" w14:textId="77777777" w:rsid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Thứ tư, cần hoàn thiện cơ chế phối hợp liên ngành và nâng cao năng lực nguồn nhân lực trong lĩnh vực khoa học và công nghệ mỏ. Việc đào tạo, phát triển đội ngũ chuyên gia kỹ thuật có khả năng tích hợp đa lĩnh vực sẽ góp phần nâng cao chất lượng các quyết định kỹ thuật và quản lý trong suốt vòng đời mỏ.</w:t>
      </w:r>
    </w:p>
    <w:p w14:paraId="5FD4A878" w14:textId="77777777" w:rsidR="00376506" w:rsidRDefault="00376506" w:rsidP="00376506">
      <w:pPr>
        <w:spacing w:before="60" w:after="60" w:line="288" w:lineRule="auto"/>
        <w:jc w:val="both"/>
        <w:rPr>
          <w:rFonts w:ascii="Times New Roman" w:hAnsi="Times New Roman" w:cs="Times New Roman"/>
        </w:rPr>
      </w:pPr>
    </w:p>
    <w:p w14:paraId="1F44F91E" w14:textId="77777777" w:rsidR="00376506" w:rsidRPr="00A51EDE" w:rsidRDefault="00376506" w:rsidP="00376506">
      <w:pPr>
        <w:spacing w:before="60" w:after="60" w:line="288" w:lineRule="auto"/>
        <w:jc w:val="both"/>
        <w:rPr>
          <w:rFonts w:ascii="Times New Roman" w:hAnsi="Times New Roman" w:cs="Times New Roman"/>
        </w:rPr>
      </w:pPr>
    </w:p>
    <w:p w14:paraId="2C769FBA" w14:textId="77777777" w:rsidR="00A51EDE" w:rsidRPr="00A51EDE" w:rsidRDefault="00A51EDE" w:rsidP="00376506">
      <w:pPr>
        <w:spacing w:before="60" w:after="60" w:line="288" w:lineRule="auto"/>
        <w:jc w:val="both"/>
        <w:outlineLvl w:val="1"/>
        <w:rPr>
          <w:rFonts w:ascii="Times New Roman" w:hAnsi="Times New Roman" w:cs="Times New Roman"/>
        </w:rPr>
      </w:pPr>
      <w:r w:rsidRPr="00A51EDE">
        <w:rPr>
          <w:rFonts w:ascii="Times New Roman" w:hAnsi="Times New Roman" w:cs="Times New Roman"/>
        </w:rPr>
        <w:lastRenderedPageBreak/>
        <w:t>7.4. Giới hạn của nghiên cứu và hướng nghiên cứu tiếp theo</w:t>
      </w:r>
    </w:p>
    <w:p w14:paraId="5DDA74D7"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Mặc dù đã đạt được các mục tiêu đề ra, nghiên cứu này vẫn tồn tại một số giới hạn nhất định, chủ yếu liên quan đến phạm vi dữ liệu và mức độ chi tiết của nghiên cứu điển hình do các yêu cầu về bảo mật thông tin mỏ. Trong các nghiên cứu tiếp theo, việc mở rộng phân tích định lượng và so sánh giữa nhiều mỏ khác nhau sẽ giúp củng cố thêm các kết luận về vai trò của khoa học và công nghệ trong nâng cao hệ số thu hồi.</w:t>
      </w:r>
    </w:p>
    <w:p w14:paraId="6029A244" w14:textId="77777777" w:rsidR="00A51EDE" w:rsidRPr="00EA6D4D" w:rsidRDefault="00A51EDE" w:rsidP="00376506">
      <w:pPr>
        <w:spacing w:before="60" w:after="60" w:line="288" w:lineRule="auto"/>
        <w:jc w:val="both"/>
        <w:outlineLvl w:val="0"/>
        <w:rPr>
          <w:rFonts w:ascii="Times New Roman" w:hAnsi="Times New Roman" w:cs="Times New Roman"/>
          <w:b/>
          <w:bCs/>
        </w:rPr>
      </w:pPr>
      <w:r w:rsidRPr="00EA6D4D">
        <w:rPr>
          <w:rFonts w:ascii="Times New Roman" w:hAnsi="Times New Roman" w:cs="Times New Roman"/>
          <w:b/>
          <w:bCs/>
        </w:rPr>
        <w:t>8. Kết luận</w:t>
      </w:r>
    </w:p>
    <w:p w14:paraId="3842E78A"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Bài báo đã phân tích một cách có hệ thống vai trò của khoa học và công nghệ trong việc nâng cao hệ số thu hồi và tối ưu trữ lượng thu hồi dầu khí trong lĩnh vực công nghệ mỏ – phát triển khai thác. Thông qua việc kết hợp tổng quan học thuật, phân tích cơ chế kỹ thuật và nghiên cứu điển hình tại mỏ dầu khí do PVEP tham gia điều hành, nghiên cứu khẳng định rằng khoa học và công nghệ đóng vai trò mang tính quyết định trong việc chuyển hóa tài nguyên dầu khí tại chỗ thành trữ lượng thu hồi kinh tế.</w:t>
      </w:r>
    </w:p>
    <w:p w14:paraId="79B974FE"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Kết quả nghiên cứu cho thấy, việc gia tăng hệ số thu hồi không phải là kết quả của các biện pháp can thiệp đơn lẻ ở giai đoạn cuối đời mỏ, mà là hệ quả của một chuỗi các quyết định khoa học và công nghệ được triển khai nhất quán và tích hợp trong suốt vòng đời mỏ. Các giải pháp khoa học và công nghệ góp phần giảm bất định kỹ thuật, nâng cao mức độ hiểu biết mỏ, cải thiện hiệu quả quét và mở rộng khả năng tiếp cận trữ lượng còn lại, qua đó gia tăng trữ lượng thu hồi cuối cùng.</w:t>
      </w:r>
    </w:p>
    <w:p w14:paraId="5ACA28A3"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Nghiên cứu điển hình minh họa rõ rằng, mặc dù tài nguyên dầu khí tại chỗ là yếu tố cố định, mức độ ứng dụng và tích hợp khoa học và công nghệ quyết định khả năng khai thác hiệu quả tài nguyên đó. Điều này hàm ý rằng khoa học và công nghệ cần được xem là một yếu tố chiến lược trong công tác phát triển mỏ, không chỉ từ góc độ kỹ thuật mà còn từ góc độ quản lý và ra quyết định.</w:t>
      </w:r>
    </w:p>
    <w:p w14:paraId="1885D281" w14:textId="77777777" w:rsidR="00A51EDE" w:rsidRPr="00A51EDE" w:rsidRDefault="00A51EDE" w:rsidP="00376506">
      <w:pPr>
        <w:spacing w:before="60" w:after="60" w:line="288" w:lineRule="auto"/>
        <w:jc w:val="both"/>
        <w:rPr>
          <w:rFonts w:ascii="Times New Roman" w:hAnsi="Times New Roman" w:cs="Times New Roman"/>
        </w:rPr>
      </w:pPr>
      <w:r w:rsidRPr="00A51EDE">
        <w:rPr>
          <w:rFonts w:ascii="Times New Roman" w:hAnsi="Times New Roman" w:cs="Times New Roman"/>
        </w:rPr>
        <w:t>Trên cơ sở các kết quả đạt được, bài báo đề xuất các kiến nghị nhằm tăng cường vai trò của khoa học và công nghệ trong các dự án phát triển mỏ của PVEP, bao gồm việc xây dựng chiến lược khoa học và công nghệ dài hạn, ưu tiên nâng cao mức độ hiểu biết mỏ và triển khai có chọn lọc các giải pháp IOR/EOR phù hợp. Những kết luận và kiến nghị này có thể được xem là cơ sở tham khảo hữu ích cho việc hoạch định chiến lược phát triển mỏ trong bối cảnh trữ lượng ngày càng suy giảm và yêu cầu nâng cao hiệu quả khai thác ngày càng cao.</w:t>
      </w:r>
    </w:p>
    <w:p w14:paraId="7BFC96E5" w14:textId="77777777" w:rsidR="00A51EDE" w:rsidRPr="00A11176" w:rsidRDefault="00A51EDE" w:rsidP="00376506">
      <w:pPr>
        <w:spacing w:before="60" w:after="60" w:line="288" w:lineRule="auto"/>
        <w:jc w:val="both"/>
        <w:rPr>
          <w:rFonts w:ascii="Times New Roman" w:hAnsi="Times New Roman" w:cs="Times New Roman"/>
        </w:rPr>
      </w:pPr>
    </w:p>
    <w:p w14:paraId="75D5250A" w14:textId="77777777" w:rsidR="008A1D59" w:rsidRPr="005B2B0E" w:rsidRDefault="008A1D59" w:rsidP="00376506">
      <w:pPr>
        <w:spacing w:before="60" w:after="60" w:line="288" w:lineRule="auto"/>
        <w:jc w:val="both"/>
        <w:rPr>
          <w:rFonts w:ascii="Times New Roman" w:hAnsi="Times New Roman" w:cs="Times New Roman"/>
        </w:rPr>
      </w:pPr>
    </w:p>
    <w:sectPr w:rsidR="008A1D59" w:rsidRPr="005B2B0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3A7AE" w14:textId="77777777" w:rsidR="00644573" w:rsidRDefault="00644573" w:rsidP="006D7363">
      <w:pPr>
        <w:spacing w:after="0" w:line="240" w:lineRule="auto"/>
      </w:pPr>
      <w:r>
        <w:separator/>
      </w:r>
    </w:p>
  </w:endnote>
  <w:endnote w:type="continuationSeparator" w:id="0">
    <w:p w14:paraId="38249E14" w14:textId="77777777" w:rsidR="00644573" w:rsidRDefault="00644573" w:rsidP="006D7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686866"/>
      <w:docPartObj>
        <w:docPartGallery w:val="Page Numbers (Bottom of Page)"/>
        <w:docPartUnique/>
      </w:docPartObj>
    </w:sdtPr>
    <w:sdtEndPr>
      <w:rPr>
        <w:noProof/>
      </w:rPr>
    </w:sdtEndPr>
    <w:sdtContent>
      <w:p w14:paraId="255BDE80" w14:textId="4EF29560" w:rsidR="006D7363" w:rsidRDefault="006D7363">
        <w:pPr>
          <w:pStyle w:val="Footer"/>
          <w:jc w:val="right"/>
        </w:pPr>
        <w:r w:rsidRPr="006D7363">
          <w:rPr>
            <w:rFonts w:ascii="Times New Roman" w:hAnsi="Times New Roman" w:cs="Times New Roman"/>
          </w:rPr>
          <w:fldChar w:fldCharType="begin"/>
        </w:r>
        <w:r w:rsidRPr="006D7363">
          <w:rPr>
            <w:rFonts w:ascii="Times New Roman" w:hAnsi="Times New Roman" w:cs="Times New Roman"/>
          </w:rPr>
          <w:instrText xml:space="preserve"> PAGE   \* MERGEFORMAT </w:instrText>
        </w:r>
        <w:r w:rsidRPr="006D7363">
          <w:rPr>
            <w:rFonts w:ascii="Times New Roman" w:hAnsi="Times New Roman" w:cs="Times New Roman"/>
          </w:rPr>
          <w:fldChar w:fldCharType="separate"/>
        </w:r>
        <w:r w:rsidRPr="006D7363">
          <w:rPr>
            <w:rFonts w:ascii="Times New Roman" w:hAnsi="Times New Roman" w:cs="Times New Roman"/>
            <w:noProof/>
          </w:rPr>
          <w:t>2</w:t>
        </w:r>
        <w:r w:rsidRPr="006D7363">
          <w:rPr>
            <w:rFonts w:ascii="Times New Roman" w:hAnsi="Times New Roman" w:cs="Times New Roman"/>
            <w:noProof/>
          </w:rPr>
          <w:fldChar w:fldCharType="end"/>
        </w:r>
      </w:p>
    </w:sdtContent>
  </w:sdt>
  <w:p w14:paraId="55D0FEAE" w14:textId="77777777" w:rsidR="006D7363" w:rsidRDefault="006D7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F9052" w14:textId="77777777" w:rsidR="00644573" w:rsidRDefault="00644573" w:rsidP="006D7363">
      <w:pPr>
        <w:spacing w:after="0" w:line="240" w:lineRule="auto"/>
      </w:pPr>
      <w:r>
        <w:separator/>
      </w:r>
    </w:p>
  </w:footnote>
  <w:footnote w:type="continuationSeparator" w:id="0">
    <w:p w14:paraId="2DDE0AF4" w14:textId="77777777" w:rsidR="00644573" w:rsidRDefault="00644573" w:rsidP="006D7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54722"/>
    <w:multiLevelType w:val="multilevel"/>
    <w:tmpl w:val="70B2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718F3"/>
    <w:multiLevelType w:val="multilevel"/>
    <w:tmpl w:val="C3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964795"/>
    <w:multiLevelType w:val="multilevel"/>
    <w:tmpl w:val="B96A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D380A"/>
    <w:multiLevelType w:val="multilevel"/>
    <w:tmpl w:val="41A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836FFC"/>
    <w:multiLevelType w:val="multilevel"/>
    <w:tmpl w:val="CE9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C02DA8"/>
    <w:multiLevelType w:val="multilevel"/>
    <w:tmpl w:val="9D3E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62932">
    <w:abstractNumId w:val="1"/>
  </w:num>
  <w:num w:numId="2" w16cid:durableId="510990992">
    <w:abstractNumId w:val="0"/>
  </w:num>
  <w:num w:numId="3" w16cid:durableId="979261992">
    <w:abstractNumId w:val="2"/>
  </w:num>
  <w:num w:numId="4" w16cid:durableId="833303624">
    <w:abstractNumId w:val="5"/>
  </w:num>
  <w:num w:numId="5" w16cid:durableId="1225337916">
    <w:abstractNumId w:val="4"/>
  </w:num>
  <w:num w:numId="6" w16cid:durableId="1065763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CC"/>
    <w:rsid w:val="000964FC"/>
    <w:rsid w:val="0018494C"/>
    <w:rsid w:val="00197BBB"/>
    <w:rsid w:val="00376506"/>
    <w:rsid w:val="00411678"/>
    <w:rsid w:val="00440A71"/>
    <w:rsid w:val="004C0293"/>
    <w:rsid w:val="004D7CE1"/>
    <w:rsid w:val="005A39CF"/>
    <w:rsid w:val="005B2B0E"/>
    <w:rsid w:val="00644573"/>
    <w:rsid w:val="006D7363"/>
    <w:rsid w:val="006E3487"/>
    <w:rsid w:val="007352D9"/>
    <w:rsid w:val="00851E54"/>
    <w:rsid w:val="008A1D59"/>
    <w:rsid w:val="00991A89"/>
    <w:rsid w:val="00A11176"/>
    <w:rsid w:val="00A51EDE"/>
    <w:rsid w:val="00A612D6"/>
    <w:rsid w:val="00B409CC"/>
    <w:rsid w:val="00B45651"/>
    <w:rsid w:val="00C72432"/>
    <w:rsid w:val="00D9174E"/>
    <w:rsid w:val="00EA6D4D"/>
    <w:rsid w:val="00FC7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FDA6F"/>
  <w15:chartTrackingRefBased/>
  <w15:docId w15:val="{C648284A-A826-47A1-95EB-F2EFC35F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9CC"/>
    <w:rPr>
      <w:rFonts w:eastAsiaTheme="majorEastAsia" w:cstheme="majorBidi"/>
      <w:color w:val="272727" w:themeColor="text1" w:themeTint="D8"/>
    </w:rPr>
  </w:style>
  <w:style w:type="paragraph" w:styleId="Title">
    <w:name w:val="Title"/>
    <w:basedOn w:val="Normal"/>
    <w:next w:val="Normal"/>
    <w:link w:val="TitleChar"/>
    <w:uiPriority w:val="10"/>
    <w:qFormat/>
    <w:rsid w:val="00B40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9CC"/>
    <w:pPr>
      <w:spacing w:before="160"/>
      <w:jc w:val="center"/>
    </w:pPr>
    <w:rPr>
      <w:i/>
      <w:iCs/>
      <w:color w:val="404040" w:themeColor="text1" w:themeTint="BF"/>
    </w:rPr>
  </w:style>
  <w:style w:type="character" w:customStyle="1" w:styleId="QuoteChar">
    <w:name w:val="Quote Char"/>
    <w:basedOn w:val="DefaultParagraphFont"/>
    <w:link w:val="Quote"/>
    <w:uiPriority w:val="29"/>
    <w:rsid w:val="00B409CC"/>
    <w:rPr>
      <w:i/>
      <w:iCs/>
      <w:color w:val="404040" w:themeColor="text1" w:themeTint="BF"/>
    </w:rPr>
  </w:style>
  <w:style w:type="paragraph" w:styleId="ListParagraph">
    <w:name w:val="List Paragraph"/>
    <w:basedOn w:val="Normal"/>
    <w:uiPriority w:val="34"/>
    <w:qFormat/>
    <w:rsid w:val="00B409CC"/>
    <w:pPr>
      <w:ind w:left="720"/>
      <w:contextualSpacing/>
    </w:pPr>
  </w:style>
  <w:style w:type="character" w:styleId="IntenseEmphasis">
    <w:name w:val="Intense Emphasis"/>
    <w:basedOn w:val="DefaultParagraphFont"/>
    <w:uiPriority w:val="21"/>
    <w:qFormat/>
    <w:rsid w:val="00B409CC"/>
    <w:rPr>
      <w:i/>
      <w:iCs/>
      <w:color w:val="0F4761" w:themeColor="accent1" w:themeShade="BF"/>
    </w:rPr>
  </w:style>
  <w:style w:type="paragraph" w:styleId="IntenseQuote">
    <w:name w:val="Intense Quote"/>
    <w:basedOn w:val="Normal"/>
    <w:next w:val="Normal"/>
    <w:link w:val="IntenseQuoteChar"/>
    <w:uiPriority w:val="30"/>
    <w:qFormat/>
    <w:rsid w:val="00B40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9CC"/>
    <w:rPr>
      <w:i/>
      <w:iCs/>
      <w:color w:val="0F4761" w:themeColor="accent1" w:themeShade="BF"/>
    </w:rPr>
  </w:style>
  <w:style w:type="character" w:styleId="IntenseReference">
    <w:name w:val="Intense Reference"/>
    <w:basedOn w:val="DefaultParagraphFont"/>
    <w:uiPriority w:val="32"/>
    <w:qFormat/>
    <w:rsid w:val="00B409CC"/>
    <w:rPr>
      <w:b/>
      <w:bCs/>
      <w:smallCaps/>
      <w:color w:val="0F4761" w:themeColor="accent1" w:themeShade="BF"/>
      <w:spacing w:val="5"/>
    </w:rPr>
  </w:style>
  <w:style w:type="paragraph" w:styleId="Header">
    <w:name w:val="header"/>
    <w:basedOn w:val="Normal"/>
    <w:link w:val="HeaderChar"/>
    <w:uiPriority w:val="99"/>
    <w:unhideWhenUsed/>
    <w:rsid w:val="006D7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363"/>
  </w:style>
  <w:style w:type="paragraph" w:styleId="Footer">
    <w:name w:val="footer"/>
    <w:basedOn w:val="Normal"/>
    <w:link w:val="FooterChar"/>
    <w:uiPriority w:val="99"/>
    <w:unhideWhenUsed/>
    <w:rsid w:val="006D7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48FF6-5891-4C58-A064-70CE8010F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9</Pages>
  <Words>3629</Words>
  <Characters>20690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Tran Thi Trang</cp:lastModifiedBy>
  <cp:revision>15</cp:revision>
  <dcterms:created xsi:type="dcterms:W3CDTF">2026-01-06T15:16:00Z</dcterms:created>
  <dcterms:modified xsi:type="dcterms:W3CDTF">2026-01-07T05:25:00Z</dcterms:modified>
</cp:coreProperties>
</file>