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0FB0"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ĐỀ CƯƠNG BÀI BÁO NGHIÊN CỨU KHOA HỌC</w:t>
      </w:r>
    </w:p>
    <w:p w14:paraId="59F4775A"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Tên đề tài</w:t>
      </w:r>
    </w:p>
    <w:p w14:paraId="12939C2D"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Vai trò của khoa học và công nghệ trong nâng cao hệ số thu hồi và tối ưu trữ lượng thu hồi dầu khí – Góc nhìn từ công nghệ mỏ và phát triển khai thác</w:t>
      </w:r>
    </w:p>
    <w:p w14:paraId="43DB3414" w14:textId="31EF8ED3" w:rsidR="00813197" w:rsidRPr="00324CE8" w:rsidRDefault="00813197" w:rsidP="00324CE8">
      <w:pPr>
        <w:spacing w:before="60" w:after="60" w:line="288" w:lineRule="auto"/>
        <w:jc w:val="both"/>
        <w:rPr>
          <w:rFonts w:ascii="Times New Roman" w:hAnsi="Times New Roman" w:cs="Times New Roman"/>
        </w:rPr>
      </w:pPr>
    </w:p>
    <w:p w14:paraId="4B69B2EA"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1. Đặt vấn đề (Introduction)</w:t>
      </w:r>
    </w:p>
    <w:p w14:paraId="77CD3516"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Trong bối cảnh các mỏ dầu khí tại Việt Nam và trên thế giới bước vào giai đoạn suy giảm tự nhiên, đặc trưng bởi hệ số thu hồi còn hạn chế, điều kiện địa chất – kỹ thuật phức tạp và áp lực chi phí ngày càng gia tăng, việc tối ưu trữ lượng thu hồi và nâng cao hệ số thu hồi (Recovery Factor – RF) trở thành mục tiêu trọng tâm trong phát triển khai thác mỏ.</w:t>
      </w:r>
    </w:p>
    <w:p w14:paraId="2533B4F2" w14:textId="7A0047BE"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Trong bối cảnh đó, khoa học và công nghệ (KHCN) – bao gồm công nghệ đánh giá mỏ, mô hình hóa vỉa, khoan – hoàn thiện giếng, công nghệ khai thác – vận hành, IOR/EOR và chuyển đổi số – đóng vai trò then chốt trong việc giảm bất định, tối ưu quyết định phát triển và mở rộng cửa sổ kinh tế của mỏ.</w:t>
      </w:r>
    </w:p>
    <w:p w14:paraId="4BB1698D"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Bài báo này tập trung làm rõ vai trò của KHCN như một đòn bẩy kỹ thuật và quản trị nhằm chuyển hóa tài nguyên tại chỗ thành trữ lượng thu hồi, thông qua phân tích tổng quan lý thuyết, kinh nghiệm ứng dụng và nghiên cứu điển hình tại các mỏ do PVEP điều hành/tham gia điều hành.</w:t>
      </w:r>
    </w:p>
    <w:p w14:paraId="702B248E" w14:textId="4E46FCE2" w:rsidR="00813197" w:rsidRPr="00324CE8" w:rsidRDefault="00813197" w:rsidP="00324CE8">
      <w:pPr>
        <w:spacing w:before="60" w:after="60" w:line="288" w:lineRule="auto"/>
        <w:jc w:val="both"/>
        <w:rPr>
          <w:rFonts w:ascii="Times New Roman" w:hAnsi="Times New Roman" w:cs="Times New Roman"/>
        </w:rPr>
      </w:pPr>
    </w:p>
    <w:p w14:paraId="42264FBA"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2. Mục tiêu và câu hỏi nghiên cứu</w:t>
      </w:r>
    </w:p>
    <w:p w14:paraId="52CD5B06"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2.1. Mục tiêu nghiên cứu</w:t>
      </w:r>
    </w:p>
    <w:p w14:paraId="2B29E7D2" w14:textId="77777777" w:rsidR="00813197" w:rsidRPr="00324CE8" w:rsidRDefault="00813197" w:rsidP="00324CE8">
      <w:pPr>
        <w:numPr>
          <w:ilvl w:val="0"/>
          <w:numId w:val="10"/>
        </w:numPr>
        <w:spacing w:before="60" w:after="60" w:line="288" w:lineRule="auto"/>
        <w:jc w:val="both"/>
        <w:rPr>
          <w:rFonts w:ascii="Times New Roman" w:hAnsi="Times New Roman" w:cs="Times New Roman"/>
        </w:rPr>
      </w:pPr>
      <w:r w:rsidRPr="00324CE8">
        <w:rPr>
          <w:rFonts w:ascii="Times New Roman" w:hAnsi="Times New Roman" w:cs="Times New Roman"/>
        </w:rPr>
        <w:t>Hệ thống hóa các nhóm giải pháp khoa học và công nghệ có tác động trực tiếp và gián tiếp đến việc nâng cao hệ số thu hồi và tối ưu trữ lượng thu hồi trong lĩnh vực công nghệ mỏ – phát triển khai thác.</w:t>
      </w:r>
    </w:p>
    <w:p w14:paraId="01AF39AF" w14:textId="77777777" w:rsidR="00813197" w:rsidRPr="00324CE8" w:rsidRDefault="00813197" w:rsidP="00324CE8">
      <w:pPr>
        <w:numPr>
          <w:ilvl w:val="0"/>
          <w:numId w:val="10"/>
        </w:numPr>
        <w:spacing w:before="60" w:after="60" w:line="288" w:lineRule="auto"/>
        <w:jc w:val="both"/>
        <w:rPr>
          <w:rFonts w:ascii="Times New Roman" w:hAnsi="Times New Roman" w:cs="Times New Roman"/>
        </w:rPr>
      </w:pPr>
      <w:r w:rsidRPr="00324CE8">
        <w:rPr>
          <w:rFonts w:ascii="Times New Roman" w:hAnsi="Times New Roman" w:cs="Times New Roman"/>
        </w:rPr>
        <w:t>Phân tích cơ chế kỹ thuật mà KHCN tác động đến RF và trữ lượng thu hồi thông qua các giai đoạn của vòng đời mỏ.</w:t>
      </w:r>
    </w:p>
    <w:p w14:paraId="3A44B29C" w14:textId="77777777" w:rsidR="00813197" w:rsidRPr="00324CE8" w:rsidRDefault="00813197" w:rsidP="00324CE8">
      <w:pPr>
        <w:numPr>
          <w:ilvl w:val="0"/>
          <w:numId w:val="10"/>
        </w:numPr>
        <w:spacing w:before="60" w:after="60" w:line="288" w:lineRule="auto"/>
        <w:jc w:val="both"/>
        <w:rPr>
          <w:rFonts w:ascii="Times New Roman" w:hAnsi="Times New Roman" w:cs="Times New Roman"/>
        </w:rPr>
      </w:pPr>
      <w:r w:rsidRPr="00324CE8">
        <w:rPr>
          <w:rFonts w:ascii="Times New Roman" w:hAnsi="Times New Roman" w:cs="Times New Roman"/>
        </w:rPr>
        <w:t>Đánh giá vai trò của KHCN thông qua nghiên cứu điển hình tại một số mỏ PVEP.</w:t>
      </w:r>
    </w:p>
    <w:p w14:paraId="7884E1D0" w14:textId="77777777" w:rsidR="00813197" w:rsidRPr="00324CE8" w:rsidRDefault="00813197" w:rsidP="00324CE8">
      <w:pPr>
        <w:numPr>
          <w:ilvl w:val="0"/>
          <w:numId w:val="10"/>
        </w:numPr>
        <w:spacing w:before="60" w:after="60" w:line="288" w:lineRule="auto"/>
        <w:jc w:val="both"/>
        <w:rPr>
          <w:rFonts w:ascii="Times New Roman" w:hAnsi="Times New Roman" w:cs="Times New Roman"/>
        </w:rPr>
      </w:pPr>
      <w:r w:rsidRPr="00324CE8">
        <w:rPr>
          <w:rFonts w:ascii="Times New Roman" w:hAnsi="Times New Roman" w:cs="Times New Roman"/>
        </w:rPr>
        <w:t>Đề xuất định hướng và nhóm giải pháp KHCN ưu tiên nhằm nâng cao hiệu quả khai thác và tối ưu trữ lượng thu hồi cho các mỏ dầu khí tại Việt Nam.</w:t>
      </w:r>
    </w:p>
    <w:p w14:paraId="1CD7E2EC"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2.2. Câu hỏi nghiên cứu</w:t>
      </w:r>
    </w:p>
    <w:p w14:paraId="2129430A" w14:textId="77777777" w:rsidR="00813197" w:rsidRPr="00324CE8" w:rsidRDefault="00813197" w:rsidP="00324CE8">
      <w:pPr>
        <w:numPr>
          <w:ilvl w:val="0"/>
          <w:numId w:val="11"/>
        </w:numPr>
        <w:spacing w:before="60" w:after="60" w:line="288" w:lineRule="auto"/>
        <w:jc w:val="both"/>
        <w:rPr>
          <w:rFonts w:ascii="Times New Roman" w:hAnsi="Times New Roman" w:cs="Times New Roman"/>
        </w:rPr>
      </w:pPr>
      <w:r w:rsidRPr="00324CE8">
        <w:rPr>
          <w:rFonts w:ascii="Times New Roman" w:hAnsi="Times New Roman" w:cs="Times New Roman"/>
        </w:rPr>
        <w:t>KHCN tác động đến hệ số thu hồi và trữ lượng thu hồi thông qua những cơ chế kỹ thuật chủ yếu nào?</w:t>
      </w:r>
    </w:p>
    <w:p w14:paraId="46FD9F2A" w14:textId="77777777" w:rsidR="00813197" w:rsidRPr="00324CE8" w:rsidRDefault="00813197" w:rsidP="00324CE8">
      <w:pPr>
        <w:numPr>
          <w:ilvl w:val="0"/>
          <w:numId w:val="11"/>
        </w:numPr>
        <w:spacing w:before="60" w:after="60" w:line="288" w:lineRule="auto"/>
        <w:jc w:val="both"/>
        <w:rPr>
          <w:rFonts w:ascii="Times New Roman" w:hAnsi="Times New Roman" w:cs="Times New Roman"/>
        </w:rPr>
      </w:pPr>
      <w:r w:rsidRPr="00324CE8">
        <w:rPr>
          <w:rFonts w:ascii="Times New Roman" w:hAnsi="Times New Roman" w:cs="Times New Roman"/>
        </w:rPr>
        <w:t>Những nhóm công nghệ nào có vai trò quyết định trong từng giai đoạn phát triển mỏ?</w:t>
      </w:r>
    </w:p>
    <w:p w14:paraId="0ACFE182" w14:textId="77777777" w:rsidR="00813197" w:rsidRPr="00324CE8" w:rsidRDefault="00813197" w:rsidP="00324CE8">
      <w:pPr>
        <w:numPr>
          <w:ilvl w:val="0"/>
          <w:numId w:val="11"/>
        </w:numPr>
        <w:spacing w:before="60" w:after="60" w:line="288" w:lineRule="auto"/>
        <w:jc w:val="both"/>
        <w:rPr>
          <w:rFonts w:ascii="Times New Roman" w:hAnsi="Times New Roman" w:cs="Times New Roman"/>
        </w:rPr>
      </w:pPr>
      <w:r w:rsidRPr="00324CE8">
        <w:rPr>
          <w:rFonts w:ascii="Times New Roman" w:hAnsi="Times New Roman" w:cs="Times New Roman"/>
        </w:rPr>
        <w:t>Điều kiện áp dụng, lợi ích và rủi ro kỹ thuật của các giải pháp KHCN trong bối cảnh mỏ PVEP là gì?</w:t>
      </w:r>
    </w:p>
    <w:p w14:paraId="640AE422" w14:textId="146047D7" w:rsidR="00813197" w:rsidRPr="00324CE8" w:rsidRDefault="00813197" w:rsidP="00324CE8">
      <w:pPr>
        <w:spacing w:before="60" w:after="60" w:line="288" w:lineRule="auto"/>
        <w:jc w:val="both"/>
        <w:rPr>
          <w:rFonts w:ascii="Times New Roman" w:hAnsi="Times New Roman" w:cs="Times New Roman"/>
        </w:rPr>
      </w:pPr>
    </w:p>
    <w:p w14:paraId="10DED721"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lastRenderedPageBreak/>
        <w:t>3. Đối tượng và phạm vi nghiên cứu</w:t>
      </w:r>
    </w:p>
    <w:p w14:paraId="4FEFBA3F"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3.1. Đối tượng nghiên cứu</w:t>
      </w:r>
    </w:p>
    <w:p w14:paraId="3AC8D1A3" w14:textId="77777777" w:rsidR="00813197" w:rsidRPr="00324CE8" w:rsidRDefault="00813197" w:rsidP="00324CE8">
      <w:pPr>
        <w:numPr>
          <w:ilvl w:val="0"/>
          <w:numId w:val="12"/>
        </w:numPr>
        <w:spacing w:before="60" w:after="60" w:line="288" w:lineRule="auto"/>
        <w:jc w:val="both"/>
        <w:rPr>
          <w:rFonts w:ascii="Times New Roman" w:hAnsi="Times New Roman" w:cs="Times New Roman"/>
        </w:rPr>
      </w:pPr>
      <w:r w:rsidRPr="00324CE8">
        <w:rPr>
          <w:rFonts w:ascii="Times New Roman" w:hAnsi="Times New Roman" w:cs="Times New Roman"/>
        </w:rPr>
        <w:t>Các giải pháp và tiến bộ KHCN được ứng dụng trong công nghệ mỏ và phát triển khai thác có tác động đến gia tăng hệ số thu hồi và trữ lượng thu hồi.</w:t>
      </w:r>
    </w:p>
    <w:p w14:paraId="451F3062" w14:textId="77777777" w:rsidR="00813197" w:rsidRPr="00324CE8" w:rsidRDefault="00813197" w:rsidP="00324CE8">
      <w:pPr>
        <w:numPr>
          <w:ilvl w:val="0"/>
          <w:numId w:val="12"/>
        </w:numPr>
        <w:spacing w:before="60" w:after="60" w:line="288" w:lineRule="auto"/>
        <w:jc w:val="both"/>
        <w:rPr>
          <w:rFonts w:ascii="Times New Roman" w:hAnsi="Times New Roman" w:cs="Times New Roman"/>
        </w:rPr>
      </w:pPr>
      <w:r w:rsidRPr="00324CE8">
        <w:rPr>
          <w:rFonts w:ascii="Times New Roman" w:hAnsi="Times New Roman" w:cs="Times New Roman"/>
        </w:rPr>
        <w:t>Quy trình và yếu tố kỹ thuật ảnh hưởng đến RF/UR, bao gồm: đánh giá mỏ, thiết kế phát triển, khoan – hoàn thiện giếng, vận hành khai thác, tối ưu khai thác và tăng cường thu hồi.</w:t>
      </w:r>
    </w:p>
    <w:p w14:paraId="588FF518" w14:textId="77777777"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3.2. Phạm vi nghiên cứu</w:t>
      </w:r>
    </w:p>
    <w:p w14:paraId="25BA7D3A" w14:textId="77777777" w:rsidR="00813197" w:rsidRPr="00324CE8" w:rsidRDefault="00813197" w:rsidP="00324CE8">
      <w:pPr>
        <w:numPr>
          <w:ilvl w:val="0"/>
          <w:numId w:val="13"/>
        </w:numPr>
        <w:spacing w:before="60" w:after="60" w:line="288" w:lineRule="auto"/>
        <w:jc w:val="both"/>
        <w:rPr>
          <w:rFonts w:ascii="Times New Roman" w:hAnsi="Times New Roman" w:cs="Times New Roman"/>
        </w:rPr>
      </w:pPr>
      <w:r w:rsidRPr="00324CE8">
        <w:rPr>
          <w:rFonts w:ascii="Times New Roman" w:hAnsi="Times New Roman" w:cs="Times New Roman"/>
        </w:rPr>
        <w:t>Không gian: Các mỏ do PVEP điều hành hoặc tham gia điều hành.</w:t>
      </w:r>
    </w:p>
    <w:p w14:paraId="7E62D5EF" w14:textId="77777777" w:rsidR="00813197" w:rsidRPr="00324CE8" w:rsidRDefault="00813197" w:rsidP="00324CE8">
      <w:pPr>
        <w:numPr>
          <w:ilvl w:val="0"/>
          <w:numId w:val="13"/>
        </w:numPr>
        <w:spacing w:before="60" w:after="60" w:line="288" w:lineRule="auto"/>
        <w:jc w:val="both"/>
        <w:rPr>
          <w:rFonts w:ascii="Times New Roman" w:hAnsi="Times New Roman" w:cs="Times New Roman"/>
        </w:rPr>
      </w:pPr>
      <w:r w:rsidRPr="00324CE8">
        <w:rPr>
          <w:rFonts w:ascii="Times New Roman" w:hAnsi="Times New Roman" w:cs="Times New Roman"/>
        </w:rPr>
        <w:t>Lĩnh vực: Công nghệ mỏ và phát triển khai thác (không đi sâu thiết kế chi tiết từng công nghệ).</w:t>
      </w:r>
    </w:p>
    <w:p w14:paraId="30B6370C" w14:textId="77777777" w:rsidR="00813197" w:rsidRPr="00324CE8" w:rsidRDefault="00813197" w:rsidP="00324CE8">
      <w:pPr>
        <w:numPr>
          <w:ilvl w:val="0"/>
          <w:numId w:val="13"/>
        </w:numPr>
        <w:spacing w:before="60" w:after="60" w:line="288" w:lineRule="auto"/>
        <w:jc w:val="both"/>
        <w:rPr>
          <w:rFonts w:ascii="Times New Roman" w:hAnsi="Times New Roman" w:cs="Times New Roman"/>
        </w:rPr>
      </w:pPr>
      <w:r w:rsidRPr="00324CE8">
        <w:rPr>
          <w:rFonts w:ascii="Times New Roman" w:hAnsi="Times New Roman" w:cs="Times New Roman"/>
        </w:rPr>
        <w:t>Thời gian nghiên cứu: 03 tháng.</w:t>
      </w:r>
    </w:p>
    <w:p w14:paraId="596A9FB3" w14:textId="4CB0BF7F" w:rsidR="00813197" w:rsidRPr="00324CE8" w:rsidRDefault="00813197" w:rsidP="00324CE8">
      <w:pPr>
        <w:spacing w:before="60" w:after="60" w:line="288" w:lineRule="auto"/>
        <w:jc w:val="both"/>
        <w:rPr>
          <w:rFonts w:ascii="Times New Roman" w:hAnsi="Times New Roman" w:cs="Times New Roman"/>
        </w:rPr>
      </w:pPr>
    </w:p>
    <w:p w14:paraId="6A7D75C9"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4. Cơ sở lý thuyết và khung phân tích</w:t>
      </w:r>
    </w:p>
    <w:p w14:paraId="6A1C7F1A" w14:textId="77777777" w:rsidR="00813197" w:rsidRPr="00324CE8" w:rsidRDefault="00813197" w:rsidP="00324CE8">
      <w:pPr>
        <w:numPr>
          <w:ilvl w:val="0"/>
          <w:numId w:val="14"/>
        </w:numPr>
        <w:spacing w:before="60" w:after="60" w:line="288" w:lineRule="auto"/>
        <w:jc w:val="both"/>
        <w:rPr>
          <w:rFonts w:ascii="Times New Roman" w:hAnsi="Times New Roman" w:cs="Times New Roman"/>
        </w:rPr>
      </w:pPr>
      <w:r w:rsidRPr="00324CE8">
        <w:rPr>
          <w:rFonts w:ascii="Times New Roman" w:hAnsi="Times New Roman" w:cs="Times New Roman"/>
        </w:rPr>
        <w:t>Khái niệm hệ số thu hồi và trữ lượng thu hồi trong vòng đời mỏ dầu khí.</w:t>
      </w:r>
    </w:p>
    <w:p w14:paraId="6244F58A" w14:textId="77777777" w:rsidR="00813197" w:rsidRPr="00324CE8" w:rsidRDefault="00813197" w:rsidP="00324CE8">
      <w:pPr>
        <w:numPr>
          <w:ilvl w:val="0"/>
          <w:numId w:val="14"/>
        </w:numPr>
        <w:spacing w:before="60" w:after="60" w:line="288" w:lineRule="auto"/>
        <w:jc w:val="both"/>
        <w:rPr>
          <w:rFonts w:ascii="Times New Roman" w:hAnsi="Times New Roman" w:cs="Times New Roman"/>
        </w:rPr>
      </w:pPr>
      <w:r w:rsidRPr="00324CE8">
        <w:rPr>
          <w:rFonts w:ascii="Times New Roman" w:hAnsi="Times New Roman" w:cs="Times New Roman"/>
        </w:rPr>
        <w:t>Các cơ chế gia tăng hệ số thu hồi: giảm bất định địa chất – vỉa, cải thiện sweep efficiency, tối ưu vận hành và mở rộng cửa sổ kinh tế.</w:t>
      </w:r>
    </w:p>
    <w:p w14:paraId="0A8C9AF5" w14:textId="77777777" w:rsidR="00813197" w:rsidRPr="00324CE8" w:rsidRDefault="00813197" w:rsidP="00324CE8">
      <w:pPr>
        <w:numPr>
          <w:ilvl w:val="0"/>
          <w:numId w:val="14"/>
        </w:numPr>
        <w:spacing w:before="60" w:after="60" w:line="288" w:lineRule="auto"/>
        <w:jc w:val="both"/>
        <w:rPr>
          <w:rFonts w:ascii="Times New Roman" w:hAnsi="Times New Roman" w:cs="Times New Roman"/>
        </w:rPr>
      </w:pPr>
      <w:r w:rsidRPr="00324CE8">
        <w:rPr>
          <w:rFonts w:ascii="Times New Roman" w:hAnsi="Times New Roman" w:cs="Times New Roman"/>
        </w:rPr>
        <w:t>Khung phân tích vai trò KHCN:</w:t>
      </w:r>
    </w:p>
    <w:p w14:paraId="4F216B17" w14:textId="77777777" w:rsidR="00813197" w:rsidRPr="00324CE8" w:rsidRDefault="00813197" w:rsidP="00324CE8">
      <w:pPr>
        <w:numPr>
          <w:ilvl w:val="1"/>
          <w:numId w:val="14"/>
        </w:numPr>
        <w:spacing w:before="60" w:after="60" w:line="288" w:lineRule="auto"/>
        <w:jc w:val="both"/>
        <w:rPr>
          <w:rFonts w:ascii="Times New Roman" w:hAnsi="Times New Roman" w:cs="Times New Roman"/>
        </w:rPr>
      </w:pPr>
      <w:r w:rsidRPr="00324CE8">
        <w:rPr>
          <w:rFonts w:ascii="Times New Roman" w:hAnsi="Times New Roman" w:cs="Times New Roman"/>
        </w:rPr>
        <w:t>KHCN → Giảm bất định → Tối ưu quyết định phát triển → Gia tăng RF/UR.</w:t>
      </w:r>
    </w:p>
    <w:p w14:paraId="50163323" w14:textId="77777777" w:rsidR="00813197" w:rsidRPr="00324CE8" w:rsidRDefault="00813197" w:rsidP="00324CE8">
      <w:pPr>
        <w:numPr>
          <w:ilvl w:val="1"/>
          <w:numId w:val="14"/>
        </w:numPr>
        <w:spacing w:before="60" w:after="60" w:line="288" w:lineRule="auto"/>
        <w:jc w:val="both"/>
        <w:rPr>
          <w:rFonts w:ascii="Times New Roman" w:hAnsi="Times New Roman" w:cs="Times New Roman"/>
        </w:rPr>
      </w:pPr>
      <w:r w:rsidRPr="00324CE8">
        <w:rPr>
          <w:rFonts w:ascii="Times New Roman" w:hAnsi="Times New Roman" w:cs="Times New Roman"/>
        </w:rPr>
        <w:t>KHCN → Mở rộng khả năng khai thác kỹ thuật – kinh tế → Gia tăng trữ lượng thu hồi.</w:t>
      </w:r>
    </w:p>
    <w:p w14:paraId="7EB4A120" w14:textId="33AF5469" w:rsidR="00813197" w:rsidRPr="00324CE8" w:rsidRDefault="00813197" w:rsidP="00324CE8">
      <w:pPr>
        <w:spacing w:before="60" w:after="60" w:line="288" w:lineRule="auto"/>
        <w:jc w:val="both"/>
        <w:rPr>
          <w:rFonts w:ascii="Times New Roman" w:hAnsi="Times New Roman" w:cs="Times New Roman"/>
        </w:rPr>
      </w:pPr>
    </w:p>
    <w:p w14:paraId="7296398A"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5. Phương pháp nghiên cứu</w:t>
      </w:r>
    </w:p>
    <w:p w14:paraId="082A5926" w14:textId="77777777" w:rsidR="00813197" w:rsidRPr="00324CE8" w:rsidRDefault="00813197" w:rsidP="00324CE8">
      <w:pPr>
        <w:numPr>
          <w:ilvl w:val="0"/>
          <w:numId w:val="15"/>
        </w:numPr>
        <w:spacing w:before="60" w:after="60" w:line="288" w:lineRule="auto"/>
        <w:jc w:val="both"/>
        <w:rPr>
          <w:rFonts w:ascii="Times New Roman" w:hAnsi="Times New Roman" w:cs="Times New Roman"/>
        </w:rPr>
      </w:pPr>
      <w:r w:rsidRPr="00324CE8">
        <w:rPr>
          <w:rFonts w:ascii="Times New Roman" w:hAnsi="Times New Roman" w:cs="Times New Roman"/>
        </w:rPr>
        <w:t>Tổng quan tài liệu: Thu thập và hệ thống hóa các nghiên cứu, tiêu chuẩn và kinh nghiệm ứng dụng KHCN trong công nghệ mỏ – phát triển khai thác trên thế giới và tại Việt Nam.</w:t>
      </w:r>
    </w:p>
    <w:p w14:paraId="5BAABD93" w14:textId="77777777" w:rsidR="00813197" w:rsidRPr="00324CE8" w:rsidRDefault="00813197" w:rsidP="00324CE8">
      <w:pPr>
        <w:numPr>
          <w:ilvl w:val="0"/>
          <w:numId w:val="15"/>
        </w:numPr>
        <w:spacing w:before="60" w:after="60" w:line="288" w:lineRule="auto"/>
        <w:jc w:val="both"/>
        <w:rPr>
          <w:rFonts w:ascii="Times New Roman" w:hAnsi="Times New Roman" w:cs="Times New Roman"/>
        </w:rPr>
      </w:pPr>
      <w:r w:rsidRPr="00324CE8">
        <w:rPr>
          <w:rFonts w:ascii="Times New Roman" w:hAnsi="Times New Roman" w:cs="Times New Roman"/>
        </w:rPr>
        <w:t>Phân tích – tổng hợp: Phân loại các giải pháp KHCN theo từng khâu của vòng đời mỏ (đánh giá mỏ, thiết kế phát triển, khoan – hoàn thiện giếng, vận hành khai thác, IOR/EOR, chuyển đổi số) và phân tích cơ chế tác động đến RF/UR.</w:t>
      </w:r>
    </w:p>
    <w:p w14:paraId="4037A823" w14:textId="77777777" w:rsidR="00813197" w:rsidRPr="00324CE8" w:rsidRDefault="00813197" w:rsidP="00324CE8">
      <w:pPr>
        <w:numPr>
          <w:ilvl w:val="0"/>
          <w:numId w:val="15"/>
        </w:numPr>
        <w:spacing w:before="60" w:after="60" w:line="288" w:lineRule="auto"/>
        <w:jc w:val="both"/>
        <w:rPr>
          <w:rFonts w:ascii="Times New Roman" w:hAnsi="Times New Roman" w:cs="Times New Roman"/>
        </w:rPr>
      </w:pPr>
      <w:r w:rsidRPr="00324CE8">
        <w:rPr>
          <w:rFonts w:ascii="Times New Roman" w:hAnsi="Times New Roman" w:cs="Times New Roman"/>
        </w:rPr>
        <w:t>So sánh theo tiêu chí: Đánh giá các nhóm công nghệ theo hiệu quả gia tăng thu hồi, mức độ phù hợp điều kiện mỏ, yêu cầu dữ liệu – thiết bị, rủi ro kỹ thuật và tính khả thi triển khai.</w:t>
      </w:r>
    </w:p>
    <w:p w14:paraId="323A2A98" w14:textId="77777777" w:rsidR="00813197" w:rsidRPr="00324CE8" w:rsidRDefault="00813197" w:rsidP="00324CE8">
      <w:pPr>
        <w:numPr>
          <w:ilvl w:val="0"/>
          <w:numId w:val="15"/>
        </w:numPr>
        <w:spacing w:before="60" w:after="60" w:line="288" w:lineRule="auto"/>
        <w:jc w:val="both"/>
        <w:rPr>
          <w:rFonts w:ascii="Times New Roman" w:hAnsi="Times New Roman" w:cs="Times New Roman"/>
        </w:rPr>
      </w:pPr>
      <w:r w:rsidRPr="00324CE8">
        <w:rPr>
          <w:rFonts w:ascii="Times New Roman" w:hAnsi="Times New Roman" w:cs="Times New Roman"/>
        </w:rPr>
        <w:t>Nghiên cứu điển hình (Case study): Lựa chọn 1–2 mỏ PVEP điển hình nhằm minh họa vai trò của KHCN trong nâng cao hệ số thu hồi (không công bố số liệu chi tiết).</w:t>
      </w:r>
    </w:p>
    <w:p w14:paraId="7C80E7ED" w14:textId="77777777" w:rsidR="00813197" w:rsidRPr="00324CE8" w:rsidRDefault="00813197" w:rsidP="00324CE8">
      <w:pPr>
        <w:numPr>
          <w:ilvl w:val="0"/>
          <w:numId w:val="15"/>
        </w:numPr>
        <w:spacing w:before="60" w:after="60" w:line="288" w:lineRule="auto"/>
        <w:jc w:val="both"/>
        <w:rPr>
          <w:rFonts w:ascii="Times New Roman" w:hAnsi="Times New Roman" w:cs="Times New Roman"/>
        </w:rPr>
      </w:pPr>
      <w:r w:rsidRPr="00324CE8">
        <w:rPr>
          <w:rFonts w:ascii="Times New Roman" w:hAnsi="Times New Roman" w:cs="Times New Roman"/>
        </w:rPr>
        <w:t>Tham vấn chuyên gia: Trao đổi với chuyên gia địa chất – vỉa, khai thác, khoan và vận hành để kiểm chứng các nhận định và khuyến nghị.</w:t>
      </w:r>
    </w:p>
    <w:p w14:paraId="784E5FB6" w14:textId="684621D9" w:rsidR="00813197" w:rsidRPr="00324CE8" w:rsidRDefault="00813197" w:rsidP="00324CE8">
      <w:pPr>
        <w:spacing w:before="60" w:after="60" w:line="288" w:lineRule="auto"/>
        <w:jc w:val="both"/>
        <w:rPr>
          <w:rFonts w:ascii="Times New Roman" w:hAnsi="Times New Roman" w:cs="Times New Roman"/>
        </w:rPr>
      </w:pPr>
    </w:p>
    <w:p w14:paraId="71BAC99E"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lastRenderedPageBreak/>
        <w:t>6. Nghiên cứu điển hình tại mỏ PVEP</w:t>
      </w:r>
    </w:p>
    <w:p w14:paraId="25D5A005" w14:textId="77777777" w:rsidR="00813197" w:rsidRPr="00324CE8" w:rsidRDefault="00813197" w:rsidP="00324CE8">
      <w:pPr>
        <w:numPr>
          <w:ilvl w:val="0"/>
          <w:numId w:val="16"/>
        </w:numPr>
        <w:spacing w:before="60" w:after="60" w:line="288" w:lineRule="auto"/>
        <w:jc w:val="both"/>
        <w:rPr>
          <w:rFonts w:ascii="Times New Roman" w:hAnsi="Times New Roman" w:cs="Times New Roman"/>
        </w:rPr>
      </w:pPr>
      <w:r w:rsidRPr="00324CE8">
        <w:rPr>
          <w:rFonts w:ascii="Times New Roman" w:hAnsi="Times New Roman" w:cs="Times New Roman"/>
        </w:rPr>
        <w:t>Giới thiệu tổng quan mỏ và giai đoạn phát triển.</w:t>
      </w:r>
    </w:p>
    <w:p w14:paraId="0F68AFC5" w14:textId="77777777" w:rsidR="00813197" w:rsidRPr="00324CE8" w:rsidRDefault="00813197" w:rsidP="00324CE8">
      <w:pPr>
        <w:numPr>
          <w:ilvl w:val="0"/>
          <w:numId w:val="16"/>
        </w:numPr>
        <w:spacing w:before="60" w:after="60" w:line="288" w:lineRule="auto"/>
        <w:jc w:val="both"/>
        <w:rPr>
          <w:rFonts w:ascii="Times New Roman" w:hAnsi="Times New Roman" w:cs="Times New Roman"/>
        </w:rPr>
      </w:pPr>
      <w:r w:rsidRPr="00324CE8">
        <w:rPr>
          <w:rFonts w:ascii="Times New Roman" w:hAnsi="Times New Roman" w:cs="Times New Roman"/>
        </w:rPr>
        <w:t>Các thách thức chính ảnh hưởng đến hệ số thu hồi.</w:t>
      </w:r>
    </w:p>
    <w:p w14:paraId="3E2BC4C6" w14:textId="77777777" w:rsidR="00813197" w:rsidRPr="00324CE8" w:rsidRDefault="00813197" w:rsidP="00324CE8">
      <w:pPr>
        <w:numPr>
          <w:ilvl w:val="0"/>
          <w:numId w:val="16"/>
        </w:numPr>
        <w:spacing w:before="60" w:after="60" w:line="288" w:lineRule="auto"/>
        <w:jc w:val="both"/>
        <w:rPr>
          <w:rFonts w:ascii="Times New Roman" w:hAnsi="Times New Roman" w:cs="Times New Roman"/>
        </w:rPr>
      </w:pPr>
      <w:r w:rsidRPr="00324CE8">
        <w:rPr>
          <w:rFonts w:ascii="Times New Roman" w:hAnsi="Times New Roman" w:cs="Times New Roman"/>
        </w:rPr>
        <w:t>Các giải pháp KHCN đã/đang áp dụng.</w:t>
      </w:r>
    </w:p>
    <w:p w14:paraId="3028C037" w14:textId="77777777" w:rsidR="00813197" w:rsidRPr="00324CE8" w:rsidRDefault="00813197" w:rsidP="00324CE8">
      <w:pPr>
        <w:numPr>
          <w:ilvl w:val="0"/>
          <w:numId w:val="16"/>
        </w:numPr>
        <w:spacing w:before="60" w:after="60" w:line="288" w:lineRule="auto"/>
        <w:jc w:val="both"/>
        <w:rPr>
          <w:rFonts w:ascii="Times New Roman" w:hAnsi="Times New Roman" w:cs="Times New Roman"/>
        </w:rPr>
      </w:pPr>
      <w:r w:rsidRPr="00324CE8">
        <w:rPr>
          <w:rFonts w:ascii="Times New Roman" w:hAnsi="Times New Roman" w:cs="Times New Roman"/>
        </w:rPr>
        <w:t>Đánh giá định tính/định lượng tương đối vai trò của KHCN trong gia tăng RF/UR.</w:t>
      </w:r>
    </w:p>
    <w:p w14:paraId="2662C11E" w14:textId="658D7CA3" w:rsidR="00813197" w:rsidRPr="00324CE8" w:rsidRDefault="00813197" w:rsidP="00324CE8">
      <w:pPr>
        <w:spacing w:before="60" w:after="60" w:line="288" w:lineRule="auto"/>
        <w:jc w:val="both"/>
        <w:rPr>
          <w:rFonts w:ascii="Times New Roman" w:hAnsi="Times New Roman" w:cs="Times New Roman"/>
        </w:rPr>
      </w:pPr>
    </w:p>
    <w:p w14:paraId="35976C26"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7. Thảo luận và khuyến nghị</w:t>
      </w:r>
    </w:p>
    <w:p w14:paraId="0D1CB5E4" w14:textId="77777777" w:rsidR="00813197" w:rsidRPr="00324CE8" w:rsidRDefault="00813197" w:rsidP="00324CE8">
      <w:pPr>
        <w:numPr>
          <w:ilvl w:val="0"/>
          <w:numId w:val="17"/>
        </w:numPr>
        <w:spacing w:before="60" w:after="60" w:line="288" w:lineRule="auto"/>
        <w:jc w:val="both"/>
        <w:rPr>
          <w:rFonts w:ascii="Times New Roman" w:hAnsi="Times New Roman" w:cs="Times New Roman"/>
        </w:rPr>
      </w:pPr>
      <w:r w:rsidRPr="00324CE8">
        <w:rPr>
          <w:rFonts w:ascii="Times New Roman" w:hAnsi="Times New Roman" w:cs="Times New Roman"/>
        </w:rPr>
        <w:t>Vai trò then chốt của KHCN trong từng giai đoạn vòng đời mỏ.</w:t>
      </w:r>
    </w:p>
    <w:p w14:paraId="217A9544" w14:textId="77777777" w:rsidR="00813197" w:rsidRPr="00324CE8" w:rsidRDefault="00813197" w:rsidP="00324CE8">
      <w:pPr>
        <w:numPr>
          <w:ilvl w:val="0"/>
          <w:numId w:val="17"/>
        </w:numPr>
        <w:spacing w:before="60" w:after="60" w:line="288" w:lineRule="auto"/>
        <w:jc w:val="both"/>
        <w:rPr>
          <w:rFonts w:ascii="Times New Roman" w:hAnsi="Times New Roman" w:cs="Times New Roman"/>
        </w:rPr>
      </w:pPr>
      <w:r w:rsidRPr="00324CE8">
        <w:rPr>
          <w:rFonts w:ascii="Times New Roman" w:hAnsi="Times New Roman" w:cs="Times New Roman"/>
        </w:rPr>
        <w:t>Điều kiện áp dụng và rào cản triển khai tại các mỏ dầu khí Việt Nam.</w:t>
      </w:r>
    </w:p>
    <w:p w14:paraId="76BD1656" w14:textId="77777777" w:rsidR="00813197" w:rsidRPr="00324CE8" w:rsidRDefault="00813197" w:rsidP="00324CE8">
      <w:pPr>
        <w:numPr>
          <w:ilvl w:val="0"/>
          <w:numId w:val="17"/>
        </w:numPr>
        <w:spacing w:before="60" w:after="60" w:line="288" w:lineRule="auto"/>
        <w:jc w:val="both"/>
        <w:rPr>
          <w:rFonts w:ascii="Times New Roman" w:hAnsi="Times New Roman" w:cs="Times New Roman"/>
        </w:rPr>
      </w:pPr>
      <w:r w:rsidRPr="00324CE8">
        <w:rPr>
          <w:rFonts w:ascii="Times New Roman" w:hAnsi="Times New Roman" w:cs="Times New Roman"/>
        </w:rPr>
        <w:t>Nhóm giải pháp KHCN ưu tiên cho các mỏ PVEP theo điều kiện mỏ và giai đoạn phát triển.</w:t>
      </w:r>
    </w:p>
    <w:p w14:paraId="4F0EC9C4" w14:textId="7FF36E40" w:rsidR="00813197" w:rsidRPr="00324CE8" w:rsidRDefault="00813197" w:rsidP="00324CE8">
      <w:pPr>
        <w:spacing w:before="60" w:after="60" w:line="288" w:lineRule="auto"/>
        <w:jc w:val="both"/>
        <w:rPr>
          <w:rFonts w:ascii="Times New Roman" w:hAnsi="Times New Roman" w:cs="Times New Roman"/>
        </w:rPr>
      </w:pPr>
    </w:p>
    <w:p w14:paraId="055F4D08"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8. Kết luận</w:t>
      </w:r>
    </w:p>
    <w:p w14:paraId="341AE3CE" w14:textId="77777777" w:rsidR="00813197" w:rsidRPr="00324CE8" w:rsidRDefault="00813197" w:rsidP="00324CE8">
      <w:pPr>
        <w:numPr>
          <w:ilvl w:val="0"/>
          <w:numId w:val="18"/>
        </w:numPr>
        <w:spacing w:before="60" w:after="60" w:line="288" w:lineRule="auto"/>
        <w:jc w:val="both"/>
        <w:rPr>
          <w:rFonts w:ascii="Times New Roman" w:hAnsi="Times New Roman" w:cs="Times New Roman"/>
        </w:rPr>
      </w:pPr>
      <w:r w:rsidRPr="00324CE8">
        <w:rPr>
          <w:rFonts w:ascii="Times New Roman" w:hAnsi="Times New Roman" w:cs="Times New Roman"/>
        </w:rPr>
        <w:t>Khẳng định vai trò của khoa học và công nghệ như yếu tố quyết định trong nâng cao hệ số thu hồi và tối ưu trữ lượng thu hồi.</w:t>
      </w:r>
    </w:p>
    <w:p w14:paraId="06A21CA6" w14:textId="77777777" w:rsidR="00813197" w:rsidRPr="00324CE8" w:rsidRDefault="00813197" w:rsidP="00324CE8">
      <w:pPr>
        <w:numPr>
          <w:ilvl w:val="0"/>
          <w:numId w:val="18"/>
        </w:numPr>
        <w:spacing w:before="60" w:after="60" w:line="288" w:lineRule="auto"/>
        <w:jc w:val="both"/>
        <w:rPr>
          <w:rFonts w:ascii="Times New Roman" w:hAnsi="Times New Roman" w:cs="Times New Roman"/>
        </w:rPr>
      </w:pPr>
      <w:r w:rsidRPr="00324CE8">
        <w:rPr>
          <w:rFonts w:ascii="Times New Roman" w:hAnsi="Times New Roman" w:cs="Times New Roman"/>
        </w:rPr>
        <w:t>Ý nghĩa thực tiễn của nghiên cứu đối với công tác quản lý, phát triển và vận hành mỏ tại PVEP.</w:t>
      </w:r>
    </w:p>
    <w:p w14:paraId="1431B25F" w14:textId="77777777" w:rsidR="00813197" w:rsidRPr="00324CE8" w:rsidRDefault="00813197" w:rsidP="00324CE8">
      <w:pPr>
        <w:numPr>
          <w:ilvl w:val="0"/>
          <w:numId w:val="18"/>
        </w:numPr>
        <w:spacing w:before="60" w:after="60" w:line="288" w:lineRule="auto"/>
        <w:jc w:val="both"/>
        <w:rPr>
          <w:rFonts w:ascii="Times New Roman" w:hAnsi="Times New Roman" w:cs="Times New Roman"/>
        </w:rPr>
      </w:pPr>
      <w:r w:rsidRPr="00324CE8">
        <w:rPr>
          <w:rFonts w:ascii="Times New Roman" w:hAnsi="Times New Roman" w:cs="Times New Roman"/>
        </w:rPr>
        <w:t>Định hướng nghiên cứu và ứng dụng tiếp theo.</w:t>
      </w:r>
    </w:p>
    <w:p w14:paraId="5194A47A" w14:textId="38D982D0" w:rsidR="00813197" w:rsidRPr="00324CE8" w:rsidRDefault="00813197" w:rsidP="00324CE8">
      <w:pPr>
        <w:spacing w:before="60" w:after="60" w:line="288" w:lineRule="auto"/>
        <w:jc w:val="both"/>
        <w:rPr>
          <w:rFonts w:ascii="Times New Roman" w:hAnsi="Times New Roman" w:cs="Times New Roman"/>
        </w:rPr>
      </w:pPr>
    </w:p>
    <w:p w14:paraId="26F6DE56" w14:textId="77777777" w:rsidR="00C8596B" w:rsidRPr="00324CE8" w:rsidRDefault="00C8596B" w:rsidP="00324CE8">
      <w:pPr>
        <w:spacing w:before="60" w:after="60" w:line="288" w:lineRule="auto"/>
        <w:jc w:val="both"/>
        <w:rPr>
          <w:rFonts w:ascii="Times New Roman" w:hAnsi="Times New Roman" w:cs="Times New Roman"/>
        </w:rPr>
      </w:pPr>
    </w:p>
    <w:p w14:paraId="4E76BE7A" w14:textId="77777777" w:rsidR="00813197" w:rsidRPr="00324CE8" w:rsidRDefault="00813197" w:rsidP="00324CE8">
      <w:pPr>
        <w:spacing w:before="60" w:after="60" w:line="288" w:lineRule="auto"/>
        <w:jc w:val="both"/>
        <w:outlineLvl w:val="0"/>
        <w:rPr>
          <w:rFonts w:ascii="Times New Roman" w:hAnsi="Times New Roman" w:cs="Times New Roman"/>
          <w:b/>
          <w:bCs/>
        </w:rPr>
      </w:pPr>
      <w:r w:rsidRPr="00324CE8">
        <w:rPr>
          <w:rFonts w:ascii="Times New Roman" w:hAnsi="Times New Roman" w:cs="Times New Roman"/>
          <w:b/>
          <w:bCs/>
        </w:rPr>
        <w:t>9. Kế hoạch thực hiện</w:t>
      </w:r>
    </w:p>
    <w:tbl>
      <w:tblPr>
        <w:tblStyle w:val="TableGrid"/>
        <w:tblW w:w="0" w:type="auto"/>
        <w:tblLook w:val="04A0" w:firstRow="1" w:lastRow="0" w:firstColumn="1" w:lastColumn="0" w:noHBand="0" w:noVBand="1"/>
      </w:tblPr>
      <w:tblGrid>
        <w:gridCol w:w="4675"/>
        <w:gridCol w:w="4675"/>
      </w:tblGrid>
      <w:tr w:rsidR="00813197" w:rsidRPr="00324CE8" w14:paraId="47F6B3E4" w14:textId="77777777" w:rsidTr="00813197">
        <w:tc>
          <w:tcPr>
            <w:tcW w:w="4675" w:type="dxa"/>
          </w:tcPr>
          <w:p w14:paraId="51BC465B" w14:textId="131002B0"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Thời gian</w:t>
            </w:r>
          </w:p>
        </w:tc>
        <w:tc>
          <w:tcPr>
            <w:tcW w:w="4675" w:type="dxa"/>
          </w:tcPr>
          <w:p w14:paraId="3EE3E5E1" w14:textId="6843C5FE"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Nội dung chính</w:t>
            </w:r>
          </w:p>
        </w:tc>
      </w:tr>
      <w:tr w:rsidR="00813197" w:rsidRPr="00324CE8" w14:paraId="4F9140BF" w14:textId="77777777" w:rsidTr="00813197">
        <w:tc>
          <w:tcPr>
            <w:tcW w:w="4675" w:type="dxa"/>
          </w:tcPr>
          <w:p w14:paraId="5E6012C9" w14:textId="4C36861E"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Tháng 1</w:t>
            </w:r>
            <w:r w:rsidRPr="00324CE8">
              <w:rPr>
                <w:rFonts w:ascii="Times New Roman" w:hAnsi="Times New Roman" w:cs="Times New Roman"/>
              </w:rPr>
              <w:tab/>
            </w:r>
          </w:p>
        </w:tc>
        <w:tc>
          <w:tcPr>
            <w:tcW w:w="4675" w:type="dxa"/>
          </w:tcPr>
          <w:p w14:paraId="26BD8482" w14:textId="02C149BD"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Thu thập tài liệu, xây dựng cơ sở lý thuyết và lựa chọn case study</w:t>
            </w:r>
          </w:p>
        </w:tc>
      </w:tr>
      <w:tr w:rsidR="00813197" w:rsidRPr="00324CE8" w14:paraId="7C052A6C" w14:textId="77777777" w:rsidTr="00813197">
        <w:tc>
          <w:tcPr>
            <w:tcW w:w="4675" w:type="dxa"/>
          </w:tcPr>
          <w:p w14:paraId="126DD135" w14:textId="6B66C3B1"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Tháng 2</w:t>
            </w:r>
            <w:r w:rsidRPr="00324CE8">
              <w:rPr>
                <w:rFonts w:ascii="Times New Roman" w:hAnsi="Times New Roman" w:cs="Times New Roman"/>
              </w:rPr>
              <w:tab/>
            </w:r>
          </w:p>
        </w:tc>
        <w:tc>
          <w:tcPr>
            <w:tcW w:w="4675" w:type="dxa"/>
          </w:tcPr>
          <w:p w14:paraId="19FF8E5C" w14:textId="492D56C6"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Phân tích cơ chế tác động KHCN và triển khai nghiên cứu điển hình</w:t>
            </w:r>
          </w:p>
        </w:tc>
      </w:tr>
      <w:tr w:rsidR="00813197" w:rsidRPr="00324CE8" w14:paraId="2036A9D7" w14:textId="77777777" w:rsidTr="00813197">
        <w:tc>
          <w:tcPr>
            <w:tcW w:w="4675" w:type="dxa"/>
          </w:tcPr>
          <w:p w14:paraId="6D396A9E" w14:textId="606E4E5E"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Tháng 3</w:t>
            </w:r>
          </w:p>
        </w:tc>
        <w:tc>
          <w:tcPr>
            <w:tcW w:w="4675" w:type="dxa"/>
          </w:tcPr>
          <w:p w14:paraId="4EBC1321" w14:textId="51B2888C" w:rsidR="00813197" w:rsidRPr="00324CE8" w:rsidRDefault="00813197" w:rsidP="00324CE8">
            <w:pPr>
              <w:spacing w:before="60" w:after="60" w:line="288" w:lineRule="auto"/>
              <w:jc w:val="both"/>
              <w:rPr>
                <w:rFonts w:ascii="Times New Roman" w:hAnsi="Times New Roman" w:cs="Times New Roman"/>
              </w:rPr>
            </w:pPr>
            <w:r w:rsidRPr="00324CE8">
              <w:rPr>
                <w:rFonts w:ascii="Times New Roman" w:hAnsi="Times New Roman" w:cs="Times New Roman"/>
              </w:rPr>
              <w:t>Tham vấn chuyên gia, hoàn thiện thảo luận và bài báo</w:t>
            </w:r>
          </w:p>
        </w:tc>
      </w:tr>
    </w:tbl>
    <w:p w14:paraId="26971F81" w14:textId="77777777" w:rsidR="00813197" w:rsidRPr="00324CE8" w:rsidRDefault="00813197" w:rsidP="00324CE8">
      <w:pPr>
        <w:spacing w:before="60" w:after="60" w:line="288" w:lineRule="auto"/>
        <w:jc w:val="both"/>
        <w:rPr>
          <w:rFonts w:ascii="Times New Roman" w:hAnsi="Times New Roman" w:cs="Times New Roman"/>
        </w:rPr>
      </w:pPr>
    </w:p>
    <w:p w14:paraId="1E566785" w14:textId="77777777" w:rsidR="008A1D59" w:rsidRPr="00324CE8" w:rsidRDefault="008A1D59" w:rsidP="00324CE8">
      <w:pPr>
        <w:spacing w:before="60" w:after="60" w:line="288" w:lineRule="auto"/>
        <w:jc w:val="both"/>
        <w:rPr>
          <w:rFonts w:ascii="Times New Roman" w:hAnsi="Times New Roman" w:cs="Times New Roman"/>
        </w:rPr>
      </w:pPr>
    </w:p>
    <w:sectPr w:rsidR="008A1D59" w:rsidRPr="00324CE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5032" w14:textId="77777777" w:rsidR="00613354" w:rsidRDefault="00613354" w:rsidP="00C8596B">
      <w:pPr>
        <w:spacing w:after="0" w:line="240" w:lineRule="auto"/>
      </w:pPr>
      <w:r>
        <w:separator/>
      </w:r>
    </w:p>
  </w:endnote>
  <w:endnote w:type="continuationSeparator" w:id="0">
    <w:p w14:paraId="39D32BB1" w14:textId="77777777" w:rsidR="00613354" w:rsidRDefault="00613354" w:rsidP="00C85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489640"/>
      <w:docPartObj>
        <w:docPartGallery w:val="Page Numbers (Bottom of Page)"/>
        <w:docPartUnique/>
      </w:docPartObj>
    </w:sdtPr>
    <w:sdtEndPr>
      <w:rPr>
        <w:noProof/>
      </w:rPr>
    </w:sdtEndPr>
    <w:sdtContent>
      <w:p w14:paraId="6C7A2E1A" w14:textId="01DD02CA" w:rsidR="00C8596B" w:rsidRDefault="00C8596B">
        <w:pPr>
          <w:pStyle w:val="Footer"/>
          <w:jc w:val="right"/>
        </w:pPr>
        <w:r w:rsidRPr="00C8596B">
          <w:rPr>
            <w:rFonts w:ascii="Times New Roman" w:hAnsi="Times New Roman" w:cs="Times New Roman"/>
          </w:rPr>
          <w:fldChar w:fldCharType="begin"/>
        </w:r>
        <w:r w:rsidRPr="00C8596B">
          <w:rPr>
            <w:rFonts w:ascii="Times New Roman" w:hAnsi="Times New Roman" w:cs="Times New Roman"/>
          </w:rPr>
          <w:instrText xml:space="preserve"> PAGE   \* MERGEFORMAT </w:instrText>
        </w:r>
        <w:r w:rsidRPr="00C8596B">
          <w:rPr>
            <w:rFonts w:ascii="Times New Roman" w:hAnsi="Times New Roman" w:cs="Times New Roman"/>
          </w:rPr>
          <w:fldChar w:fldCharType="separate"/>
        </w:r>
        <w:r w:rsidRPr="00C8596B">
          <w:rPr>
            <w:rFonts w:ascii="Times New Roman" w:hAnsi="Times New Roman" w:cs="Times New Roman"/>
            <w:noProof/>
          </w:rPr>
          <w:t>2</w:t>
        </w:r>
        <w:r w:rsidRPr="00C8596B">
          <w:rPr>
            <w:rFonts w:ascii="Times New Roman" w:hAnsi="Times New Roman" w:cs="Times New Roman"/>
            <w:noProof/>
          </w:rPr>
          <w:fldChar w:fldCharType="end"/>
        </w:r>
      </w:p>
    </w:sdtContent>
  </w:sdt>
  <w:p w14:paraId="176C7539" w14:textId="77777777" w:rsidR="00C8596B" w:rsidRDefault="00C85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E0E0" w14:textId="77777777" w:rsidR="00613354" w:rsidRDefault="00613354" w:rsidP="00C8596B">
      <w:pPr>
        <w:spacing w:after="0" w:line="240" w:lineRule="auto"/>
      </w:pPr>
      <w:r>
        <w:separator/>
      </w:r>
    </w:p>
  </w:footnote>
  <w:footnote w:type="continuationSeparator" w:id="0">
    <w:p w14:paraId="23604D29" w14:textId="77777777" w:rsidR="00613354" w:rsidRDefault="00613354" w:rsidP="00C859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369"/>
    <w:multiLevelType w:val="multilevel"/>
    <w:tmpl w:val="1E2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4263"/>
    <w:multiLevelType w:val="multilevel"/>
    <w:tmpl w:val="4314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54581"/>
    <w:multiLevelType w:val="multilevel"/>
    <w:tmpl w:val="599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3821"/>
    <w:multiLevelType w:val="multilevel"/>
    <w:tmpl w:val="1C5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F66CA"/>
    <w:multiLevelType w:val="multilevel"/>
    <w:tmpl w:val="402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3035E"/>
    <w:multiLevelType w:val="multilevel"/>
    <w:tmpl w:val="D1D0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11E0F"/>
    <w:multiLevelType w:val="multilevel"/>
    <w:tmpl w:val="9440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F7523"/>
    <w:multiLevelType w:val="multilevel"/>
    <w:tmpl w:val="45F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259F0"/>
    <w:multiLevelType w:val="multilevel"/>
    <w:tmpl w:val="3B4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34DE6"/>
    <w:multiLevelType w:val="multilevel"/>
    <w:tmpl w:val="6CF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456F4"/>
    <w:multiLevelType w:val="multilevel"/>
    <w:tmpl w:val="296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31A1C"/>
    <w:multiLevelType w:val="multilevel"/>
    <w:tmpl w:val="BEA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7096C"/>
    <w:multiLevelType w:val="multilevel"/>
    <w:tmpl w:val="4CA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82FAE"/>
    <w:multiLevelType w:val="multilevel"/>
    <w:tmpl w:val="E03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F77CA"/>
    <w:multiLevelType w:val="multilevel"/>
    <w:tmpl w:val="A8E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03A06"/>
    <w:multiLevelType w:val="multilevel"/>
    <w:tmpl w:val="7BE6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A3A71"/>
    <w:multiLevelType w:val="multilevel"/>
    <w:tmpl w:val="72F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D2192"/>
    <w:multiLevelType w:val="multilevel"/>
    <w:tmpl w:val="241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45058">
    <w:abstractNumId w:val="12"/>
  </w:num>
  <w:num w:numId="2" w16cid:durableId="790898816">
    <w:abstractNumId w:val="0"/>
  </w:num>
  <w:num w:numId="3" w16cid:durableId="1347367462">
    <w:abstractNumId w:val="14"/>
  </w:num>
  <w:num w:numId="4" w16cid:durableId="1107190740">
    <w:abstractNumId w:val="8"/>
  </w:num>
  <w:num w:numId="5" w16cid:durableId="86342631">
    <w:abstractNumId w:val="1"/>
  </w:num>
  <w:num w:numId="6" w16cid:durableId="1428697414">
    <w:abstractNumId w:val="3"/>
  </w:num>
  <w:num w:numId="7" w16cid:durableId="593438169">
    <w:abstractNumId w:val="17"/>
  </w:num>
  <w:num w:numId="8" w16cid:durableId="197545630">
    <w:abstractNumId w:val="7"/>
  </w:num>
  <w:num w:numId="9" w16cid:durableId="97020632">
    <w:abstractNumId w:val="10"/>
  </w:num>
  <w:num w:numId="10" w16cid:durableId="1884905637">
    <w:abstractNumId w:val="13"/>
  </w:num>
  <w:num w:numId="11" w16cid:durableId="1694651959">
    <w:abstractNumId w:val="16"/>
  </w:num>
  <w:num w:numId="12" w16cid:durableId="2035230862">
    <w:abstractNumId w:val="9"/>
  </w:num>
  <w:num w:numId="13" w16cid:durableId="1804810778">
    <w:abstractNumId w:val="4"/>
  </w:num>
  <w:num w:numId="14" w16cid:durableId="60102903">
    <w:abstractNumId w:val="6"/>
  </w:num>
  <w:num w:numId="15" w16cid:durableId="1616332476">
    <w:abstractNumId w:val="15"/>
  </w:num>
  <w:num w:numId="16" w16cid:durableId="355235337">
    <w:abstractNumId w:val="11"/>
  </w:num>
  <w:num w:numId="17" w16cid:durableId="1025985321">
    <w:abstractNumId w:val="2"/>
  </w:num>
  <w:num w:numId="18" w16cid:durableId="1347560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97"/>
    <w:rsid w:val="0018494C"/>
    <w:rsid w:val="00221993"/>
    <w:rsid w:val="00324CE8"/>
    <w:rsid w:val="00405DA5"/>
    <w:rsid w:val="004C0293"/>
    <w:rsid w:val="005A39CF"/>
    <w:rsid w:val="00613354"/>
    <w:rsid w:val="00813197"/>
    <w:rsid w:val="008A1D59"/>
    <w:rsid w:val="009A53BA"/>
    <w:rsid w:val="00C8596B"/>
    <w:rsid w:val="00E5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8F53"/>
  <w15:chartTrackingRefBased/>
  <w15:docId w15:val="{CAC3DBD5-9658-46AB-8444-1ABF0876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197"/>
    <w:rPr>
      <w:rFonts w:eastAsiaTheme="majorEastAsia" w:cstheme="majorBidi"/>
      <w:color w:val="272727" w:themeColor="text1" w:themeTint="D8"/>
    </w:rPr>
  </w:style>
  <w:style w:type="paragraph" w:styleId="Title">
    <w:name w:val="Title"/>
    <w:basedOn w:val="Normal"/>
    <w:next w:val="Normal"/>
    <w:link w:val="TitleChar"/>
    <w:uiPriority w:val="10"/>
    <w:qFormat/>
    <w:rsid w:val="00813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197"/>
    <w:pPr>
      <w:spacing w:before="160"/>
      <w:jc w:val="center"/>
    </w:pPr>
    <w:rPr>
      <w:i/>
      <w:iCs/>
      <w:color w:val="404040" w:themeColor="text1" w:themeTint="BF"/>
    </w:rPr>
  </w:style>
  <w:style w:type="character" w:customStyle="1" w:styleId="QuoteChar">
    <w:name w:val="Quote Char"/>
    <w:basedOn w:val="DefaultParagraphFont"/>
    <w:link w:val="Quote"/>
    <w:uiPriority w:val="29"/>
    <w:rsid w:val="00813197"/>
    <w:rPr>
      <w:i/>
      <w:iCs/>
      <w:color w:val="404040" w:themeColor="text1" w:themeTint="BF"/>
    </w:rPr>
  </w:style>
  <w:style w:type="paragraph" w:styleId="ListParagraph">
    <w:name w:val="List Paragraph"/>
    <w:basedOn w:val="Normal"/>
    <w:uiPriority w:val="34"/>
    <w:qFormat/>
    <w:rsid w:val="00813197"/>
    <w:pPr>
      <w:ind w:left="720"/>
      <w:contextualSpacing/>
    </w:pPr>
  </w:style>
  <w:style w:type="character" w:styleId="IntenseEmphasis">
    <w:name w:val="Intense Emphasis"/>
    <w:basedOn w:val="DefaultParagraphFont"/>
    <w:uiPriority w:val="21"/>
    <w:qFormat/>
    <w:rsid w:val="00813197"/>
    <w:rPr>
      <w:i/>
      <w:iCs/>
      <w:color w:val="0F4761" w:themeColor="accent1" w:themeShade="BF"/>
    </w:rPr>
  </w:style>
  <w:style w:type="paragraph" w:styleId="IntenseQuote">
    <w:name w:val="Intense Quote"/>
    <w:basedOn w:val="Normal"/>
    <w:next w:val="Normal"/>
    <w:link w:val="IntenseQuoteChar"/>
    <w:uiPriority w:val="30"/>
    <w:qFormat/>
    <w:rsid w:val="00813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197"/>
    <w:rPr>
      <w:i/>
      <w:iCs/>
      <w:color w:val="0F4761" w:themeColor="accent1" w:themeShade="BF"/>
    </w:rPr>
  </w:style>
  <w:style w:type="character" w:styleId="IntenseReference">
    <w:name w:val="Intense Reference"/>
    <w:basedOn w:val="DefaultParagraphFont"/>
    <w:uiPriority w:val="32"/>
    <w:qFormat/>
    <w:rsid w:val="00813197"/>
    <w:rPr>
      <w:b/>
      <w:bCs/>
      <w:smallCaps/>
      <w:color w:val="0F4761" w:themeColor="accent1" w:themeShade="BF"/>
      <w:spacing w:val="5"/>
    </w:rPr>
  </w:style>
  <w:style w:type="table" w:styleId="TableGrid">
    <w:name w:val="Table Grid"/>
    <w:basedOn w:val="TableNormal"/>
    <w:uiPriority w:val="39"/>
    <w:rsid w:val="00813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59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96B"/>
  </w:style>
  <w:style w:type="paragraph" w:styleId="Footer">
    <w:name w:val="footer"/>
    <w:basedOn w:val="Normal"/>
    <w:link w:val="FooterChar"/>
    <w:uiPriority w:val="99"/>
    <w:unhideWhenUsed/>
    <w:rsid w:val="00C859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00FE1-9835-4D95-92E5-22A5BA9E2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1089</Words>
  <Characters>3946</Characters>
  <Application>Microsoft Office Word</Application>
  <DocSecurity>0</DocSecurity>
  <Lines>103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Tran Thi Trang</cp:lastModifiedBy>
  <cp:revision>5</cp:revision>
  <dcterms:created xsi:type="dcterms:W3CDTF">2026-01-07T01:41:00Z</dcterms:created>
  <dcterms:modified xsi:type="dcterms:W3CDTF">2026-01-07T05:24:00Z</dcterms:modified>
</cp:coreProperties>
</file>