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Week 3 Evidence Summary</w:t>
      </w:r>
    </w:p>
    <w:p>
      <w:pPr>
        <w:jc w:val="center"/>
      </w:pPr>
      <w:r>
        <w:rPr>
          <w:color w:val="666666"/>
          <w:sz w:val="20"/>
        </w:rPr>
        <w:t>SQL data import, Draw.io, Power BI practice and data cleaning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3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Data import, SQL features, diagramming and data cleaning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Evidence file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What it shows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SQL import and features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02_SQL_Data_Import_Practice.sql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Table creation, CSV import pattern, validation queries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SQL feature practice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03_SQL_Features_Practice.sql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Filtering, aggregates, CASE, GROUP BY and data-quality checks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Draw.io learning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04_Reporting_Data_Flow.drawio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Editable data-flow diagram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Dataset cleaning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05_Data_Cleaning_Practice.xlsx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Raw data, cleaned data and cleaning log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Power BI practice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06_PowerBI_Practice_Log.md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Practice steps and lessons learned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Week 3 story: </w:t>
            </w:r>
            <w:r>
              <w:t>This week moved from learning individual tools to working with a small end-to-end data flow: import → clean → validate → diagram → report.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