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48" w:type="dxa"/>
        <w:jc w:val="left"/>
        <w:tblInd w:w="-426" w:type="dxa"/>
        <w:tblLayout w:type="fixed"/>
        <w:tblCellMar>
          <w:top w:w="0" w:type="dxa"/>
          <w:left w:w="108" w:type="dxa"/>
          <w:bottom w:w="0" w:type="dxa"/>
          <w:right w:w="108" w:type="dxa"/>
        </w:tblCellMar>
      </w:tblPr>
      <w:tblGrid>
        <w:gridCol w:w="3823"/>
        <w:gridCol w:w="6025"/>
      </w:tblGrid>
      <w:tr>
        <w:trPr>
          <w:trHeight w:val="1064" w:hRule="atLeast"/>
        </w:trPr>
        <w:tc>
          <w:tcPr>
            <w:tcW w:w="3823" w:type="dxa"/>
            <w:tcBorders/>
          </w:tcPr>
          <w:p>
            <w:pPr>
              <w:pStyle w:val="Default"/>
              <w:ind w:right="-108" w:hanging="0"/>
              <w:jc w:val="center"/>
              <w:rPr/>
            </w:pPr>
            <w:r>
              <w:rPr>
                <w:b/>
                <w:color w:val="000000"/>
              </w:rPr>
              <w:t xml:space="preserve"> </w:t>
            </w:r>
            <w:r>
              <w:rPr>
                <w:b/>
                <w:color w:val="000000"/>
              </w:rPr>
              <w:t xml:space="preserve">BỘ NÔNG NGHIỆP </w:t>
            </w:r>
          </w:p>
          <w:p>
            <w:pPr>
              <w:pStyle w:val="Default"/>
              <w:ind w:right="-108" w:hanging="0"/>
              <w:jc w:val="center"/>
              <w:rPr>
                <w:b/>
                <w:b/>
                <w:color w:val="000000"/>
              </w:rPr>
            </w:pPr>
            <w:r>
              <w:rPr>
                <w:b/>
                <w:color w:val="000000"/>
              </w:rPr>
              <w:t xml:space="preserve">VÀ PHÁT TRIỂN NÔNG THÔN </w:t>
            </w:r>
          </w:p>
          <w:p>
            <w:pPr>
              <w:pStyle w:val="Default"/>
              <w:ind w:left="186" w:right="-108" w:hanging="0"/>
              <w:jc w:val="center"/>
              <w:rPr>
                <w:b/>
                <w:b/>
                <w:bCs/>
                <w:color w:val="000000"/>
              </w:rPr>
            </w:pPr>
            <w:r>
              <mc:AlternateContent>
                <mc:Choice Requires="wps">
                  <w:drawing>
                    <wp:anchor behindDoc="0" distT="0" distB="0" distL="114935" distR="114935" simplePos="0" locked="0" layoutInCell="1" allowOverlap="1" relativeHeight="3">
                      <wp:simplePos x="0" y="0"/>
                      <wp:positionH relativeFrom="column">
                        <wp:posOffset>676910</wp:posOffset>
                      </wp:positionH>
                      <wp:positionV relativeFrom="paragraph">
                        <wp:posOffset>13970</wp:posOffset>
                      </wp:positionV>
                      <wp:extent cx="878840" cy="0"/>
                      <wp:effectExtent l="0" t="5080" r="0" b="5080"/>
                      <wp:wrapNone/>
                      <wp:docPr id="1" name="Line 7"/>
                      <a:graphic xmlns:a="http://schemas.openxmlformats.org/drawingml/2006/main">
                        <a:graphicData uri="http://schemas.microsoft.com/office/word/2010/wordprocessingShape">
                          <wps:wsp>
                            <wps:cNvSpPr/>
                            <wps:spPr>
                              <a:xfrm>
                                <a:off x="0" y="0"/>
                                <a:ext cx="87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3.3pt,1.1pt" to="122.45pt,1.1pt" ID="Line 7" stroked="t" o:allowincell="t" style="position:absolute">
                      <v:stroke color="black" weight="9360" joinstyle="miter" endcap="flat"/>
                      <v:fill o:detectmouseclick="t" on="false"/>
                      <w10:wrap type="none"/>
                    </v:line>
                  </w:pict>
                </mc:Fallback>
              </mc:AlternateContent>
            </w:r>
            <w:r>
              <w:rPr>
                <w:b/>
                <w:bCs/>
                <w:color w:val="000000"/>
              </w:rPr>
              <w:t xml:space="preserve"> </w:t>
            </w:r>
          </w:p>
          <w:p>
            <w:pPr>
              <w:pStyle w:val="Default"/>
              <w:ind w:right="-108" w:hanging="0"/>
              <w:jc w:val="center"/>
              <w:rPr>
                <w:b/>
                <w:b/>
                <w:bCs/>
                <w:i/>
                <w:i/>
                <w:color w:val="000000"/>
                <w:sz w:val="28"/>
                <w:szCs w:val="28"/>
              </w:rPr>
            </w:pPr>
            <w:r>
              <w:rPr>
                <w:b/>
                <w:bCs/>
                <w:i/>
                <w:color w:val="000000"/>
                <w:sz w:val="28"/>
                <w:szCs w:val="28"/>
              </w:rPr>
            </w:r>
          </w:p>
        </w:tc>
        <w:tc>
          <w:tcPr>
            <w:tcW w:w="6025" w:type="dxa"/>
            <w:tcBorders/>
          </w:tcPr>
          <w:p>
            <w:pPr>
              <w:pStyle w:val="Default"/>
              <w:jc w:val="center"/>
              <w:rPr/>
            </w:pPr>
            <w:r>
              <w:rPr>
                <w:b/>
                <w:bCs/>
                <w:color w:val="000000"/>
              </w:rPr>
              <w:t xml:space="preserve">       </w:t>
            </w:r>
            <w:r>
              <w:rPr>
                <w:b/>
                <w:bCs/>
                <w:color w:val="000000"/>
              </w:rPr>
              <w:t xml:space="preserve">CỘNG HÒA XÃ HỘI CHỦ NGHĨA VIỆT NAM </w:t>
            </w:r>
          </w:p>
          <w:p>
            <w:pPr>
              <w:pStyle w:val="Default"/>
              <w:jc w:val="center"/>
              <w:rPr>
                <w:color w:val="000000"/>
                <w:sz w:val="28"/>
                <w:szCs w:val="28"/>
              </w:rPr>
            </w:pPr>
            <w:r>
              <w:rPr>
                <w:b/>
                <w:bCs/>
                <w:iCs/>
                <w:color w:val="000000"/>
                <w:sz w:val="28"/>
                <w:szCs w:val="28"/>
              </w:rPr>
              <w:t xml:space="preserve">        </w:t>
            </w:r>
            <w:r>
              <w:rPr>
                <w:b/>
                <w:bCs/>
                <w:iCs/>
                <w:color w:val="000000"/>
                <w:sz w:val="28"/>
                <w:szCs w:val="28"/>
              </w:rPr>
              <w:t>Độc lập - Tự do - Hạnh phúc</w:t>
            </w:r>
          </w:p>
          <w:p>
            <w:pPr>
              <w:pStyle w:val="Default"/>
              <w:tabs>
                <w:tab w:val="clear" w:pos="720"/>
                <w:tab w:val="left" w:pos="639" w:leader="none"/>
                <w:tab w:val="center" w:pos="2904" w:leader="none"/>
              </w:tabs>
              <w:spacing w:before="120" w:after="0"/>
              <w:rPr>
                <w:i/>
                <w:i/>
                <w:iCs/>
                <w:color w:val="000000"/>
                <w:sz w:val="2"/>
                <w:szCs w:val="28"/>
              </w:rPr>
            </w:pPr>
            <w:r>
              <mc:AlternateContent>
                <mc:Choice Requires="wps">
                  <w:drawing>
                    <wp:anchor behindDoc="0" distT="0" distB="0" distL="114935" distR="114935" simplePos="0" locked="0" layoutInCell="1" allowOverlap="1" relativeHeight="2">
                      <wp:simplePos x="0" y="0"/>
                      <wp:positionH relativeFrom="column">
                        <wp:posOffset>977900</wp:posOffset>
                      </wp:positionH>
                      <wp:positionV relativeFrom="paragraph">
                        <wp:posOffset>17145</wp:posOffset>
                      </wp:positionV>
                      <wp:extent cx="2131695" cy="0"/>
                      <wp:effectExtent l="0" t="5080" r="0" b="5080"/>
                      <wp:wrapNone/>
                      <wp:docPr id="2" name="Line 6"/>
                      <a:graphic xmlns:a="http://schemas.openxmlformats.org/drawingml/2006/main">
                        <a:graphicData uri="http://schemas.microsoft.com/office/word/2010/wordprocessingShape">
                          <wps:wsp>
                            <wps:cNvSpPr/>
                            <wps:spPr>
                              <a:xfrm>
                                <a:off x="0" y="0"/>
                                <a:ext cx="21315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7pt,1.35pt" to="244.8pt,1.35pt" ID="Line 6" stroked="t" o:allowincell="t" style="position:absolute">
                      <v:stroke color="black" weight="9360" joinstyle="miter" endcap="flat"/>
                      <v:fill o:detectmouseclick="t" on="false"/>
                      <w10:wrap type="none"/>
                    </v:line>
                  </w:pict>
                </mc:Fallback>
              </mc:AlternateContent>
            </w:r>
            <w:r>
              <w:rPr>
                <w:i/>
                <w:iCs/>
                <w:color w:val="000000"/>
                <w:sz w:val="28"/>
                <w:szCs w:val="28"/>
              </w:rPr>
              <w:tab/>
              <w:t xml:space="preserve">            </w:t>
            </w:r>
          </w:p>
          <w:p>
            <w:pPr>
              <w:pStyle w:val="Default"/>
              <w:tabs>
                <w:tab w:val="clear" w:pos="720"/>
                <w:tab w:val="left" w:pos="639" w:leader="none"/>
                <w:tab w:val="center" w:pos="2904" w:leader="none"/>
              </w:tabs>
              <w:spacing w:before="120" w:after="0"/>
              <w:rPr>
                <w:i/>
                <w:i/>
                <w:color w:val="000000"/>
                <w:sz w:val="28"/>
                <w:szCs w:val="28"/>
              </w:rPr>
            </w:pPr>
            <w:r>
              <w:rPr>
                <w:i/>
                <w:iCs/>
                <w:color w:val="000000"/>
                <w:sz w:val="28"/>
                <w:szCs w:val="28"/>
              </w:rPr>
              <w:tab/>
              <w:t xml:space="preserve">      Hà Nội, ngày        tháng 6 năm 2022</w:t>
            </w:r>
          </w:p>
        </w:tc>
      </w:tr>
    </w:tbl>
    <w:p>
      <w:pPr>
        <w:pStyle w:val="Heading5"/>
        <w:spacing w:before="0" w:after="0"/>
        <w:jc w:val="center"/>
        <w:rPr>
          <w:rFonts w:ascii="Times New Roman" w:hAnsi="Times New Roman" w:cs="Times New Roman"/>
          <w:i w:val="false"/>
          <w:i w:val="false"/>
          <w:sz w:val="24"/>
          <w:szCs w:val="28"/>
          <w:lang w:val="en-US"/>
        </w:rPr>
      </w:pPr>
      <w:r>
        <w:rPr>
          <w:rFonts w:cs="Times New Roman" w:ascii="Times New Roman" w:hAnsi="Times New Roman"/>
          <w:i w:val="false"/>
          <w:sz w:val="24"/>
          <w:szCs w:val="28"/>
          <w:lang w:val="en-US"/>
        </w:rPr>
      </w:r>
    </w:p>
    <w:p>
      <w:pPr>
        <w:pStyle w:val="Heading5"/>
        <w:spacing w:before="0" w:after="0"/>
        <w:jc w:val="center"/>
        <w:rPr>
          <w:rFonts w:ascii="Times New Roman" w:hAnsi="Times New Roman" w:cs="Times New Roman"/>
          <w:i w:val="false"/>
          <w:i w:val="false"/>
          <w:sz w:val="28"/>
          <w:szCs w:val="28"/>
        </w:rPr>
      </w:pPr>
      <w:r>
        <w:rPr>
          <w:rFonts w:cs="Times New Roman" w:ascii="Times New Roman" w:hAnsi="Times New Roman"/>
          <w:i w:val="false"/>
          <w:sz w:val="28"/>
          <w:szCs w:val="28"/>
        </w:rPr>
        <w:t>BÁO CÁO</w:t>
      </w:r>
      <w:r>
        <w:rPr>
          <w:rFonts w:cs="Times New Roman" w:ascii="Times New Roman" w:hAnsi="Times New Roman"/>
          <w:i w:val="false"/>
          <w:sz w:val="28"/>
          <w:szCs w:val="28"/>
          <w:lang w:val="en-US"/>
        </w:rPr>
        <w:t xml:space="preserve"> </w:t>
      </w:r>
    </w:p>
    <w:p>
      <w:pPr>
        <w:pStyle w:val="Normal"/>
        <w:jc w:val="center"/>
        <w:rPr>
          <w:b/>
          <w:b/>
          <w:sz w:val="28"/>
          <w:szCs w:val="28"/>
        </w:rPr>
      </w:pPr>
      <w:r>
        <w:rPr>
          <w:b/>
          <w:sz w:val="28"/>
          <w:szCs w:val="28"/>
        </w:rPr>
        <w:t>Tình hình thực hiện Kế hoạch phát triển nông nghiệp, nông thôn</w:t>
      </w:r>
    </w:p>
    <w:p>
      <w:pPr>
        <w:pStyle w:val="Normal"/>
        <w:jc w:val="center"/>
        <w:rPr>
          <w:b/>
          <w:b/>
          <w:sz w:val="28"/>
          <w:szCs w:val="28"/>
        </w:rPr>
      </w:pPr>
      <w:r>
        <w:rPr>
          <w:b/>
          <w:sz w:val="28"/>
          <w:szCs w:val="28"/>
        </w:rPr>
        <w:t xml:space="preserve"> </w:t>
      </w:r>
      <w:r>
        <w:rPr>
          <w:b/>
          <w:sz w:val="28"/>
          <w:szCs w:val="28"/>
        </w:rPr>
        <w:t>6 tháng đầu năm, nhiệm vụ 6 tháng cuối năm 2022</w:t>
      </w:r>
    </w:p>
    <w:p>
      <w:pPr>
        <w:pStyle w:val="Normal"/>
        <w:jc w:val="center"/>
        <w:rPr>
          <w:b/>
          <w:b/>
          <w:i/>
          <w:i/>
          <w:sz w:val="28"/>
          <w:szCs w:val="28"/>
          <w:lang w:val="en-US" w:eastAsia="en-US"/>
        </w:rPr>
      </w:pPr>
      <w:r>
        <w:rPr>
          <w:b/>
          <w:i/>
          <w:sz w:val="28"/>
          <w:szCs w:val="28"/>
          <w:lang w:val="en-US" w:eastAsia="en-US"/>
        </w:rPr>
        <mc:AlternateContent>
          <mc:Choice Requires="wps">
            <w:drawing>
              <wp:anchor behindDoc="0" distT="0" distB="0" distL="114935" distR="114935" simplePos="0" locked="0" layoutInCell="0" allowOverlap="1" relativeHeight="4">
                <wp:simplePos x="0" y="0"/>
                <wp:positionH relativeFrom="column">
                  <wp:posOffset>1857375</wp:posOffset>
                </wp:positionH>
                <wp:positionV relativeFrom="paragraph">
                  <wp:posOffset>36830</wp:posOffset>
                </wp:positionV>
                <wp:extent cx="2145665" cy="0"/>
                <wp:effectExtent l="0" t="5080" r="0" b="5080"/>
                <wp:wrapNone/>
                <wp:docPr id="3" name="Line 10"/>
                <a:graphic xmlns:a="http://schemas.openxmlformats.org/drawingml/2006/main">
                  <a:graphicData uri="http://schemas.microsoft.com/office/word/2010/wordprocessingShape">
                    <wps:wsp>
                      <wps:cNvSpPr/>
                      <wps:spPr>
                        <a:xfrm>
                          <a:off x="0" y="0"/>
                          <a:ext cx="2145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46.25pt,2.9pt" to="315.15pt,2.9pt" ID="Line 10" stroked="t" o:allowincell="f" style="position:absolute">
                <v:stroke color="black" weight="9360" joinstyle="miter" endcap="flat"/>
                <v:fill o:detectmouseclick="t" on="false"/>
                <w10:wrap type="none"/>
              </v:line>
            </w:pict>
          </mc:Fallback>
        </mc:AlternateContent>
      </w:r>
    </w:p>
    <w:p>
      <w:pPr>
        <w:pStyle w:val="Normal"/>
        <w:spacing w:before="0" w:after="120"/>
        <w:jc w:val="center"/>
        <w:rPr>
          <w:b/>
          <w:b/>
          <w:sz w:val="28"/>
          <w:szCs w:val="28"/>
        </w:rPr>
      </w:pPr>
      <w:r>
        <w:rPr>
          <w:b/>
          <w:sz w:val="28"/>
          <w:szCs w:val="28"/>
        </w:rPr>
        <w:t>Phần thứ nhất</w:t>
      </w:r>
    </w:p>
    <w:p>
      <w:pPr>
        <w:pStyle w:val="Normal"/>
        <w:spacing w:before="0" w:after="120"/>
        <w:jc w:val="center"/>
        <w:rPr>
          <w:b/>
          <w:b/>
          <w:sz w:val="28"/>
          <w:szCs w:val="28"/>
        </w:rPr>
      </w:pPr>
      <w:r>
        <w:rPr>
          <w:b/>
          <w:sz w:val="28"/>
          <w:szCs w:val="28"/>
        </w:rPr>
        <w:t>KẾT QUẢ THỰC HIỆN 6 THÁNG ĐẦU NĂM 2022</w:t>
      </w:r>
    </w:p>
    <w:p>
      <w:pPr>
        <w:pStyle w:val="Normal"/>
        <w:spacing w:before="0" w:after="120"/>
        <w:ind w:firstLine="567"/>
        <w:jc w:val="both"/>
        <w:rPr>
          <w:spacing w:val="4"/>
          <w:sz w:val="28"/>
          <w:szCs w:val="28"/>
          <w:lang w:val="nb-NO"/>
        </w:rPr>
      </w:pPr>
      <w:r>
        <w:rPr>
          <w:sz w:val="28"/>
          <w:szCs w:val="28"/>
        </w:rPr>
        <w:t>Ngành Nông nghiệp và PTNT triển khai thực hiện kế hoạch 6 tháng đầu năm 2022 trong điều kiện thời</w:t>
      </w:r>
      <w:r>
        <w:rPr>
          <w:sz w:val="28"/>
          <w:szCs w:val="28"/>
          <w:lang w:val="vi-VN"/>
        </w:rPr>
        <w:t xml:space="preserve"> tiết </w:t>
      </w:r>
      <w:r>
        <w:rPr>
          <w:sz w:val="28"/>
          <w:szCs w:val="28"/>
        </w:rPr>
        <w:t>không</w:t>
      </w:r>
      <w:r>
        <w:rPr>
          <w:sz w:val="28"/>
          <w:szCs w:val="28"/>
          <w:lang w:val="vi-VN"/>
        </w:rPr>
        <w:t xml:space="preserve"> thuận lợi, tác động c</w:t>
      </w:r>
      <w:r>
        <w:rPr>
          <w:sz w:val="28"/>
          <w:szCs w:val="28"/>
        </w:rPr>
        <w:t>ủa</w:t>
      </w:r>
      <w:r>
        <w:rPr>
          <w:sz w:val="28"/>
          <w:szCs w:val="28"/>
          <w:lang w:val="vi-VN"/>
        </w:rPr>
        <w:t xml:space="preserve"> xung đột Nga - Ucraina làm đứt gãy các chuỗi cung ứng toàn cầu và </w:t>
      </w:r>
      <w:r>
        <w:rPr>
          <w:bCs/>
          <w:sz w:val="28"/>
          <w:szCs w:val="28"/>
          <w:lang w:val="es-NI"/>
        </w:rPr>
        <w:t>ảnh hưởng trực tiếp tới tăng giá vật tư đầu…</w:t>
      </w:r>
      <w:r>
        <w:rPr>
          <w:spacing w:val="-2"/>
          <w:sz w:val="28"/>
          <w:szCs w:val="28"/>
          <w:lang w:val="nb-NO"/>
        </w:rPr>
        <w:t>;</w:t>
      </w:r>
      <w:r>
        <w:rPr>
          <w:spacing w:val="-2"/>
          <w:sz w:val="28"/>
          <w:szCs w:val="28"/>
          <w:lang w:val="vi-VN"/>
        </w:rPr>
        <w:t xml:space="preserve"> </w:t>
      </w:r>
      <w:r>
        <w:rPr>
          <w:bCs/>
          <w:sz w:val="28"/>
          <w:szCs w:val="28"/>
          <w:lang w:val="es-NI"/>
        </w:rPr>
        <w:t>nhưng</w:t>
      </w:r>
      <w:r>
        <w:rPr>
          <w:bCs/>
          <w:sz w:val="28"/>
          <w:szCs w:val="28"/>
          <w:lang w:val="vi-VN"/>
        </w:rPr>
        <w:t xml:space="preserve"> Bộ</w:t>
      </w:r>
      <w:r>
        <w:rPr>
          <w:bCs/>
          <w:sz w:val="28"/>
          <w:szCs w:val="28"/>
        </w:rPr>
        <w:t>, ngành</w:t>
      </w:r>
      <w:r>
        <w:rPr>
          <w:bCs/>
          <w:sz w:val="28"/>
          <w:szCs w:val="28"/>
          <w:lang w:val="vi-VN"/>
        </w:rPr>
        <w:t xml:space="preserve"> </w:t>
      </w:r>
      <w:r>
        <w:rPr>
          <w:sz w:val="28"/>
          <w:szCs w:val="28"/>
          <w:lang w:val="da-DK"/>
        </w:rPr>
        <w:t>Nông</w:t>
      </w:r>
      <w:r>
        <w:rPr>
          <w:sz w:val="28"/>
          <w:szCs w:val="28"/>
          <w:lang w:val="vi-VN"/>
        </w:rPr>
        <w:t xml:space="preserve"> nghiệp và PTNT </w:t>
      </w:r>
      <w:r>
        <w:rPr>
          <w:sz w:val="28"/>
          <w:szCs w:val="28"/>
          <w:lang w:val="da-DK"/>
        </w:rPr>
        <w:t xml:space="preserve">luôn nhận được sự quan tâm chỉ đạo sát sao của Đảng, Quốc hội, Chính phủ, Thủ tướng Chính phủ, sự hỗ trợ của các cấp, các ngành </w:t>
      </w:r>
      <w:r>
        <w:rPr>
          <w:sz w:val="28"/>
          <w:szCs w:val="28"/>
          <w:lang w:val="it-IT"/>
        </w:rPr>
        <w:t>và địa phương;</w:t>
      </w:r>
      <w:r>
        <w:rPr>
          <w:sz w:val="28"/>
          <w:szCs w:val="28"/>
          <w:lang w:val="nb-NO"/>
        </w:rPr>
        <w:t xml:space="preserve"> </w:t>
      </w:r>
      <w:r>
        <w:rPr>
          <w:sz w:val="28"/>
          <w:szCs w:val="28"/>
          <w:lang w:val="it-IT"/>
        </w:rPr>
        <w:t>sự chung sức, vượt khó, sáng tạo của cộng đồng doanh nghiệp, bà con nông dân trên cả nước và đồng hành của các cơ quan truyền thông đã tạo sự đồng thuận xã hội</w:t>
      </w:r>
      <w:r>
        <w:rPr>
          <w:sz w:val="28"/>
          <w:szCs w:val="28"/>
          <w:lang w:val="nb-NO"/>
        </w:rPr>
        <w:t xml:space="preserve">… Nhờ vậy, </w:t>
      </w:r>
      <w:r>
        <w:rPr>
          <w:rFonts w:eastAsia="MS Mincho;ＭＳ 明朝"/>
          <w:sz w:val="28"/>
          <w:szCs w:val="28"/>
          <w:lang w:val="nb-NO" w:eastAsia="ja-JP"/>
        </w:rPr>
        <w:t xml:space="preserve">toàn ngành đạt được </w:t>
      </w:r>
      <w:r>
        <w:rPr>
          <w:rFonts w:eastAsia="MS Mincho;ＭＳ 明朝"/>
          <w:sz w:val="28"/>
          <w:szCs w:val="28"/>
          <w:lang w:val="vi-VN" w:eastAsia="ja-JP"/>
        </w:rPr>
        <w:t xml:space="preserve">những </w:t>
      </w:r>
      <w:r>
        <w:rPr>
          <w:rFonts w:eastAsia="MS Mincho;ＭＳ 明朝"/>
          <w:sz w:val="28"/>
          <w:szCs w:val="28"/>
          <w:lang w:val="nb-NO" w:eastAsia="ja-JP"/>
        </w:rPr>
        <w:t>kết quả cao</w:t>
      </w:r>
      <w:r>
        <w:rPr>
          <w:rFonts w:eastAsia="MS Mincho;ＭＳ 明朝"/>
          <w:sz w:val="28"/>
          <w:szCs w:val="28"/>
          <w:lang w:val="vi-VN" w:eastAsia="ja-JP"/>
        </w:rPr>
        <w:t xml:space="preserve">, toàn diện trên tất cả các lĩnh vực, </w:t>
      </w:r>
      <w:r>
        <w:rPr>
          <w:rFonts w:eastAsia="MS Mincho;ＭＳ 明朝"/>
          <w:sz w:val="28"/>
          <w:szCs w:val="28"/>
          <w:lang w:val="nb-NO" w:eastAsia="ja-JP"/>
        </w:rPr>
        <w:t>như</w:t>
      </w:r>
      <w:r>
        <w:rPr>
          <w:rFonts w:eastAsia="MS Mincho;ＭＳ 明朝"/>
          <w:sz w:val="28"/>
          <w:szCs w:val="28"/>
          <w:lang w:val="vi-VN" w:eastAsia="ja-JP"/>
        </w:rPr>
        <w:t xml:space="preserve"> sau:</w:t>
      </w:r>
    </w:p>
    <w:p>
      <w:pPr>
        <w:pStyle w:val="MediumGrid1Accent2"/>
        <w:spacing w:lineRule="auto" w:line="240" w:before="0" w:after="120"/>
        <w:ind w:left="0" w:firstLine="567"/>
        <w:jc w:val="both"/>
        <w:rPr>
          <w:rFonts w:ascii="Times New Roman" w:hAnsi="Times New Roman" w:cs="Times New Roman"/>
          <w:b/>
          <w:b/>
          <w:bCs/>
          <w:sz w:val="28"/>
          <w:szCs w:val="28"/>
          <w:lang w:val="nb-NO"/>
        </w:rPr>
      </w:pPr>
      <w:r>
        <w:rPr>
          <w:rFonts w:cs="Times New Roman" w:ascii="Times New Roman" w:hAnsi="Times New Roman"/>
          <w:b/>
          <w:bCs/>
          <w:sz w:val="28"/>
          <w:szCs w:val="28"/>
          <w:lang w:val="nb-NO"/>
        </w:rPr>
        <w:t>I. KẾT QUẢ THỰC HIỆN</w:t>
      </w:r>
    </w:p>
    <w:p>
      <w:pPr>
        <w:pStyle w:val="TextBodyIndent"/>
        <w:spacing w:before="0" w:after="120"/>
        <w:ind w:right="2" w:firstLine="567"/>
        <w:rPr>
          <w:rFonts w:ascii="Times New Roman" w:hAnsi="Times New Roman" w:cs="Times New Roman"/>
          <w:sz w:val="28"/>
          <w:szCs w:val="28"/>
          <w:lang w:val="da-DK"/>
        </w:rPr>
      </w:pPr>
      <w:bookmarkStart w:id="0" w:name="_Hlk485993671"/>
      <w:bookmarkEnd w:id="0"/>
      <w:r>
        <w:rPr>
          <w:rFonts w:cs="Times New Roman" w:ascii="Times New Roman" w:hAnsi="Times New Roman"/>
          <w:bCs/>
          <w:sz w:val="28"/>
          <w:szCs w:val="28"/>
          <w:lang w:val="da-DK"/>
        </w:rPr>
        <w:t xml:space="preserve">Theo tính toán, </w:t>
      </w:r>
      <w:r>
        <w:rPr>
          <w:rFonts w:cs="Times New Roman" w:ascii="Times New Roman" w:hAnsi="Times New Roman"/>
          <w:bCs/>
          <w:spacing w:val="-4"/>
          <w:sz w:val="28"/>
          <w:szCs w:val="28"/>
          <w:shd w:fill="FFFFFF" w:val="clear"/>
          <w:lang w:val="da-DK"/>
        </w:rPr>
        <w:t xml:space="preserve">tốc độ tăng giá trị sản xuất NLTS 6 tháng đầu năm ước đạt khoảng </w:t>
      </w:r>
      <w:r>
        <w:rPr>
          <w:rFonts w:cs="Times New Roman" w:ascii="Times New Roman" w:hAnsi="Times New Roman"/>
          <w:iCs/>
          <w:spacing w:val="-4"/>
          <w:sz w:val="28"/>
          <w:szCs w:val="28"/>
          <w:shd w:fill="FFFFFF" w:val="clear"/>
          <w:lang w:val="da-DK"/>
        </w:rPr>
        <w:t>2,8%;</w:t>
      </w:r>
      <w:r>
        <w:rPr>
          <w:rFonts w:cs="Times New Roman" w:ascii="Times New Roman" w:hAnsi="Times New Roman"/>
          <w:bCs/>
          <w:spacing w:val="-4"/>
          <w:sz w:val="28"/>
          <w:szCs w:val="28"/>
          <w:shd w:fill="FFFFFF" w:val="clear"/>
          <w:lang w:val="da-DK"/>
        </w:rPr>
        <w:t xml:space="preserve"> trong đó, nông nghiệp tăng 2,31</w:t>
      </w:r>
      <w:r>
        <w:rPr>
          <w:rFonts w:cs="Times New Roman" w:ascii="Times New Roman" w:hAnsi="Times New Roman"/>
          <w:bCs/>
          <w:i/>
          <w:iCs/>
          <w:spacing w:val="-4"/>
          <w:sz w:val="28"/>
          <w:szCs w:val="28"/>
          <w:shd w:fill="FFFFFF" w:val="clear"/>
          <w:lang w:val="da-DK"/>
        </w:rPr>
        <w:t>%</w:t>
      </w:r>
      <w:r>
        <w:rPr>
          <w:rFonts w:cs="Times New Roman" w:ascii="Times New Roman" w:hAnsi="Times New Roman"/>
          <w:bCs/>
          <w:spacing w:val="-4"/>
          <w:sz w:val="28"/>
          <w:szCs w:val="28"/>
          <w:shd w:fill="FFFFFF" w:val="clear"/>
          <w:lang w:val="da-DK"/>
        </w:rPr>
        <w:t>, trong</w:t>
      </w:r>
      <w:r>
        <w:rPr>
          <w:rFonts w:cs="Times New Roman" w:ascii="Times New Roman" w:hAnsi="Times New Roman"/>
          <w:bCs/>
          <w:spacing w:val="-4"/>
          <w:sz w:val="28"/>
          <w:szCs w:val="28"/>
          <w:shd w:fill="FFFFFF" w:val="clear"/>
          <w:lang w:val="vi-VN"/>
        </w:rPr>
        <w:t xml:space="preserve"> đó chăn nuôi tăng 5,7%; </w:t>
      </w:r>
      <w:r>
        <w:rPr>
          <w:rFonts w:cs="Times New Roman" w:ascii="Times New Roman" w:hAnsi="Times New Roman"/>
          <w:bCs/>
          <w:spacing w:val="-4"/>
          <w:sz w:val="28"/>
          <w:szCs w:val="28"/>
          <w:shd w:fill="FFFFFF" w:val="clear"/>
          <w:lang w:val="da-DK"/>
        </w:rPr>
        <w:t>lâm nghiệp tăng 4,97%</w:t>
      </w:r>
      <w:r>
        <w:rPr>
          <w:rFonts w:cs="Times New Roman" w:ascii="Times New Roman" w:hAnsi="Times New Roman"/>
          <w:bCs/>
          <w:spacing w:val="-4"/>
          <w:sz w:val="28"/>
          <w:szCs w:val="28"/>
          <w:shd w:fill="FFFFFF" w:val="clear"/>
          <w:lang w:val="vi-VN"/>
        </w:rPr>
        <w:t>;</w:t>
      </w:r>
      <w:r>
        <w:rPr>
          <w:rFonts w:cs="Times New Roman" w:ascii="Times New Roman" w:hAnsi="Times New Roman"/>
          <w:bCs/>
          <w:spacing w:val="-4"/>
          <w:sz w:val="28"/>
          <w:szCs w:val="28"/>
          <w:shd w:fill="FFFFFF" w:val="clear"/>
          <w:lang w:val="da-DK"/>
        </w:rPr>
        <w:t xml:space="preserve"> thủy sản tăng 4,15%. </w:t>
      </w:r>
      <w:r>
        <w:rPr>
          <w:rFonts w:eastAsia="BatangChe" w:cs="Times New Roman" w:ascii="Times New Roman" w:hAnsi="Times New Roman"/>
          <w:sz w:val="28"/>
          <w:szCs w:val="28"/>
          <w:lang w:val="da-DK"/>
        </w:rPr>
        <w:t xml:space="preserve">Tốc độ </w:t>
      </w:r>
      <w:r>
        <w:rPr>
          <w:rFonts w:eastAsia="BatangChe" w:cs="Times New Roman" w:ascii="Times New Roman" w:hAnsi="Times New Roman"/>
          <w:spacing w:val="2"/>
          <w:sz w:val="28"/>
          <w:szCs w:val="28"/>
          <w:lang w:val="da-DK" w:eastAsia="ja-JP"/>
        </w:rPr>
        <w:t>tăng GDP ngành NLTS 6 tháng đầu năm dự</w:t>
      </w:r>
      <w:r>
        <w:rPr>
          <w:rFonts w:eastAsia="BatangChe" w:cs="Times New Roman" w:ascii="Times New Roman" w:hAnsi="Times New Roman"/>
          <w:spacing w:val="2"/>
          <w:sz w:val="28"/>
          <w:szCs w:val="28"/>
          <w:lang w:val="vi-VN" w:eastAsia="ja-JP"/>
        </w:rPr>
        <w:t xml:space="preserve"> kiến </w:t>
      </w:r>
      <w:r>
        <w:rPr>
          <w:rFonts w:eastAsia="BatangChe" w:cs="Times New Roman" w:ascii="Times New Roman" w:hAnsi="Times New Roman"/>
          <w:spacing w:val="2"/>
          <w:sz w:val="28"/>
          <w:szCs w:val="28"/>
          <w:lang w:val="da-DK" w:eastAsia="ja-JP"/>
        </w:rPr>
        <w:t>đạt khoảng 2,7% - 2,8%</w:t>
      </w:r>
      <w:r>
        <w:rPr>
          <w:rFonts w:eastAsia="BatangChe" w:cs="Times New Roman" w:ascii="Times New Roman" w:hAnsi="Times New Roman"/>
          <w:spacing w:val="2"/>
          <w:sz w:val="28"/>
          <w:szCs w:val="28"/>
          <w:lang w:val="es-ES"/>
        </w:rPr>
        <w:t>;</w:t>
      </w:r>
      <w:r>
        <w:rPr>
          <w:rFonts w:eastAsia="BatangChe" w:cs="Times New Roman" w:ascii="Times New Roman" w:hAnsi="Times New Roman"/>
          <w:i/>
          <w:spacing w:val="2"/>
          <w:sz w:val="28"/>
          <w:szCs w:val="28"/>
          <w:lang w:val="es-ES"/>
        </w:rPr>
        <w:t xml:space="preserve"> </w:t>
      </w:r>
      <w:r>
        <w:rPr>
          <w:rFonts w:cs="Times New Roman" w:ascii="Times New Roman" w:hAnsi="Times New Roman"/>
          <w:sz w:val="28"/>
          <w:szCs w:val="28"/>
          <w:lang w:val="vi-VN"/>
        </w:rPr>
        <w:t>trong đó, nông nghiệp tăng</w:t>
      </w:r>
      <w:r>
        <w:rPr>
          <w:rFonts w:cs="Times New Roman" w:ascii="Times New Roman" w:hAnsi="Times New Roman"/>
          <w:sz w:val="28"/>
          <w:szCs w:val="28"/>
          <w:lang w:val="da-DK"/>
        </w:rPr>
        <w:t xml:space="preserve"> khoảng 2,2</w:t>
      </w:r>
      <w:r>
        <w:rPr>
          <w:rFonts w:cs="Times New Roman" w:ascii="Times New Roman" w:hAnsi="Times New Roman"/>
          <w:sz w:val="28"/>
          <w:szCs w:val="28"/>
          <w:lang w:val="vi-VN"/>
        </w:rPr>
        <w:t>%; lâm nghiệp tăng</w:t>
      </w:r>
      <w:r>
        <w:rPr>
          <w:rFonts w:cs="Times New Roman" w:ascii="Times New Roman" w:hAnsi="Times New Roman"/>
          <w:sz w:val="28"/>
          <w:szCs w:val="28"/>
          <w:lang w:val="da-DK"/>
        </w:rPr>
        <w:t xml:space="preserve"> khoảng 4,</w:t>
      </w:r>
      <w:r>
        <w:rPr>
          <w:rFonts w:cs="Times New Roman" w:ascii="Times New Roman" w:hAnsi="Times New Roman"/>
          <w:sz w:val="28"/>
          <w:szCs w:val="28"/>
          <w:lang w:val="vi-VN"/>
        </w:rPr>
        <w:t>8</w:t>
      </w:r>
      <w:r>
        <w:rPr>
          <w:rFonts w:cs="Times New Roman" w:ascii="Times New Roman" w:hAnsi="Times New Roman"/>
          <w:sz w:val="28"/>
          <w:szCs w:val="28"/>
          <w:lang w:val="da-DK"/>
        </w:rPr>
        <w:t>%</w:t>
      </w:r>
      <w:r>
        <w:rPr>
          <w:rFonts w:cs="Times New Roman" w:ascii="Times New Roman" w:hAnsi="Times New Roman"/>
          <w:sz w:val="28"/>
          <w:szCs w:val="28"/>
          <w:lang w:val="vi-VN"/>
        </w:rPr>
        <w:t>; thủy sản tăng</w:t>
      </w:r>
      <w:r>
        <w:rPr>
          <w:rFonts w:cs="Times New Roman" w:ascii="Times New Roman" w:hAnsi="Times New Roman"/>
          <w:sz w:val="28"/>
          <w:szCs w:val="28"/>
          <w:lang w:val="da-DK"/>
        </w:rPr>
        <w:t xml:space="preserve">  khoảng 4,05%</w:t>
      </w:r>
      <w:r>
        <w:rPr>
          <w:rFonts w:cs="Times New Roman" w:ascii="Times New Roman" w:hAnsi="Times New Roman"/>
          <w:sz w:val="28"/>
          <w:szCs w:val="28"/>
          <w:lang w:val="vi-VN"/>
        </w:rPr>
        <w:t>.</w:t>
      </w:r>
    </w:p>
    <w:p>
      <w:pPr>
        <w:pStyle w:val="MediumGrid1Accent2"/>
        <w:spacing w:lineRule="auto" w:line="240" w:before="0" w:after="120"/>
        <w:ind w:left="0" w:firstLine="567"/>
        <w:jc w:val="both"/>
        <w:rPr/>
      </w:pPr>
      <w:r>
        <w:rPr>
          <w:rFonts w:cs="Times New Roman" w:ascii="Times New Roman" w:hAnsi="Times New Roman"/>
          <w:b/>
          <w:sz w:val="28"/>
          <w:szCs w:val="28"/>
          <w:lang w:val="da-DK"/>
        </w:rPr>
        <w:t>1. Về sản xuất</w:t>
      </w:r>
    </w:p>
    <w:p>
      <w:pPr>
        <w:pStyle w:val="ListParagraph"/>
        <w:spacing w:lineRule="auto" w:line="240" w:before="0" w:after="120"/>
        <w:ind w:left="0" w:firstLine="567"/>
        <w:jc w:val="both"/>
        <w:rPr>
          <w:rFonts w:ascii="Times New Roman" w:hAnsi="Times New Roman" w:cs="Times New Roman"/>
          <w:sz w:val="28"/>
          <w:szCs w:val="28"/>
          <w:lang w:val="vi-VN"/>
        </w:rPr>
      </w:pPr>
      <w:r>
        <w:rPr>
          <w:rFonts w:cs="Times New Roman" w:ascii="Times New Roman" w:hAnsi="Times New Roman"/>
          <w:sz w:val="28"/>
          <w:szCs w:val="28"/>
          <w:lang w:val="af-ZA" w:eastAsia="en-US"/>
        </w:rPr>
        <w:t>a</w:t>
      </w:r>
      <w:r>
        <w:rPr>
          <w:rFonts w:cs="Times New Roman" w:ascii="Times New Roman" w:hAnsi="Times New Roman"/>
          <w:sz w:val="28"/>
          <w:szCs w:val="28"/>
          <w:lang w:val="vi-VN" w:eastAsia="en-US"/>
        </w:rPr>
        <w:t>) Trồng trọt</w:t>
      </w:r>
    </w:p>
    <w:p>
      <w:pPr>
        <w:pStyle w:val="Normal"/>
        <w:autoSpaceDE w:val="false"/>
        <w:spacing w:before="0" w:after="120"/>
        <w:ind w:firstLine="567"/>
        <w:jc w:val="both"/>
        <w:rPr/>
      </w:pPr>
      <w:r>
        <w:rPr>
          <w:i/>
          <w:sz w:val="28"/>
          <w:szCs w:val="28"/>
          <w:lang w:val="it-IT"/>
        </w:rPr>
        <w:t>- Sản xuất lúa:</w:t>
      </w:r>
      <w:r>
        <w:rPr>
          <w:b/>
          <w:i/>
          <w:sz w:val="28"/>
          <w:szCs w:val="28"/>
          <w:lang w:val="it-IT"/>
        </w:rPr>
        <w:t xml:space="preserve"> </w:t>
      </w:r>
      <w:r>
        <w:rPr>
          <w:bCs/>
          <w:iCs/>
          <w:sz w:val="28"/>
          <w:szCs w:val="28"/>
          <w:lang w:val="da-DK"/>
        </w:rPr>
        <w:t>C</w:t>
      </w:r>
      <w:r>
        <w:rPr>
          <w:iCs/>
          <w:sz w:val="28"/>
          <w:szCs w:val="28"/>
          <w:lang w:val="da-DK"/>
        </w:rPr>
        <w:t xml:space="preserve">ả nước đã gieo cấy được khoảng 5,2 triệu ha lúa, tăng 2,0% so với </w:t>
      </w:r>
      <w:r>
        <w:rPr>
          <w:sz w:val="28"/>
          <w:szCs w:val="28"/>
          <w:lang w:val="vi-VN"/>
        </w:rPr>
        <w:t>cùng kỳ năm 202</w:t>
      </w:r>
      <w:r>
        <w:rPr>
          <w:sz w:val="28"/>
          <w:szCs w:val="28"/>
          <w:lang w:val="da-DK"/>
        </w:rPr>
        <w:t>1</w:t>
      </w:r>
      <w:r>
        <w:rPr>
          <w:rStyle w:val="FootnoteCharacters"/>
          <w:rStyle w:val="FootnoteAnchor"/>
          <w:sz w:val="28"/>
          <w:szCs w:val="28"/>
          <w:lang w:val="da-DK"/>
        </w:rPr>
        <w:footnoteReference w:id="2"/>
      </w:r>
      <w:r>
        <w:rPr>
          <w:sz w:val="28"/>
          <w:szCs w:val="28"/>
          <w:lang w:val="vi-VN"/>
        </w:rPr>
        <w:t xml:space="preserve">, </w:t>
      </w:r>
      <w:r>
        <w:rPr>
          <w:iCs/>
          <w:sz w:val="28"/>
          <w:szCs w:val="28"/>
          <w:lang w:val="da-DK"/>
        </w:rPr>
        <w:t xml:space="preserve">năng suất gieo trồng 65,1 </w:t>
      </w:r>
      <w:r>
        <w:rPr>
          <w:iCs/>
          <w:sz w:val="28"/>
          <w:szCs w:val="28"/>
          <w:lang w:val="nb-NO"/>
        </w:rPr>
        <w:t>tạ/ha</w:t>
      </w:r>
      <w:r>
        <w:rPr>
          <w:sz w:val="28"/>
          <w:szCs w:val="28"/>
          <w:lang w:val="nb-NO"/>
        </w:rPr>
        <w:t>, giảm khoảng 1,8 tạ/ha</w:t>
      </w:r>
      <w:r>
        <w:rPr>
          <w:iCs/>
          <w:sz w:val="28"/>
          <w:szCs w:val="28"/>
          <w:lang w:val="da-DK"/>
        </w:rPr>
        <w:t xml:space="preserve">, sản lượng khoảng 23,17 triệu tấn, </w:t>
      </w:r>
      <w:r>
        <w:rPr>
          <w:sz w:val="28"/>
          <w:szCs w:val="28"/>
          <w:lang w:val="nl-NL"/>
        </w:rPr>
        <w:t>đáp ứng đầy đủ nhu cầu tiêu thụ trong nước, chế biến, sử dụng làm thức ăn chăn nuôi và xuất khẩu</w:t>
      </w:r>
      <w:r>
        <w:rPr>
          <w:iCs/>
          <w:sz w:val="28"/>
          <w:szCs w:val="28"/>
          <w:lang w:val="da-DK"/>
        </w:rPr>
        <w:t xml:space="preserve">. Trong đó, đã </w:t>
      </w:r>
      <w:r>
        <w:rPr>
          <w:bCs/>
          <w:iCs/>
          <w:sz w:val="28"/>
          <w:szCs w:val="28"/>
          <w:lang w:val="da-DK"/>
        </w:rPr>
        <w:t>thu hoạch xong Vụ Đông Xuân với diện tích gieo trồng trên 2,99 triệu</w:t>
      </w:r>
      <w:r>
        <w:rPr>
          <w:bCs/>
          <w:iCs/>
          <w:sz w:val="28"/>
          <w:szCs w:val="28"/>
          <w:lang w:val="vi-VN"/>
        </w:rPr>
        <w:t xml:space="preserve"> </w:t>
      </w:r>
      <w:r>
        <w:rPr>
          <w:bCs/>
          <w:iCs/>
          <w:sz w:val="28"/>
          <w:szCs w:val="28"/>
          <w:lang w:val="da-DK"/>
        </w:rPr>
        <w:t xml:space="preserve">ha, </w:t>
      </w:r>
      <w:r>
        <w:rPr>
          <w:sz w:val="28"/>
          <w:szCs w:val="28"/>
          <w:lang w:val="da-DK"/>
        </w:rPr>
        <w:t xml:space="preserve">năng suất 66,7 tạ/ha, giảm 1,9 tạ/ha, sản lượng gần 20 triệu tấn, </w:t>
      </w:r>
      <w:r>
        <w:rPr>
          <w:iCs/>
          <w:sz w:val="28"/>
          <w:szCs w:val="28"/>
          <w:lang w:val="da-DK"/>
        </w:rPr>
        <w:t>giảm khoảng 661 nghìn tấn so với Vụ Đông Xuân năm 2021.</w:t>
      </w:r>
      <w:r>
        <w:rPr>
          <w:bCs/>
          <w:iCs/>
          <w:sz w:val="28"/>
          <w:szCs w:val="28"/>
          <w:lang w:val="da-DK"/>
        </w:rPr>
        <w:t xml:space="preserve"> Đồng thời, các địa phương đã gieo cấy khoảng 1,87 triệu ha lúa Hè Thu, tăng 3,2% và </w:t>
      </w:r>
      <w:r>
        <w:rPr>
          <w:sz w:val="28"/>
          <w:szCs w:val="28"/>
          <w:lang w:val="vi-VN"/>
        </w:rPr>
        <w:t xml:space="preserve">thu hoạch hơn </w:t>
      </w:r>
      <w:r>
        <w:rPr>
          <w:sz w:val="28"/>
          <w:szCs w:val="28"/>
          <w:lang w:val="da-DK"/>
        </w:rPr>
        <w:t>242,5</w:t>
      </w:r>
      <w:r>
        <w:rPr>
          <w:sz w:val="28"/>
          <w:szCs w:val="28"/>
          <w:lang w:val="vi-VN"/>
        </w:rPr>
        <w:t xml:space="preserve"> </w:t>
      </w:r>
      <w:r>
        <w:rPr>
          <w:sz w:val="28"/>
          <w:szCs w:val="28"/>
          <w:lang w:val="da-DK"/>
        </w:rPr>
        <w:t>nghìn</w:t>
      </w:r>
      <w:r>
        <w:rPr>
          <w:sz w:val="28"/>
          <w:szCs w:val="28"/>
          <w:lang w:val="vi-VN"/>
        </w:rPr>
        <w:t xml:space="preserve"> ha </w:t>
      </w:r>
      <w:r>
        <w:rPr>
          <w:sz w:val="28"/>
          <w:szCs w:val="28"/>
          <w:lang w:val="da-DK"/>
        </w:rPr>
        <w:t xml:space="preserve">với </w:t>
      </w:r>
      <w:r>
        <w:rPr>
          <w:sz w:val="28"/>
          <w:szCs w:val="28"/>
          <w:lang w:val="vi-VN"/>
        </w:rPr>
        <w:t xml:space="preserve">năng suất </w:t>
      </w:r>
      <w:r>
        <w:rPr>
          <w:sz w:val="28"/>
          <w:szCs w:val="28"/>
          <w:lang w:val="da-DK"/>
        </w:rPr>
        <w:t>59,7 tạ/ha tương đương năm 2021,</w:t>
      </w:r>
      <w:r>
        <w:rPr>
          <w:sz w:val="28"/>
          <w:szCs w:val="28"/>
          <w:lang w:val="vi-VN"/>
        </w:rPr>
        <w:t xml:space="preserve"> sản lượng </w:t>
      </w:r>
      <w:r>
        <w:rPr>
          <w:sz w:val="28"/>
          <w:szCs w:val="28"/>
          <w:lang w:val="da-DK"/>
        </w:rPr>
        <w:t>khoảng 1,45</w:t>
      </w:r>
      <w:r>
        <w:rPr>
          <w:sz w:val="28"/>
          <w:szCs w:val="28"/>
          <w:lang w:val="vi-VN"/>
        </w:rPr>
        <w:t xml:space="preserve"> triệu tấn. Ngoài ra, </w:t>
      </w:r>
      <w:r>
        <w:rPr>
          <w:sz w:val="28"/>
          <w:szCs w:val="28"/>
          <w:lang w:val="af-ZA"/>
        </w:rPr>
        <w:t>nhiều địa phương thực hiện chuyển đổi linh hoạt cơ cấu cây trồng trên đất lúa kém hiệu quả với</w:t>
      </w:r>
      <w:r>
        <w:rPr>
          <w:sz w:val="28"/>
          <w:szCs w:val="28"/>
          <w:lang w:val="vi-VN"/>
        </w:rPr>
        <w:t xml:space="preserve"> diện tích </w:t>
      </w:r>
      <w:r>
        <w:rPr>
          <w:sz w:val="28"/>
          <w:szCs w:val="28"/>
          <w:lang w:val="af-ZA"/>
        </w:rPr>
        <w:t>45,8 nghìn ha</w:t>
      </w:r>
      <w:r>
        <w:rPr>
          <w:sz w:val="28"/>
          <w:szCs w:val="28"/>
          <w:lang w:val="pt-BR"/>
        </w:rPr>
        <w:t xml:space="preserve"> (các địa phương phía Nam 39 nghìn ha, phía Bắc 6,8 nghìn ha) </w:t>
      </w:r>
      <w:r>
        <w:rPr>
          <w:sz w:val="28"/>
          <w:szCs w:val="28"/>
          <w:lang w:val="af-ZA"/>
        </w:rPr>
        <w:t>sang trồng các loại rau</w:t>
      </w:r>
      <w:r>
        <w:rPr>
          <w:sz w:val="28"/>
          <w:szCs w:val="28"/>
          <w:lang w:val="vi-VN"/>
        </w:rPr>
        <w:t>, quả</w:t>
      </w:r>
      <w:r>
        <w:rPr>
          <w:sz w:val="28"/>
          <w:szCs w:val="28"/>
          <w:lang w:val="af-ZA"/>
        </w:rPr>
        <w:t>, cây công nghiệp lâu năm, nuôi trồng thủy sản</w:t>
      </w:r>
      <w:r>
        <w:rPr>
          <w:sz w:val="28"/>
          <w:szCs w:val="28"/>
          <w:lang w:val="nb-NO"/>
        </w:rPr>
        <w:t xml:space="preserve"> có hiệu quả </w:t>
      </w:r>
      <w:r>
        <w:rPr>
          <w:sz w:val="28"/>
          <w:szCs w:val="28"/>
          <w:lang w:val="vi-VN"/>
        </w:rPr>
        <w:t xml:space="preserve">kinh tế </w:t>
      </w:r>
      <w:r>
        <w:rPr>
          <w:sz w:val="28"/>
          <w:szCs w:val="28"/>
          <w:lang w:val="nb-NO"/>
        </w:rPr>
        <w:t>cao hơn</w:t>
      </w:r>
      <w:r>
        <w:rPr>
          <w:sz w:val="28"/>
          <w:szCs w:val="28"/>
          <w:lang w:val="vi-VN"/>
        </w:rPr>
        <w:t xml:space="preserve"> và sang mục đích phi nông nghiệp</w:t>
      </w:r>
      <w:r>
        <w:rPr>
          <w:sz w:val="28"/>
          <w:szCs w:val="28"/>
          <w:lang w:val="af-ZA"/>
        </w:rPr>
        <w:t>.</w:t>
      </w:r>
    </w:p>
    <w:p>
      <w:pPr>
        <w:pStyle w:val="Normal"/>
        <w:spacing w:before="0" w:after="120"/>
        <w:ind w:firstLine="567"/>
        <w:jc w:val="both"/>
        <w:rPr>
          <w:bCs/>
          <w:sz w:val="28"/>
          <w:szCs w:val="28"/>
          <w:lang w:val="da-DK"/>
        </w:rPr>
      </w:pPr>
      <w:r>
        <w:rPr>
          <w:spacing w:val="-2"/>
          <w:sz w:val="28"/>
          <w:szCs w:val="28"/>
          <w:lang w:val="nb-NO"/>
        </w:rPr>
        <w:tab/>
      </w:r>
      <w:r>
        <w:rPr>
          <w:bCs/>
          <w:i/>
          <w:iCs/>
          <w:sz w:val="28"/>
          <w:szCs w:val="28"/>
          <w:lang w:val="da-DK"/>
        </w:rPr>
        <w:t>- Cây ngắn ngày khác:</w:t>
      </w:r>
      <w:r>
        <w:rPr>
          <w:bCs/>
          <w:iCs/>
          <w:sz w:val="28"/>
          <w:szCs w:val="28"/>
          <w:lang w:val="da-DK"/>
        </w:rPr>
        <w:t xml:space="preserve"> </w:t>
      </w:r>
      <w:r>
        <w:rPr>
          <w:b/>
          <w:bCs/>
          <w:iCs/>
          <w:sz w:val="28"/>
          <w:szCs w:val="28"/>
          <w:lang w:val="da-DK"/>
        </w:rPr>
        <w:t>N</w:t>
      </w:r>
      <w:r>
        <w:rPr>
          <w:b/>
          <w:bCs/>
          <w:sz w:val="28"/>
          <w:szCs w:val="28"/>
          <w:lang w:val="pt-BR"/>
        </w:rPr>
        <w:t xml:space="preserve">gô </w:t>
      </w:r>
      <w:r>
        <w:rPr>
          <w:bCs/>
          <w:sz w:val="28"/>
          <w:szCs w:val="28"/>
          <w:lang w:val="pt-BR"/>
        </w:rPr>
        <w:t>603 nghìn ha</w:t>
      </w:r>
      <w:r>
        <w:rPr>
          <w:sz w:val="28"/>
          <w:szCs w:val="28"/>
          <w:lang w:val="pt-BR"/>
        </w:rPr>
        <w:t xml:space="preserve">, giảm 1,2%. </w:t>
      </w:r>
      <w:r>
        <w:rPr>
          <w:b/>
          <w:sz w:val="28"/>
          <w:szCs w:val="28"/>
          <w:lang w:val="da-DK"/>
        </w:rPr>
        <w:t xml:space="preserve">Khoai lang </w:t>
      </w:r>
      <w:r>
        <w:rPr>
          <w:bCs/>
          <w:sz w:val="28"/>
          <w:szCs w:val="28"/>
          <w:lang w:val="da-DK"/>
        </w:rPr>
        <w:t xml:space="preserve">61,5 nghìn ha, giảm 11,3%. </w:t>
      </w:r>
      <w:r>
        <w:rPr>
          <w:b/>
          <w:sz w:val="28"/>
          <w:szCs w:val="28"/>
          <w:lang w:val="da-DK"/>
        </w:rPr>
        <w:t xml:space="preserve">Lạc </w:t>
      </w:r>
      <w:r>
        <w:rPr>
          <w:bCs/>
          <w:sz w:val="28"/>
          <w:szCs w:val="28"/>
          <w:lang w:val="da-DK"/>
        </w:rPr>
        <w:t>135 nghìn ha, giảm khoảng 0,6%.</w:t>
      </w:r>
      <w:r>
        <w:rPr>
          <w:sz w:val="28"/>
          <w:szCs w:val="28"/>
          <w:lang w:val="da-DK"/>
        </w:rPr>
        <w:t xml:space="preserve"> </w:t>
      </w:r>
      <w:r>
        <w:rPr>
          <w:b/>
          <w:bCs/>
          <w:sz w:val="28"/>
          <w:szCs w:val="28"/>
          <w:lang w:val="da-DK"/>
        </w:rPr>
        <w:t>Rau đậu các loại</w:t>
      </w:r>
      <w:r>
        <w:rPr>
          <w:sz w:val="28"/>
          <w:szCs w:val="28"/>
          <w:lang w:val="da-DK"/>
        </w:rPr>
        <w:t xml:space="preserve"> </w:t>
      </w:r>
      <w:r>
        <w:rPr>
          <w:bCs/>
          <w:sz w:val="28"/>
          <w:szCs w:val="28"/>
          <w:lang w:val="da-DK"/>
        </w:rPr>
        <w:t>745,3 nghìn ha, tăng 0,7%.</w:t>
      </w:r>
    </w:p>
    <w:p>
      <w:pPr>
        <w:pStyle w:val="Normal"/>
        <w:spacing w:before="0" w:after="120"/>
        <w:ind w:firstLine="720"/>
        <w:jc w:val="both"/>
        <w:rPr>
          <w:bCs/>
          <w:sz w:val="28"/>
          <w:szCs w:val="28"/>
          <w:lang w:val="nl-NL"/>
        </w:rPr>
      </w:pPr>
      <w:r>
        <w:rPr>
          <w:bCs/>
          <w:i/>
          <w:spacing w:val="-2"/>
          <w:sz w:val="28"/>
          <w:szCs w:val="28"/>
          <w:lang w:val="de-DE"/>
        </w:rPr>
        <w:t>- Cây lâu năm:</w:t>
      </w:r>
      <w:r>
        <w:rPr>
          <w:sz w:val="28"/>
          <w:szCs w:val="28"/>
          <w:lang w:val="pt-BR"/>
        </w:rPr>
        <w:t xml:space="preserve"> </w:t>
      </w:r>
      <w:r>
        <w:rPr>
          <w:sz w:val="28"/>
          <w:szCs w:val="28"/>
          <w:lang w:val="nl-NL"/>
        </w:rPr>
        <w:t xml:space="preserve">Diện tích </w:t>
      </w:r>
      <w:r>
        <w:rPr>
          <w:bCs/>
          <w:sz w:val="28"/>
          <w:szCs w:val="28"/>
          <w:lang w:val="nl-NL"/>
        </w:rPr>
        <w:t>3,69 triệu ha, tăng 52,6 nghìn ha, tăng 1,4%; trong đó cây ăn quả 1,17 triệu ha, tăng 25,8 nghìn ha, tăng 2,2%; cây công nghiệp 2,2 triệu ha, tăng 17,2 nghìn ha, tăng 0,8%; cây lâu năm khác 61,3 nghìn ha, tăng 2,2 nghìn ha, tăng 3,7%. Sản lượng cụ thể như sau:</w:t>
      </w:r>
    </w:p>
    <w:p>
      <w:pPr>
        <w:pStyle w:val="Normal"/>
        <w:autoSpaceDE w:val="false"/>
        <w:spacing w:before="0" w:after="120"/>
        <w:ind w:firstLine="567"/>
        <w:jc w:val="both"/>
        <w:rPr/>
      </w:pPr>
      <w:r>
        <w:rPr>
          <w:i/>
          <w:iCs/>
          <w:spacing w:val="-2"/>
          <w:sz w:val="28"/>
          <w:szCs w:val="28"/>
          <w:lang w:val="de-DE"/>
        </w:rPr>
        <w:t>+ Cây công nghiệp:</w:t>
      </w:r>
      <w:r>
        <w:rPr>
          <w:spacing w:val="-2"/>
          <w:sz w:val="28"/>
          <w:szCs w:val="28"/>
          <w:lang w:val="de-DE"/>
        </w:rPr>
        <w:t xml:space="preserve"> Sản lượng hầu hết đều tăng: </w:t>
      </w:r>
      <w:r>
        <w:rPr>
          <w:bCs/>
          <w:spacing w:val="2"/>
          <w:sz w:val="28"/>
          <w:szCs w:val="28"/>
          <w:lang w:val="nl-NL"/>
        </w:rPr>
        <w:t>Hồ tiêu 280,5 nghìn tấn, tăng 3,4%, cao su 404,2 nghìn tấn, tăng 3,5%; chè búp 514,2 nghìn tấn, tăng 2,8%; riêng điều 321,9 nghìn tấn, giảm 16,5% do</w:t>
      </w:r>
      <w:r>
        <w:rPr>
          <w:sz w:val="28"/>
          <w:szCs w:val="28"/>
          <w:lang w:val="pt-BR"/>
        </w:rPr>
        <w:t xml:space="preserve"> ảnh hưởng của mưa trái mùa</w:t>
      </w:r>
      <w:r>
        <w:rPr>
          <w:bCs/>
          <w:spacing w:val="2"/>
          <w:sz w:val="28"/>
          <w:szCs w:val="28"/>
          <w:lang w:val="nl-NL"/>
        </w:rPr>
        <w:t>.</w:t>
      </w:r>
    </w:p>
    <w:p>
      <w:pPr>
        <w:pStyle w:val="Normal"/>
        <w:autoSpaceDE w:val="false"/>
        <w:spacing w:before="0" w:after="120"/>
        <w:ind w:firstLine="567"/>
        <w:jc w:val="both"/>
        <w:rPr/>
      </w:pPr>
      <w:r>
        <w:rPr>
          <w:bCs/>
          <w:i/>
          <w:iCs/>
          <w:sz w:val="28"/>
          <w:szCs w:val="28"/>
          <w:lang w:val="es-ES"/>
        </w:rPr>
        <w:t>+ Cây ăn quả:</w:t>
      </w:r>
      <w:r>
        <w:rPr>
          <w:bCs/>
          <w:iCs/>
          <w:sz w:val="28"/>
          <w:szCs w:val="28"/>
          <w:lang w:val="es-ES"/>
        </w:rPr>
        <w:t xml:space="preserve"> </w:t>
      </w:r>
      <w:r>
        <w:rPr>
          <w:sz w:val="28"/>
          <w:szCs w:val="28"/>
          <w:lang w:val="nl-NL"/>
        </w:rPr>
        <w:t>Các cây chủ lực sản lượng tăng, như: Xoài 590,6 nghìn tấn, tăng 1,3%; v</w:t>
      </w:r>
      <w:r>
        <w:rPr>
          <w:sz w:val="28"/>
          <w:szCs w:val="28"/>
          <w:lang w:val="pt-BR"/>
        </w:rPr>
        <w:t xml:space="preserve">ải 170 nghìn tấn, tăng 7,4%; nhãn 183,9 nghìn tấn, tăng 1,5%; </w:t>
      </w:r>
      <w:r>
        <w:rPr>
          <w:sz w:val="28"/>
          <w:szCs w:val="28"/>
          <w:lang w:val="nl-NL"/>
        </w:rPr>
        <w:t xml:space="preserve">dứa 426,7 nghìn tấn, tăng 4,7%; cam 490,8 nghìn tấn, tăng 15,1%; bưởi 282,8 nghìn tấn, tăng 6,2%; chôm chôm 188,3 nghìn tấn, tăng 0,7%; chuối 1.292 nghìn tấn, tăng 3,6%. Một số sản lượng giảm, như: </w:t>
      </w:r>
      <w:r>
        <w:rPr>
          <w:sz w:val="28"/>
          <w:szCs w:val="28"/>
          <w:lang w:val="pt-BR"/>
        </w:rPr>
        <w:t xml:space="preserve">thanh long 606,8 nghìn tấn, giảm 7,4%. </w:t>
      </w:r>
    </w:p>
    <w:p>
      <w:pPr>
        <w:pStyle w:val="Normal"/>
        <w:tabs>
          <w:tab w:val="left" w:pos="720" w:leader="none"/>
        </w:tabs>
        <w:spacing w:before="0" w:after="120"/>
        <w:ind w:firstLine="567"/>
        <w:jc w:val="both"/>
        <w:rPr>
          <w:spacing w:val="-6"/>
          <w:sz w:val="28"/>
          <w:szCs w:val="28"/>
          <w:lang w:val="af-ZA"/>
        </w:rPr>
      </w:pPr>
      <w:r>
        <w:rPr>
          <w:spacing w:val="-6"/>
          <w:sz w:val="28"/>
          <w:szCs w:val="28"/>
          <w:lang w:val="af-ZA"/>
        </w:rPr>
        <w:t>b) Chăn nuôi</w:t>
      </w:r>
    </w:p>
    <w:p>
      <w:pPr>
        <w:pStyle w:val="Normal"/>
        <w:spacing w:before="0" w:after="120"/>
        <w:ind w:firstLine="567"/>
        <w:jc w:val="both"/>
        <w:rPr>
          <w:sz w:val="28"/>
          <w:szCs w:val="28"/>
          <w:lang w:val="es-ES"/>
        </w:rPr>
      </w:pPr>
      <w:r>
        <w:rPr>
          <w:sz w:val="28"/>
          <w:szCs w:val="28"/>
          <w:lang w:val="es-ES"/>
        </w:rPr>
        <w:t>Sáu</w:t>
      </w:r>
      <w:r>
        <w:rPr>
          <w:spacing w:val="1"/>
          <w:sz w:val="28"/>
          <w:szCs w:val="28"/>
          <w:lang w:val="es-ES"/>
        </w:rPr>
        <w:t xml:space="preserve"> t</w:t>
      </w:r>
      <w:r>
        <w:rPr>
          <w:spacing w:val="-1"/>
          <w:sz w:val="28"/>
          <w:szCs w:val="28"/>
          <w:lang w:val="es-ES"/>
        </w:rPr>
        <w:t>h</w:t>
      </w:r>
      <w:r>
        <w:rPr>
          <w:sz w:val="28"/>
          <w:szCs w:val="28"/>
          <w:lang w:val="es-ES"/>
        </w:rPr>
        <w:t>á</w:t>
      </w:r>
      <w:r>
        <w:rPr>
          <w:spacing w:val="-1"/>
          <w:sz w:val="28"/>
          <w:szCs w:val="28"/>
          <w:lang w:val="es-ES"/>
        </w:rPr>
        <w:t>n</w:t>
      </w:r>
      <w:r>
        <w:rPr>
          <w:sz w:val="28"/>
          <w:szCs w:val="28"/>
          <w:lang w:val="es-ES"/>
        </w:rPr>
        <w:t>g</w:t>
      </w:r>
      <w:r>
        <w:rPr>
          <w:spacing w:val="1"/>
          <w:sz w:val="28"/>
          <w:szCs w:val="28"/>
          <w:lang w:val="es-ES"/>
        </w:rPr>
        <w:t xml:space="preserve"> đ</w:t>
      </w:r>
      <w:r>
        <w:rPr>
          <w:spacing w:val="-2"/>
          <w:sz w:val="28"/>
          <w:szCs w:val="28"/>
          <w:lang w:val="es-ES"/>
        </w:rPr>
        <w:t>ầ</w:t>
      </w:r>
      <w:r>
        <w:rPr>
          <w:sz w:val="28"/>
          <w:szCs w:val="28"/>
          <w:lang w:val="es-ES"/>
        </w:rPr>
        <w:t>u</w:t>
      </w:r>
      <w:r>
        <w:rPr>
          <w:spacing w:val="3"/>
          <w:sz w:val="28"/>
          <w:szCs w:val="28"/>
          <w:lang w:val="es-ES"/>
        </w:rPr>
        <w:t xml:space="preserve"> </w:t>
      </w:r>
      <w:r>
        <w:rPr>
          <w:spacing w:val="-1"/>
          <w:sz w:val="28"/>
          <w:szCs w:val="28"/>
          <w:lang w:val="es-ES"/>
        </w:rPr>
        <w:t>n</w:t>
      </w:r>
      <w:r>
        <w:rPr>
          <w:sz w:val="28"/>
          <w:szCs w:val="28"/>
          <w:lang w:val="es-ES"/>
        </w:rPr>
        <w:t xml:space="preserve">ăm, Bộ Nông nghiệp và PTNT </w:t>
      </w:r>
      <w:r>
        <w:rPr>
          <w:sz w:val="28"/>
          <w:szCs w:val="28"/>
          <w:lang w:val="pt-BR"/>
        </w:rPr>
        <w:t xml:space="preserve">phối hợp chặt chẽ với các Bộ, ngành liên quan triển khai các giải pháp nhằm kiểm soát, ổn định giá thức ăn chăn nuôi, giảm chi phí sản xuất đồng thời giảm thiệt hại cho người chăn nuôi; kiểm soát chất lượng con giống nhất là giống lợn, gia cầm; </w:t>
      </w:r>
      <w:r>
        <w:rPr>
          <w:sz w:val="28"/>
          <w:szCs w:val="28"/>
          <w:lang w:val="sv-SE"/>
        </w:rPr>
        <w:t xml:space="preserve">chỉ đạo phát triển chăn nuôi hướng an toàn sinh học; phát triển đàn lợn, gia súc ăn cỏ, đàn gia cầm </w:t>
      </w:r>
      <w:r>
        <w:rPr>
          <w:sz w:val="28"/>
          <w:szCs w:val="28"/>
          <w:shd w:fill="FFFFFF" w:val="clear"/>
          <w:lang w:val="vi-VN"/>
        </w:rPr>
        <w:t>phù hợp với nhu cầu thị trường trong nước</w:t>
      </w:r>
      <w:r>
        <w:rPr>
          <w:sz w:val="28"/>
          <w:szCs w:val="28"/>
          <w:shd w:fill="FFFFFF" w:val="clear"/>
          <w:lang w:val="af-ZA"/>
        </w:rPr>
        <w:t xml:space="preserve">, </w:t>
      </w:r>
      <w:r>
        <w:rPr>
          <w:sz w:val="28"/>
          <w:szCs w:val="28"/>
          <w:shd w:fill="FFFFFF" w:val="clear"/>
          <w:lang w:val="vi-VN"/>
        </w:rPr>
        <w:t>xuất khẩu</w:t>
      </w:r>
      <w:r>
        <w:rPr>
          <w:sz w:val="28"/>
          <w:szCs w:val="28"/>
          <w:shd w:fill="FFFFFF" w:val="clear"/>
          <w:lang w:val="af-ZA"/>
        </w:rPr>
        <w:t xml:space="preserve"> </w:t>
      </w:r>
      <w:r>
        <w:rPr>
          <w:sz w:val="28"/>
          <w:szCs w:val="28"/>
          <w:lang w:val="sv-SE"/>
        </w:rPr>
        <w:t>và đáp ứng nguồn cung con giống cho sản xuất để bảo đảm cơ bản nhu cầu thực phẩm trong nước</w:t>
      </w:r>
      <w:r>
        <w:rPr>
          <w:sz w:val="28"/>
          <w:szCs w:val="28"/>
          <w:lang w:val="af-ZA"/>
        </w:rPr>
        <w:t>;</w:t>
      </w:r>
      <w:r>
        <w:rPr>
          <w:sz w:val="28"/>
          <w:szCs w:val="28"/>
          <w:lang w:val="vi-VN"/>
        </w:rPr>
        <w:t xml:space="preserve"> theo dõi sát và thực hiện nghiêm các biện pháp kiểm soát, ngăn chặn dịch bệnh trên vật nuôi</w:t>
      </w:r>
      <w:r>
        <w:rPr>
          <w:rStyle w:val="FootnoteCharacters"/>
          <w:rStyle w:val="FootnoteAnchor"/>
          <w:sz w:val="28"/>
          <w:szCs w:val="28"/>
          <w:lang w:val="vi-VN"/>
        </w:rPr>
        <w:footnoteReference w:id="3"/>
      </w:r>
      <w:r>
        <w:rPr>
          <w:sz w:val="28"/>
          <w:szCs w:val="28"/>
          <w:lang w:val="af-ZA"/>
        </w:rPr>
        <w:t>, đặc biệt đã tổ chức Lễ công bố vắc xin phòng bệnh Dịch tả lợn châu Phi vào ngày 03/6/2022</w:t>
      </w:r>
      <w:r>
        <w:rPr>
          <w:sz w:val="28"/>
          <w:szCs w:val="28"/>
          <w:lang w:val="vi-VN"/>
        </w:rPr>
        <w:t xml:space="preserve">. </w:t>
      </w:r>
      <w:r>
        <w:rPr>
          <w:sz w:val="28"/>
          <w:szCs w:val="28"/>
          <w:lang w:val="es-ES"/>
        </w:rPr>
        <w:t>Nhờ vậy, đàn</w:t>
      </w:r>
      <w:r>
        <w:rPr>
          <w:sz w:val="28"/>
          <w:szCs w:val="28"/>
          <w:lang w:val="vi-VN"/>
        </w:rPr>
        <w:t xml:space="preserve"> gia súc, gia cầm duy trì và phát triển (trừ đàn trâu giảm 1,4%); </w:t>
      </w:r>
      <w:r>
        <w:rPr>
          <w:sz w:val="28"/>
          <w:szCs w:val="28"/>
          <w:lang w:val="nb-NO"/>
        </w:rPr>
        <w:t xml:space="preserve">tổng sản lượng thịt các loại 3,4 triệu tấn, </w:t>
      </w:r>
      <w:r>
        <w:rPr>
          <w:sz w:val="28"/>
          <w:szCs w:val="28"/>
          <w:lang w:val="vi-VN"/>
        </w:rPr>
        <w:t xml:space="preserve">cụ thể: </w:t>
      </w:r>
    </w:p>
    <w:p>
      <w:pPr>
        <w:pStyle w:val="Normal"/>
        <w:shd w:fill="FFFFFF" w:val="clear"/>
        <w:spacing w:before="0" w:after="120"/>
        <w:ind w:firstLine="567"/>
        <w:jc w:val="both"/>
        <w:rPr/>
      </w:pPr>
      <w:r>
        <w:rPr>
          <w:sz w:val="28"/>
          <w:szCs w:val="28"/>
          <w:lang w:val="vi-VN"/>
        </w:rPr>
        <w:t xml:space="preserve">- Đàn bò tăng </w:t>
      </w:r>
      <w:r>
        <w:rPr>
          <w:sz w:val="28"/>
          <w:szCs w:val="28"/>
          <w:lang w:val="es-ES"/>
        </w:rPr>
        <w:t>2</w:t>
      </w:r>
      <w:r>
        <w:rPr>
          <w:sz w:val="28"/>
          <w:szCs w:val="28"/>
          <w:lang w:val="vi-VN"/>
        </w:rPr>
        <w:t>,</w:t>
      </w:r>
      <w:r>
        <w:rPr>
          <w:sz w:val="28"/>
          <w:szCs w:val="28"/>
          <w:lang w:val="es-ES"/>
        </w:rPr>
        <w:t>2</w:t>
      </w:r>
      <w:r>
        <w:rPr>
          <w:sz w:val="28"/>
          <w:szCs w:val="28"/>
          <w:lang w:val="vi-VN"/>
        </w:rPr>
        <w:t>%; sản lượng thịt 2</w:t>
      </w:r>
      <w:r>
        <w:rPr>
          <w:sz w:val="28"/>
          <w:szCs w:val="28"/>
          <w:lang w:val="es-ES"/>
        </w:rPr>
        <w:t>41</w:t>
      </w:r>
      <w:r>
        <w:rPr>
          <w:sz w:val="28"/>
          <w:szCs w:val="28"/>
          <w:lang w:val="vi-VN"/>
        </w:rPr>
        <w:t>,</w:t>
      </w:r>
      <w:r>
        <w:rPr>
          <w:sz w:val="28"/>
          <w:szCs w:val="28"/>
          <w:lang w:val="es-ES"/>
        </w:rPr>
        <w:t>2</w:t>
      </w:r>
      <w:r>
        <w:rPr>
          <w:sz w:val="28"/>
          <w:szCs w:val="28"/>
          <w:lang w:val="vi-VN"/>
        </w:rPr>
        <w:t xml:space="preserve"> nghìn tấn, tăng 4,</w:t>
      </w:r>
      <w:r>
        <w:rPr>
          <w:sz w:val="28"/>
          <w:szCs w:val="28"/>
          <w:lang w:val="es-ES"/>
        </w:rPr>
        <w:t>4</w:t>
      </w:r>
      <w:r>
        <w:rPr>
          <w:sz w:val="28"/>
          <w:szCs w:val="28"/>
          <w:lang w:val="vi-VN"/>
        </w:rPr>
        <w:t xml:space="preserve">%; sản lượng sữa </w:t>
      </w:r>
      <w:r>
        <w:rPr>
          <w:sz w:val="28"/>
          <w:szCs w:val="28"/>
          <w:lang w:val="pt-BR"/>
        </w:rPr>
        <w:t xml:space="preserve">617,8 </w:t>
      </w:r>
      <w:r>
        <w:rPr>
          <w:sz w:val="28"/>
          <w:szCs w:val="28"/>
          <w:lang w:val="es-ES"/>
        </w:rPr>
        <w:t>triệu lít</w:t>
      </w:r>
      <w:r>
        <w:rPr>
          <w:sz w:val="28"/>
          <w:szCs w:val="28"/>
          <w:lang w:val="vi-VN"/>
        </w:rPr>
        <w:t>, tăng 1</w:t>
      </w:r>
      <w:r>
        <w:rPr>
          <w:sz w:val="28"/>
          <w:szCs w:val="28"/>
          <w:lang w:val="es-ES"/>
        </w:rPr>
        <w:t>0</w:t>
      </w:r>
      <w:r>
        <w:rPr>
          <w:sz w:val="28"/>
          <w:szCs w:val="28"/>
          <w:lang w:val="vi-VN"/>
        </w:rPr>
        <w:t>,</w:t>
      </w:r>
      <w:r>
        <w:rPr>
          <w:sz w:val="28"/>
          <w:szCs w:val="28"/>
          <w:lang w:val="es-ES"/>
        </w:rPr>
        <w:t>1</w:t>
      </w:r>
      <w:r>
        <w:rPr>
          <w:sz w:val="28"/>
          <w:szCs w:val="28"/>
          <w:lang w:val="vi-VN"/>
        </w:rPr>
        <w:t xml:space="preserve">%. </w:t>
      </w:r>
    </w:p>
    <w:p>
      <w:pPr>
        <w:pStyle w:val="Normal"/>
        <w:spacing w:before="0" w:after="120"/>
        <w:ind w:firstLine="567"/>
        <w:jc w:val="both"/>
        <w:rPr>
          <w:sz w:val="28"/>
          <w:szCs w:val="28"/>
          <w:lang w:val="es-ES"/>
        </w:rPr>
      </w:pPr>
      <w:r>
        <w:rPr>
          <w:sz w:val="28"/>
          <w:szCs w:val="28"/>
          <w:lang w:val="vi-VN"/>
        </w:rPr>
        <w:t>- Đàn lợn tăng 3,8% và sản lượng thịt hơi khoảng 2,12 triệu tấn, tăng 5,7%.</w:t>
      </w:r>
    </w:p>
    <w:p>
      <w:pPr>
        <w:pStyle w:val="Normal"/>
        <w:shd w:fill="FFFFFF" w:val="clear"/>
        <w:spacing w:before="0" w:after="120"/>
        <w:ind w:firstLine="567"/>
        <w:jc w:val="both"/>
        <w:rPr>
          <w:sz w:val="28"/>
          <w:szCs w:val="28"/>
          <w:lang w:val="vi-VN"/>
        </w:rPr>
      </w:pPr>
      <w:r>
        <w:rPr>
          <w:sz w:val="28"/>
          <w:szCs w:val="28"/>
          <w:lang w:val="vi-VN"/>
        </w:rPr>
        <w:t xml:space="preserve">- Đàn gia cầm tăng 1,2%; sản lượng thịt hơi </w:t>
      </w:r>
      <w:r>
        <w:rPr>
          <w:sz w:val="28"/>
          <w:szCs w:val="28"/>
          <w:lang w:val="pt-BR"/>
        </w:rPr>
        <w:t>980,7 nghìn tấn, tăng 5,2%</w:t>
      </w:r>
      <w:r>
        <w:rPr>
          <w:sz w:val="28"/>
          <w:szCs w:val="28"/>
          <w:lang w:val="vi-VN"/>
        </w:rPr>
        <w:t xml:space="preserve"> và sản lượng trứng </w:t>
      </w:r>
      <w:r>
        <w:rPr>
          <w:sz w:val="28"/>
          <w:szCs w:val="28"/>
          <w:lang w:val="pt-BR"/>
        </w:rPr>
        <w:t>8,8 tỷ quả, tăng 4,8%.</w:t>
      </w:r>
    </w:p>
    <w:p>
      <w:pPr>
        <w:pStyle w:val="Normal"/>
        <w:spacing w:before="0" w:after="120"/>
        <w:ind w:firstLine="567"/>
        <w:jc w:val="both"/>
        <w:rPr>
          <w:sz w:val="28"/>
          <w:szCs w:val="28"/>
          <w:lang w:val="vi-VN"/>
        </w:rPr>
      </w:pPr>
      <w:bookmarkStart w:id="1" w:name="_Hlk485993671"/>
      <w:bookmarkEnd w:id="1"/>
      <w:r>
        <w:rPr>
          <w:spacing w:val="-6"/>
          <w:sz w:val="28"/>
          <w:szCs w:val="28"/>
          <w:lang w:val="af-ZA"/>
        </w:rPr>
        <w:t>c) Lâm nghiệp</w:t>
      </w:r>
    </w:p>
    <w:p>
      <w:pPr>
        <w:pStyle w:val="Normal"/>
        <w:spacing w:before="0" w:after="120"/>
        <w:ind w:firstLine="567"/>
        <w:jc w:val="both"/>
        <w:rPr>
          <w:sz w:val="28"/>
          <w:szCs w:val="28"/>
          <w:lang w:val="vi-VN"/>
        </w:rPr>
      </w:pPr>
      <w:r>
        <w:rPr>
          <w:sz w:val="28"/>
          <w:szCs w:val="28"/>
          <w:lang w:val="vi-VN"/>
        </w:rPr>
        <w:t xml:space="preserve">Công tác phát triển rừng tiếp tục được Bộ và các địa phương quan tâm chỉ đạo thực hiện, đẩy mạnh trồng, chăm sóc, khoanh nuôi tái sinh rừng và nâng cao chất lượng rừng trồng. Cả nước đã chuẩn bị 860 triệu cây giống các loại phục vụ trồng rừng, tăng 30% so với cùng kỳ năm 2021; diện tích rừng trồng mới tập trung 119,2 nghìn </w:t>
      </w:r>
      <w:r>
        <w:rPr>
          <w:spacing w:val="-2"/>
          <w:sz w:val="28"/>
          <w:szCs w:val="28"/>
          <w:lang w:val="nb-NO"/>
        </w:rPr>
        <w:t>ha, tăng 6,0%</w:t>
      </w:r>
      <w:r>
        <w:rPr>
          <w:sz w:val="28"/>
          <w:szCs w:val="28"/>
          <w:lang w:val="vi-VN"/>
        </w:rPr>
        <w:t>. Bên cạnh đó, triển khai nâng cao năng suất, chất lượng rừng, chú trọng quản lý giống, trồng rừng gỗ lớn theo hướng thâm canh, chuyển hóa rừng kinh doanh gỗ nhỏ sang gỗ</w:t>
      </w:r>
      <w:r>
        <w:rPr>
          <w:spacing w:val="-36"/>
          <w:sz w:val="28"/>
          <w:szCs w:val="28"/>
          <w:lang w:val="vi-VN"/>
        </w:rPr>
        <w:t xml:space="preserve"> </w:t>
      </w:r>
      <w:r>
        <w:rPr>
          <w:sz w:val="28"/>
          <w:szCs w:val="28"/>
          <w:lang w:val="vi-VN"/>
        </w:rPr>
        <w:t xml:space="preserve">lớn. </w:t>
      </w:r>
      <w:r>
        <w:rPr>
          <w:bCs/>
          <w:sz w:val="28"/>
          <w:szCs w:val="28"/>
          <w:lang w:val="nb-NO"/>
        </w:rPr>
        <w:t>Đến nay, t</w:t>
      </w:r>
      <w:r>
        <w:rPr>
          <w:sz w:val="28"/>
          <w:szCs w:val="28"/>
          <w:lang w:val="nb-NO"/>
        </w:rPr>
        <w:t xml:space="preserve">ỷ lệ diện tích rừng trồng từ nguồn giống có kiểm soát chất lượng đạt khoảng 90%; </w:t>
      </w:r>
      <w:r>
        <w:rPr>
          <w:sz w:val="28"/>
          <w:szCs w:val="28"/>
          <w:lang w:val="cs-CZ"/>
        </w:rPr>
        <w:t>số cây lâm nghiệp trồng phân tán gần 50 triệu cây, tăng 31%. Sáu tháng đầu năm, sản lượng gỗ khai thác rừng trồng tập trung gần 8,5 triệu m</w:t>
      </w:r>
      <w:r>
        <w:rPr>
          <w:sz w:val="28"/>
          <w:szCs w:val="28"/>
          <w:vertAlign w:val="superscript"/>
          <w:lang w:val="nb-NO"/>
        </w:rPr>
        <w:t>3</w:t>
      </w:r>
      <w:r>
        <w:rPr>
          <w:sz w:val="28"/>
          <w:szCs w:val="28"/>
          <w:lang w:val="nb-NO"/>
        </w:rPr>
        <w:t>, tăng 5,9%;</w:t>
      </w:r>
      <w:r>
        <w:rPr>
          <w:sz w:val="28"/>
          <w:szCs w:val="28"/>
          <w:lang w:val="cs-CZ"/>
        </w:rPr>
        <w:t xml:space="preserve"> </w:t>
      </w:r>
      <w:r>
        <w:rPr>
          <w:sz w:val="28"/>
          <w:szCs w:val="28"/>
          <w:lang w:val="sv-SE"/>
        </w:rPr>
        <w:t>sản lượng củi khai thác trên 9,5 triệu ste, tăng 0,6%.</w:t>
      </w:r>
    </w:p>
    <w:p>
      <w:pPr>
        <w:pStyle w:val="TextBody"/>
        <w:spacing w:before="0" w:after="120"/>
        <w:ind w:right="108" w:firstLine="567"/>
        <w:rPr/>
      </w:pPr>
      <w:r>
        <w:rPr>
          <w:color w:val="000000"/>
          <w:sz w:val="28"/>
          <w:szCs w:val="28"/>
        </w:rPr>
        <w:t xml:space="preserve">Công tác bảo vệ và phòng chống cháy rừng được các cấp, các ngành đặc biệt quan tâm, như tăng cường công tác kiểm tra, đôn đốc phòng cháy chữa cháy tại địa phương có nguy cơ cao. Do thời tiết hanh khô, nắng nóng kéo dài trên diện rộng </w:t>
      </w:r>
      <w:r>
        <w:rPr>
          <w:color w:val="000000"/>
          <w:sz w:val="28"/>
          <w:szCs w:val="28"/>
          <w:lang w:val="sv-SE"/>
        </w:rPr>
        <w:t xml:space="preserve">dẫn đến </w:t>
      </w:r>
      <w:r>
        <w:rPr>
          <w:color w:val="000000"/>
          <w:sz w:val="28"/>
          <w:szCs w:val="28"/>
        </w:rPr>
        <w:t>cháy rừng tại một số địa phương</w:t>
      </w:r>
      <w:r>
        <w:rPr>
          <w:color w:val="000000"/>
          <w:sz w:val="28"/>
          <w:szCs w:val="28"/>
          <w:lang w:val="en-US"/>
        </w:rPr>
        <w:t>,</w:t>
      </w:r>
      <w:r>
        <w:rPr>
          <w:color w:val="000000"/>
          <w:sz w:val="28"/>
          <w:szCs w:val="28"/>
        </w:rPr>
        <w:t xml:space="preserve"> nhưng </w:t>
      </w:r>
      <w:r>
        <w:rPr>
          <w:color w:val="000000"/>
          <w:spacing w:val="-3"/>
          <w:sz w:val="28"/>
          <w:szCs w:val="28"/>
        </w:rPr>
        <w:t xml:space="preserve">mức </w:t>
      </w:r>
      <w:r>
        <w:rPr>
          <w:color w:val="000000"/>
          <w:sz w:val="28"/>
          <w:szCs w:val="28"/>
        </w:rPr>
        <w:t>độ thiệt hại giảm</w:t>
      </w:r>
      <w:r>
        <w:rPr>
          <w:color w:val="000000"/>
          <w:sz w:val="28"/>
          <w:szCs w:val="28"/>
          <w:lang w:val="en-US"/>
        </w:rPr>
        <w:t>. C</w:t>
      </w:r>
      <w:r>
        <w:rPr>
          <w:color w:val="000000"/>
          <w:sz w:val="28"/>
          <w:szCs w:val="28"/>
        </w:rPr>
        <w:t xml:space="preserve">ả nước </w:t>
      </w:r>
      <w:r>
        <w:rPr>
          <w:color w:val="000000"/>
          <w:sz w:val="28"/>
          <w:szCs w:val="28"/>
          <w:lang w:val="sv-SE"/>
        </w:rPr>
        <w:t>phát hiện</w:t>
      </w:r>
      <w:r>
        <w:rPr>
          <w:color w:val="000000"/>
          <w:sz w:val="28"/>
          <w:szCs w:val="28"/>
          <w:lang w:val="vi-VN"/>
        </w:rPr>
        <w:t xml:space="preserve"> 4.688 </w:t>
      </w:r>
      <w:r>
        <w:rPr>
          <w:color w:val="000000"/>
          <w:sz w:val="28"/>
          <w:szCs w:val="28"/>
        </w:rPr>
        <w:t>vụ vi phạm, giảm</w:t>
      </w:r>
      <w:r>
        <w:rPr>
          <w:color w:val="000000"/>
          <w:sz w:val="28"/>
          <w:szCs w:val="28"/>
          <w:lang w:val="sv-SE"/>
        </w:rPr>
        <w:t xml:space="preserve"> </w:t>
      </w:r>
      <w:r>
        <w:rPr>
          <w:color w:val="000000"/>
          <w:sz w:val="28"/>
          <w:szCs w:val="28"/>
          <w:lang w:val="vi-VN"/>
        </w:rPr>
        <w:t>1,2</w:t>
      </w:r>
      <w:r>
        <w:rPr>
          <w:color w:val="000000"/>
          <w:sz w:val="28"/>
          <w:szCs w:val="28"/>
        </w:rPr>
        <w:t>%</w:t>
      </w:r>
      <w:r>
        <w:rPr>
          <w:color w:val="000000"/>
          <w:sz w:val="28"/>
          <w:szCs w:val="28"/>
          <w:lang w:val="sv-SE"/>
        </w:rPr>
        <w:t>. Diện tích rừng bị thiệt hại là 588 ha, giảm 24,9%.</w:t>
      </w:r>
      <w:r>
        <w:rPr>
          <w:color w:val="000000"/>
          <w:sz w:val="28"/>
          <w:szCs w:val="28"/>
          <w:lang w:val="en-US"/>
        </w:rPr>
        <w:t xml:space="preserve"> </w:t>
      </w:r>
      <w:r>
        <w:rPr>
          <w:color w:val="000000"/>
          <w:spacing w:val="2"/>
          <w:sz w:val="28"/>
          <w:szCs w:val="28"/>
          <w:lang w:val="en-US"/>
        </w:rPr>
        <w:t>T</w:t>
      </w:r>
      <w:r>
        <w:rPr>
          <w:color w:val="000000"/>
          <w:spacing w:val="2"/>
          <w:sz w:val="28"/>
          <w:szCs w:val="28"/>
        </w:rPr>
        <w:t xml:space="preserve">ổng </w:t>
      </w:r>
      <w:r>
        <w:rPr>
          <w:color w:val="000000"/>
          <w:sz w:val="28"/>
          <w:szCs w:val="28"/>
        </w:rPr>
        <w:t xml:space="preserve">số </w:t>
      </w:r>
      <w:r>
        <w:rPr>
          <w:color w:val="000000"/>
          <w:spacing w:val="2"/>
          <w:sz w:val="28"/>
          <w:szCs w:val="28"/>
        </w:rPr>
        <w:t xml:space="preserve">tiền </w:t>
      </w:r>
      <w:r>
        <w:rPr>
          <w:color w:val="000000"/>
          <w:sz w:val="28"/>
          <w:szCs w:val="28"/>
        </w:rPr>
        <w:t xml:space="preserve">thu </w:t>
      </w:r>
      <w:r>
        <w:rPr>
          <w:color w:val="000000"/>
          <w:spacing w:val="2"/>
          <w:sz w:val="28"/>
          <w:szCs w:val="28"/>
        </w:rPr>
        <w:t xml:space="preserve">từ </w:t>
      </w:r>
      <w:r>
        <w:rPr>
          <w:color w:val="000000"/>
          <w:sz w:val="28"/>
          <w:szCs w:val="28"/>
        </w:rPr>
        <w:t xml:space="preserve">DVMTR </w:t>
      </w:r>
      <w:r>
        <w:rPr>
          <w:color w:val="000000"/>
          <w:sz w:val="28"/>
          <w:szCs w:val="28"/>
          <w:lang w:val="en-US"/>
        </w:rPr>
        <w:t>khoảng 1.</w:t>
      </w:r>
      <w:r>
        <w:rPr>
          <w:color w:val="000000"/>
          <w:sz w:val="28"/>
          <w:szCs w:val="28"/>
          <w:lang w:val="vi-VN"/>
        </w:rPr>
        <w:t>495</w:t>
      </w:r>
      <w:r>
        <w:rPr>
          <w:color w:val="000000"/>
          <w:sz w:val="28"/>
          <w:szCs w:val="28"/>
        </w:rPr>
        <w:t xml:space="preserve"> tỷ đồng, đạt </w:t>
      </w:r>
      <w:r>
        <w:rPr>
          <w:color w:val="000000"/>
          <w:sz w:val="28"/>
          <w:szCs w:val="28"/>
          <w:lang w:val="vi-VN"/>
        </w:rPr>
        <w:t>53</w:t>
      </w:r>
      <w:r>
        <w:rPr>
          <w:color w:val="000000"/>
          <w:sz w:val="28"/>
          <w:szCs w:val="28"/>
        </w:rPr>
        <w:t>% kế hoạch</w:t>
      </w:r>
      <w:r>
        <w:rPr>
          <w:color w:val="000000"/>
          <w:sz w:val="28"/>
          <w:szCs w:val="28"/>
          <w:lang w:val="en-US"/>
        </w:rPr>
        <w:t xml:space="preserve">, tăng </w:t>
      </w:r>
      <w:r>
        <w:rPr>
          <w:color w:val="000000"/>
          <w:sz w:val="28"/>
          <w:szCs w:val="28"/>
          <w:lang w:val="vi-VN"/>
        </w:rPr>
        <w:t>5</w:t>
      </w:r>
      <w:r>
        <w:rPr>
          <w:color w:val="000000"/>
          <w:sz w:val="28"/>
          <w:szCs w:val="28"/>
        </w:rPr>
        <w:t>% so với cùng kỳ năm 20</w:t>
      </w:r>
      <w:r>
        <w:rPr>
          <w:color w:val="000000"/>
          <w:sz w:val="28"/>
          <w:szCs w:val="28"/>
          <w:lang w:val="en-US"/>
        </w:rPr>
        <w:t>21</w:t>
      </w:r>
      <w:r>
        <w:rPr>
          <w:color w:val="000000"/>
          <w:sz w:val="28"/>
          <w:szCs w:val="28"/>
        </w:rPr>
        <w:t xml:space="preserve">; lũy kế đến nay diện tích rừng có chứng chỉ quản lý rừng bền vững (FSC) </w:t>
      </w:r>
      <w:r>
        <w:rPr>
          <w:bCs/>
          <w:color w:val="000000"/>
          <w:sz w:val="28"/>
          <w:szCs w:val="28"/>
        </w:rPr>
        <w:t>337.350 ha</w:t>
      </w:r>
      <w:r>
        <w:rPr>
          <w:color w:val="000000"/>
          <w:sz w:val="28"/>
          <w:szCs w:val="28"/>
        </w:rPr>
        <w:t>.</w:t>
      </w:r>
    </w:p>
    <w:p>
      <w:pPr>
        <w:pStyle w:val="Normal"/>
        <w:spacing w:before="0" w:after="120"/>
        <w:ind w:firstLine="567"/>
        <w:jc w:val="both"/>
        <w:rPr/>
      </w:pPr>
      <w:r>
        <w:rPr>
          <w:spacing w:val="-6"/>
          <w:sz w:val="28"/>
          <w:szCs w:val="28"/>
          <w:lang w:val="af-ZA"/>
        </w:rPr>
        <w:t xml:space="preserve">d) Thủy sản </w:t>
      </w:r>
    </w:p>
    <w:p>
      <w:pPr>
        <w:pStyle w:val="Normal"/>
        <w:spacing w:before="0" w:after="120"/>
        <w:ind w:firstLine="720"/>
        <w:jc w:val="both"/>
        <w:rPr>
          <w:sz w:val="28"/>
          <w:szCs w:val="28"/>
          <w:lang w:val="af-ZA"/>
        </w:rPr>
      </w:pPr>
      <w:r>
        <w:rPr>
          <w:sz w:val="28"/>
          <w:szCs w:val="28"/>
          <w:lang w:val="af-ZA"/>
        </w:rPr>
        <w:t xml:space="preserve">Mặc dù có nhiều khó khăn về xuất khẩu do tác động của dịch Covid-19 và giá xăng dầu tăng cao ảnh hưởng đến khai thác thủy sản thủy sản, nhưng thời tiết trên biển tương đối thuận lợi, các ưu đãi của Hiệp định CPTTP và EVFTA được triển khai thực hiện hiệu quả… Nhờ vậy, 6 tháng đầu năm, tổng sản lượng thủy sản đạt khoảng 4,2 triệu tấn, tăng 2,5% so với cùng kỳ năm 2021; trong đó: </w:t>
      </w:r>
    </w:p>
    <w:p>
      <w:pPr>
        <w:pStyle w:val="Normal"/>
        <w:spacing w:before="0" w:after="120"/>
        <w:ind w:firstLine="720"/>
        <w:jc w:val="both"/>
        <w:rPr/>
      </w:pPr>
      <w:r>
        <w:rPr>
          <w:sz w:val="28"/>
          <w:szCs w:val="28"/>
          <w:lang w:val="af-ZA"/>
        </w:rPr>
        <w:t xml:space="preserve">- Sản lượng khai thác 1,93 triệu tấn, giảm 2,6% (trong đó, khai thác biển trên 1,84 triệu tấn, giảm 2,8%; </w:t>
      </w:r>
      <w:r>
        <w:rPr>
          <w:sz w:val="28"/>
          <w:szCs w:val="28"/>
          <w:lang w:val="sv-SE"/>
        </w:rPr>
        <w:t>cá 1,49 triệu tấn, giảm 2,9%; tôm đạt 71,6 nghìn tấn, giảm 1,2%).</w:t>
      </w:r>
    </w:p>
    <w:p>
      <w:pPr>
        <w:pStyle w:val="Normal"/>
        <w:spacing w:before="0" w:after="120"/>
        <w:ind w:firstLine="720"/>
        <w:jc w:val="both"/>
        <w:rPr/>
      </w:pPr>
      <w:r>
        <w:rPr>
          <w:sz w:val="28"/>
          <w:szCs w:val="28"/>
          <w:lang w:val="sv-SE"/>
        </w:rPr>
        <w:t>- Sản lượng n</w:t>
      </w:r>
      <w:r>
        <w:rPr>
          <w:sz w:val="28"/>
          <w:szCs w:val="28"/>
          <w:lang w:val="af-ZA"/>
        </w:rPr>
        <w:t xml:space="preserve">uôi trồng 2,27 triệu tấn, tăng 7,4% (trong đó, </w:t>
      </w:r>
      <w:r>
        <w:rPr>
          <w:sz w:val="28"/>
          <w:szCs w:val="28"/>
          <w:lang w:val="sv-SE"/>
        </w:rPr>
        <w:t>cá 1,55 triệu tấn, tăng 6,5%; tôm 448,4 nghìn tấn, tăng 11,3%).</w:t>
      </w:r>
    </w:p>
    <w:p>
      <w:pPr>
        <w:pStyle w:val="Normal"/>
        <w:spacing w:before="0" w:after="120"/>
        <w:ind w:firstLine="567"/>
        <w:jc w:val="both"/>
        <w:rPr>
          <w:sz w:val="28"/>
          <w:szCs w:val="28"/>
          <w:lang w:val="es-ES"/>
        </w:rPr>
      </w:pPr>
      <w:r>
        <w:rPr>
          <w:sz w:val="28"/>
          <w:szCs w:val="28"/>
          <w:lang w:val="es-ES"/>
        </w:rPr>
        <w:t>đ) Sản xuất</w:t>
      </w:r>
      <w:r>
        <w:rPr>
          <w:sz w:val="28"/>
          <w:szCs w:val="28"/>
          <w:lang w:val="vi-VN"/>
        </w:rPr>
        <w:t xml:space="preserve"> muối</w:t>
      </w:r>
    </w:p>
    <w:p>
      <w:pPr>
        <w:pStyle w:val="BodyTextIndent2"/>
        <w:spacing w:lineRule="auto" w:line="240"/>
        <w:ind w:left="0" w:firstLine="567"/>
        <w:jc w:val="both"/>
        <w:rPr>
          <w:sz w:val="28"/>
          <w:szCs w:val="28"/>
          <w:lang w:val="vi-VN"/>
        </w:rPr>
      </w:pPr>
      <w:r>
        <w:rPr>
          <w:sz w:val="28"/>
          <w:szCs w:val="28"/>
          <w:lang w:val="vi-VN"/>
        </w:rPr>
        <w:t>Tính đến tháng 6/202</w:t>
      </w:r>
      <w:r>
        <w:rPr>
          <w:sz w:val="28"/>
          <w:szCs w:val="28"/>
          <w:lang w:val="sv-SE"/>
        </w:rPr>
        <w:t>2</w:t>
      </w:r>
      <w:r>
        <w:rPr>
          <w:sz w:val="28"/>
          <w:szCs w:val="28"/>
          <w:lang w:val="vi-VN"/>
        </w:rPr>
        <w:t xml:space="preserve">, diện tích sản xuất ước đạt </w:t>
      </w:r>
      <w:r>
        <w:rPr>
          <w:sz w:val="28"/>
          <w:szCs w:val="28"/>
          <w:lang w:val="es-ES"/>
        </w:rPr>
        <w:t>11.193</w:t>
      </w:r>
      <w:r>
        <w:rPr>
          <w:sz w:val="28"/>
          <w:szCs w:val="28"/>
          <w:lang w:val="vi-VN"/>
        </w:rPr>
        <w:t xml:space="preserve"> ha; trong đó muối thủ công </w:t>
      </w:r>
      <w:r>
        <w:rPr>
          <w:sz w:val="28"/>
          <w:szCs w:val="28"/>
          <w:lang w:val="es-ES"/>
        </w:rPr>
        <w:t>7.753</w:t>
      </w:r>
      <w:r>
        <w:rPr>
          <w:sz w:val="28"/>
          <w:szCs w:val="28"/>
          <w:lang w:val="vi-VN"/>
        </w:rPr>
        <w:t xml:space="preserve"> ha</w:t>
      </w:r>
      <w:r>
        <w:rPr>
          <w:sz w:val="28"/>
          <w:szCs w:val="28"/>
          <w:lang w:val="es-ES"/>
        </w:rPr>
        <w:t>,</w:t>
      </w:r>
      <w:r>
        <w:rPr>
          <w:sz w:val="28"/>
          <w:szCs w:val="28"/>
          <w:lang w:val="vi-VN"/>
        </w:rPr>
        <w:t xml:space="preserve"> muối công nghiệp</w:t>
      </w:r>
      <w:r>
        <w:rPr>
          <w:sz w:val="28"/>
          <w:szCs w:val="28"/>
          <w:lang w:val="es-ES"/>
        </w:rPr>
        <w:t xml:space="preserve"> 3.540 </w:t>
      </w:r>
      <w:r>
        <w:rPr>
          <w:sz w:val="28"/>
          <w:szCs w:val="28"/>
          <w:lang w:val="vi-VN"/>
        </w:rPr>
        <w:t>ha. Sản lượng khoảng 396,35 ngàn</w:t>
      </w:r>
      <w:r>
        <w:rPr>
          <w:sz w:val="28"/>
          <w:szCs w:val="28"/>
          <w:lang w:val="es-ES"/>
        </w:rPr>
        <w:t xml:space="preserve"> </w:t>
      </w:r>
      <w:r>
        <w:rPr>
          <w:sz w:val="28"/>
          <w:szCs w:val="28"/>
          <w:lang w:val="vi-VN"/>
        </w:rPr>
        <w:t>tấn</w:t>
      </w:r>
      <w:r>
        <w:rPr>
          <w:sz w:val="28"/>
          <w:szCs w:val="28"/>
          <w:lang w:val="es-ES"/>
        </w:rPr>
        <w:t>; lượng tồn trong diêm dân và doanh nghiệp khoảng 255,37 ngàn tấn.</w:t>
      </w:r>
    </w:p>
    <w:p>
      <w:pPr>
        <w:pStyle w:val="Normal"/>
        <w:spacing w:before="0" w:after="120"/>
        <w:ind w:firstLine="567"/>
        <w:jc w:val="both"/>
        <w:rPr>
          <w:sz w:val="28"/>
          <w:szCs w:val="28"/>
          <w:lang w:val="sv-SE"/>
        </w:rPr>
      </w:pPr>
      <w:r>
        <w:rPr>
          <w:rFonts w:eastAsia="TimesNewRoman;MS Mincho"/>
          <w:b/>
          <w:sz w:val="28"/>
          <w:szCs w:val="28"/>
          <w:lang w:val="sv-SE"/>
        </w:rPr>
        <w:tab/>
        <w:t>2. Công nghiệp chế biến nông lâm thủy sản</w:t>
      </w:r>
    </w:p>
    <w:p>
      <w:pPr>
        <w:pStyle w:val="Normal"/>
        <w:spacing w:before="0" w:after="120"/>
        <w:ind w:firstLine="720"/>
        <w:jc w:val="both"/>
        <w:rPr/>
      </w:pPr>
      <w:r>
        <w:rPr>
          <w:sz w:val="28"/>
          <w:szCs w:val="28"/>
          <w:lang w:val="sv-SE"/>
        </w:rPr>
        <w:t>Sáu tháng đầu năm, tập trung thực hiện Kế hoạch của Bộ</w:t>
      </w:r>
      <w:r>
        <w:rPr>
          <w:rStyle w:val="FootnoteCharacters"/>
          <w:rStyle w:val="FootnoteAnchor"/>
          <w:sz w:val="28"/>
          <w:szCs w:val="28"/>
          <w:lang w:val="sv-SE"/>
        </w:rPr>
        <w:footnoteReference w:id="4"/>
      </w:r>
      <w:r>
        <w:rPr>
          <w:sz w:val="28"/>
          <w:szCs w:val="28"/>
          <w:lang w:val="sv-SE"/>
        </w:rPr>
        <w:t xml:space="preserve"> triển khai thực hiện </w:t>
      </w:r>
      <w:r>
        <w:rPr>
          <w:sz w:val="28"/>
          <w:szCs w:val="28"/>
          <w:lang w:val="vi-VN"/>
        </w:rPr>
        <w:t xml:space="preserve">Nghị quyết 23-NQ/TW </w:t>
      </w:r>
      <w:r>
        <w:rPr>
          <w:iCs/>
          <w:sz w:val="28"/>
          <w:szCs w:val="28"/>
          <w:lang w:val="vi-VN"/>
        </w:rPr>
        <w:t xml:space="preserve">ngày </w:t>
      </w:r>
      <w:r>
        <w:rPr>
          <w:iCs/>
          <w:sz w:val="28"/>
          <w:szCs w:val="28"/>
          <w:lang w:val="es-ES"/>
        </w:rPr>
        <w:t>22</w:t>
      </w:r>
      <w:r>
        <w:rPr>
          <w:iCs/>
          <w:sz w:val="28"/>
          <w:szCs w:val="28"/>
          <w:lang w:val="vi-VN"/>
        </w:rPr>
        <w:t>/</w:t>
      </w:r>
      <w:r>
        <w:rPr>
          <w:iCs/>
          <w:sz w:val="28"/>
          <w:szCs w:val="28"/>
          <w:lang w:val="es-ES"/>
        </w:rPr>
        <w:t>3</w:t>
      </w:r>
      <w:r>
        <w:rPr>
          <w:iCs/>
          <w:sz w:val="28"/>
          <w:szCs w:val="28"/>
          <w:lang w:val="vi-VN"/>
        </w:rPr>
        <w:t>/201</w:t>
      </w:r>
      <w:r>
        <w:rPr>
          <w:iCs/>
          <w:sz w:val="28"/>
          <w:szCs w:val="28"/>
          <w:lang w:val="es-ES"/>
        </w:rPr>
        <w:t>8</w:t>
      </w:r>
      <w:r>
        <w:rPr>
          <w:iCs/>
          <w:sz w:val="28"/>
          <w:szCs w:val="28"/>
          <w:lang w:val="vi-VN"/>
        </w:rPr>
        <w:t xml:space="preserve"> của </w:t>
      </w:r>
      <w:r>
        <w:rPr>
          <w:iCs/>
          <w:sz w:val="28"/>
          <w:szCs w:val="28"/>
          <w:lang w:val="es-ES"/>
        </w:rPr>
        <w:t xml:space="preserve">Bộ Chính trị về định hướng xây dựng chính sách phát triển công nghiệp quốc gia đến năm 2030, tầm nhìn đến năm 2045. Thực hiện các đề án: (i) </w:t>
      </w:r>
      <w:r>
        <w:rPr>
          <w:sz w:val="28"/>
          <w:szCs w:val="28"/>
          <w:lang w:val="es-ES"/>
        </w:rPr>
        <w:t>Phát triển nông nghiệp hữu cơ giai đoạn 2020 - 2030</w:t>
      </w:r>
      <w:r>
        <w:rPr>
          <w:iCs/>
          <w:sz w:val="28"/>
          <w:szCs w:val="28"/>
          <w:lang w:val="es-ES"/>
        </w:rPr>
        <w:t xml:space="preserve">; (ii) </w:t>
      </w:r>
      <w:r>
        <w:rPr>
          <w:sz w:val="28"/>
          <w:szCs w:val="28"/>
          <w:lang w:val="es-ES"/>
        </w:rPr>
        <w:t>Phát triển ngành chế biến rau quả giai đoạn 2021 - 2030</w:t>
      </w:r>
      <w:r>
        <w:rPr>
          <w:rFonts w:eastAsia="Batang;바탕"/>
          <w:bCs/>
          <w:sz w:val="28"/>
          <w:szCs w:val="28"/>
          <w:lang w:val="es-ES" w:eastAsia="ko-KR"/>
        </w:rPr>
        <w:t>.</w:t>
      </w:r>
      <w:r>
        <w:rPr>
          <w:sz w:val="28"/>
          <w:szCs w:val="28"/>
          <w:lang w:val="es-ES"/>
        </w:rPr>
        <w:t xml:space="preserve"> </w:t>
      </w:r>
      <w:r>
        <w:rPr>
          <w:sz w:val="28"/>
          <w:szCs w:val="28"/>
          <w:lang w:val="vi-VN"/>
        </w:rPr>
        <w:t>Hướng dẫn địa phương tổ chức sản xuất, giảm tổn thất sau thu hoạch, tăng cường chế biến sâu các sản phẩm có lợi thế thị trường và chuyển đổi cơ cấu sản phẩm để nâng cao giá trị gia tăng.</w:t>
      </w:r>
      <w:r>
        <w:rPr>
          <w:sz w:val="28"/>
          <w:szCs w:val="28"/>
          <w:lang w:val="es-ES"/>
        </w:rPr>
        <w:t xml:space="preserve"> </w:t>
      </w:r>
      <w:r>
        <w:rPr>
          <w:spacing w:val="-2"/>
          <w:sz w:val="28"/>
          <w:szCs w:val="28"/>
          <w:lang w:val="es-ES"/>
        </w:rPr>
        <w:t>C</w:t>
      </w:r>
      <w:r>
        <w:rPr>
          <w:spacing w:val="-2"/>
          <w:sz w:val="28"/>
          <w:szCs w:val="28"/>
          <w:lang w:val="vi-VN"/>
        </w:rPr>
        <w:t>ơ giới hóa nông nghiệp có bước phát triển nhanh</w:t>
      </w:r>
      <w:r>
        <w:rPr>
          <w:spacing w:val="-2"/>
          <w:sz w:val="28"/>
          <w:szCs w:val="28"/>
          <w:lang w:val="es-ES"/>
        </w:rPr>
        <w:t xml:space="preserve">, </w:t>
      </w:r>
      <w:r>
        <w:rPr>
          <w:spacing w:val="-2"/>
          <w:sz w:val="28"/>
          <w:szCs w:val="28"/>
          <w:lang w:val="vi-VN"/>
        </w:rPr>
        <w:t>góp phần nâng cao năng suất, chất lượng, hiệu quả và giảm tổn thất trong nông nghiệp</w:t>
      </w:r>
      <w:r>
        <w:rPr>
          <w:spacing w:val="-2"/>
          <w:sz w:val="28"/>
          <w:szCs w:val="28"/>
          <w:lang w:val="es-ES"/>
        </w:rPr>
        <w:t xml:space="preserve">; tập trung xây dựng, trình Chính phủ ban hành Nghị định đẩy mạnh cơ giới hóa đồng bộ trong nông nghiệp. </w:t>
      </w:r>
      <w:r>
        <w:rPr>
          <w:sz w:val="28"/>
          <w:szCs w:val="28"/>
          <w:lang w:val="es-ES"/>
        </w:rPr>
        <w:t>Phối hợp xây dựng thí điểm 06 mô hình “Hoàn thiện và mở rộng sản xuất nông nghiệp hàng hóa quy mô lớn gắn với cơ giới hóa đồng bộ theo chuỗi giá trị từ sản xuất đến xây dựng thương hiệu sản phẩm” (lúa vùng ĐBSCL; cà phê vùng Tây Nguyên).</w:t>
      </w:r>
    </w:p>
    <w:p>
      <w:pPr>
        <w:pStyle w:val="Normal"/>
        <w:spacing w:before="0" w:after="120"/>
        <w:ind w:firstLine="567"/>
        <w:jc w:val="both"/>
        <w:rPr/>
      </w:pPr>
      <w:r>
        <w:rPr>
          <w:sz w:val="28"/>
          <w:szCs w:val="28"/>
          <w:lang w:val="vi-VN"/>
        </w:rPr>
        <w:t xml:space="preserve">Cùng với sự tác động của nhiều chính sách khuyến khích đầu tư vào nông nghiệp, nông thôn; </w:t>
      </w:r>
      <w:r>
        <w:rPr>
          <w:sz w:val="28"/>
          <w:szCs w:val="28"/>
          <w:lang w:val="it-IT"/>
        </w:rPr>
        <w:t>c</w:t>
      </w:r>
      <w:r>
        <w:rPr>
          <w:bCs/>
          <w:sz w:val="28"/>
          <w:szCs w:val="28"/>
          <w:lang w:val="vi-VN"/>
        </w:rPr>
        <w:t>ông nghiệp chế biến,</w:t>
      </w:r>
      <w:r>
        <w:rPr>
          <w:sz w:val="28"/>
          <w:szCs w:val="28"/>
          <w:lang w:val="vi-VN"/>
        </w:rPr>
        <w:t xml:space="preserve"> bảo quản nông sản, công nghiệp phụ trợ </w:t>
      </w:r>
      <w:r>
        <w:rPr>
          <w:sz w:val="28"/>
          <w:szCs w:val="28"/>
          <w:lang w:val="nb-NO"/>
        </w:rPr>
        <w:t>được nâng cao năng lực,</w:t>
      </w:r>
      <w:r>
        <w:rPr>
          <w:sz w:val="28"/>
          <w:szCs w:val="28"/>
          <w:lang w:val="vi-VN"/>
        </w:rPr>
        <w:t xml:space="preserve"> một số tập đoàn </w:t>
      </w:r>
      <w:r>
        <w:rPr>
          <w:sz w:val="28"/>
          <w:szCs w:val="28"/>
          <w:lang w:val="it-IT"/>
        </w:rPr>
        <w:t xml:space="preserve">kinh tế </w:t>
      </w:r>
      <w:r>
        <w:rPr>
          <w:sz w:val="28"/>
          <w:szCs w:val="28"/>
          <w:lang w:val="vi-VN"/>
        </w:rPr>
        <w:t xml:space="preserve">lớn </w:t>
      </w:r>
      <w:r>
        <w:rPr>
          <w:sz w:val="28"/>
          <w:szCs w:val="28"/>
          <w:lang w:val="nb-NO"/>
        </w:rPr>
        <w:t xml:space="preserve">đã chú trọng </w:t>
      </w:r>
      <w:r>
        <w:rPr>
          <w:sz w:val="28"/>
          <w:szCs w:val="28"/>
          <w:lang w:val="vi-VN"/>
        </w:rPr>
        <w:t>đầu tư</w:t>
      </w:r>
      <w:r>
        <w:rPr>
          <w:sz w:val="28"/>
          <w:szCs w:val="28"/>
          <w:lang w:val="es-ES"/>
        </w:rPr>
        <w:t>, mở rộng</w:t>
      </w:r>
      <w:r>
        <w:rPr>
          <w:sz w:val="28"/>
          <w:szCs w:val="28"/>
          <w:lang w:val="nb-NO"/>
        </w:rPr>
        <w:t xml:space="preserve"> lĩnh vực chế biến sản phẩm nông nghiệp</w:t>
      </w:r>
      <w:r>
        <w:rPr>
          <w:i/>
          <w:sz w:val="28"/>
          <w:szCs w:val="28"/>
          <w:lang w:val="es-ES"/>
        </w:rPr>
        <w:t xml:space="preserve">. </w:t>
      </w:r>
      <w:r>
        <w:rPr>
          <w:sz w:val="28"/>
          <w:szCs w:val="28"/>
          <w:lang w:val="es-ES"/>
        </w:rPr>
        <w:t xml:space="preserve">Tạo bước đột phá về chế biến xuất khẩu, </w:t>
      </w:r>
      <w:r>
        <w:rPr>
          <w:bCs/>
          <w:iCs/>
          <w:sz w:val="28"/>
          <w:szCs w:val="28"/>
          <w:lang w:val="it-IT"/>
        </w:rPr>
        <w:t xml:space="preserve">giúp nâng cao chất lượng, mẫu mã và đa dạng hàng nông sản, </w:t>
      </w:r>
      <w:r>
        <w:rPr>
          <w:sz w:val="28"/>
          <w:szCs w:val="28"/>
          <w:lang w:val="es-ES"/>
        </w:rPr>
        <w:t xml:space="preserve">góp phần tiêu thụ sản phẩm cho người nông dân. </w:t>
      </w:r>
    </w:p>
    <w:p>
      <w:pPr>
        <w:pStyle w:val="Normal"/>
        <w:spacing w:before="0" w:after="120"/>
        <w:ind w:firstLine="567"/>
        <w:jc w:val="both"/>
        <w:rPr>
          <w:sz w:val="28"/>
          <w:szCs w:val="28"/>
          <w:lang w:val="pl-PL"/>
        </w:rPr>
      </w:pPr>
      <w:r>
        <w:rPr>
          <w:b/>
          <w:sz w:val="28"/>
          <w:szCs w:val="28"/>
          <w:lang w:val="es-AR"/>
        </w:rPr>
        <w:t>3.</w:t>
      </w:r>
      <w:r>
        <w:rPr>
          <w:b/>
          <w:sz w:val="28"/>
          <w:szCs w:val="28"/>
          <w:lang w:val="vi-VN"/>
        </w:rPr>
        <w:t xml:space="preserve"> Tiêu thụ</w:t>
      </w:r>
      <w:r>
        <w:rPr>
          <w:b/>
          <w:sz w:val="28"/>
          <w:szCs w:val="28"/>
          <w:lang w:val="pl-PL"/>
        </w:rPr>
        <w:t xml:space="preserve"> sản phẩm nông lâm thủy sản</w:t>
      </w:r>
    </w:p>
    <w:p>
      <w:pPr>
        <w:pStyle w:val="Normal"/>
        <w:widowControl w:val="false"/>
        <w:spacing w:before="0" w:after="120"/>
        <w:ind w:firstLine="567"/>
        <w:jc w:val="both"/>
        <w:rPr>
          <w:sz w:val="28"/>
          <w:szCs w:val="28"/>
          <w:lang w:val="es-ES"/>
        </w:rPr>
      </w:pPr>
      <w:r>
        <w:rPr>
          <w:sz w:val="28"/>
          <w:szCs w:val="28"/>
          <w:lang w:val="es-ES"/>
        </w:rPr>
        <w:t>a</w:t>
      </w:r>
      <w:r>
        <w:rPr>
          <w:sz w:val="28"/>
          <w:szCs w:val="28"/>
          <w:lang w:val="vi-VN"/>
        </w:rPr>
        <w:t xml:space="preserve">) </w:t>
      </w:r>
      <w:r>
        <w:rPr>
          <w:sz w:val="28"/>
          <w:szCs w:val="28"/>
          <w:lang w:val="es-ES"/>
        </w:rPr>
        <w:t>Đối với thị trường nước</w:t>
      </w:r>
      <w:r>
        <w:rPr>
          <w:sz w:val="28"/>
          <w:szCs w:val="28"/>
          <w:lang w:val="vi-VN"/>
        </w:rPr>
        <w:t xml:space="preserve"> ngoài (</w:t>
      </w:r>
      <w:r>
        <w:rPr>
          <w:sz w:val="28"/>
          <w:szCs w:val="28"/>
          <w:lang w:val="es-ES"/>
        </w:rPr>
        <w:t>xuất nhập</w:t>
      </w:r>
      <w:r>
        <w:rPr>
          <w:sz w:val="28"/>
          <w:szCs w:val="28"/>
          <w:lang w:val="vi-VN"/>
        </w:rPr>
        <w:t xml:space="preserve"> </w:t>
      </w:r>
      <w:r>
        <w:rPr>
          <w:sz w:val="28"/>
          <w:szCs w:val="28"/>
          <w:lang w:val="es-ES"/>
        </w:rPr>
        <w:t>khẩu</w:t>
      </w:r>
      <w:r>
        <w:rPr>
          <w:sz w:val="28"/>
          <w:szCs w:val="28"/>
          <w:lang w:val="vi-VN"/>
        </w:rPr>
        <w:t>)</w:t>
      </w:r>
      <w:r>
        <w:rPr>
          <w:sz w:val="28"/>
          <w:szCs w:val="28"/>
          <w:lang w:val="es-ES"/>
        </w:rPr>
        <w:t xml:space="preserve">: </w:t>
      </w:r>
    </w:p>
    <w:p>
      <w:pPr>
        <w:pStyle w:val="Normal"/>
        <w:widowControl w:val="false"/>
        <w:spacing w:before="0" w:after="120"/>
        <w:ind w:firstLine="567"/>
        <w:jc w:val="both"/>
        <w:rPr>
          <w:spacing w:val="-2"/>
          <w:sz w:val="28"/>
          <w:szCs w:val="28"/>
          <w:lang w:val="pt-BR"/>
        </w:rPr>
      </w:pPr>
      <w:r>
        <w:rPr>
          <w:sz w:val="28"/>
          <w:szCs w:val="28"/>
          <w:lang w:val="es-ES"/>
        </w:rPr>
        <w:t>P</w:t>
      </w:r>
      <w:r>
        <w:rPr>
          <w:iCs/>
          <w:sz w:val="28"/>
          <w:szCs w:val="28"/>
          <w:lang w:val="af-ZA"/>
        </w:rPr>
        <w:t>hối hợp chặt chẽ với Bộ Công Thương thực hiện các cơ chế, chính sách đối với công tác xúc tiến thương mại, đàm phán mở cửa, phát triển thị trường để</w:t>
      </w:r>
      <w:r>
        <w:rPr>
          <w:rFonts w:eastAsia="BatangChe"/>
          <w:sz w:val="28"/>
          <w:szCs w:val="28"/>
          <w:lang w:val="es-ES"/>
        </w:rPr>
        <w:t xml:space="preserve"> giải quyết kịp thời các vướng mắc thúc đẩy xuất khẩu nông lâm thủy sản</w:t>
      </w:r>
      <w:r>
        <w:rPr>
          <w:rFonts w:eastAsia="BatangChe"/>
          <w:sz w:val="28"/>
          <w:szCs w:val="28"/>
          <w:lang w:val="da-DK"/>
        </w:rPr>
        <w:t xml:space="preserve">; ứng phó với tác động của dịch Covid-19 và xung đột quân sự Nga - Ukraine làm đứt gãy chuỗi cung ứng nông sản toàn cầu. </w:t>
      </w:r>
      <w:r>
        <w:rPr>
          <w:sz w:val="28"/>
          <w:szCs w:val="28"/>
          <w:lang w:val="es-ES"/>
        </w:rPr>
        <w:t>Chủ động nghiên cứu, dự báo, tranh thủ cơ hội từ FTAs để thúc đẩy xuất khẩu nông sản</w:t>
      </w:r>
      <w:r>
        <w:rPr>
          <w:rStyle w:val="FootnoteCharacters"/>
          <w:rStyle w:val="FootnoteAnchor"/>
          <w:sz w:val="28"/>
          <w:szCs w:val="28"/>
          <w:lang w:val="es-ES"/>
        </w:rPr>
        <w:footnoteReference w:id="5"/>
      </w:r>
      <w:r>
        <w:rPr>
          <w:sz w:val="28"/>
          <w:szCs w:val="28"/>
          <w:lang w:val="es-ES"/>
        </w:rPr>
        <w:t>. Thúc đẩy lưu thông, thương mại biên giới</w:t>
      </w:r>
      <w:r>
        <w:rPr>
          <w:sz w:val="28"/>
          <w:szCs w:val="28"/>
          <w:lang w:val="pt-BR" w:eastAsia="ja-JP"/>
        </w:rPr>
        <w:t xml:space="preserve">, </w:t>
      </w:r>
      <w:r>
        <w:rPr>
          <w:sz w:val="28"/>
          <w:szCs w:val="28"/>
          <w:lang w:val="es-ES"/>
        </w:rPr>
        <w:t>nắm bắt tình hình sản xuất, chế biến, tiêu thụ nông sản</w:t>
      </w:r>
      <w:r>
        <w:rPr>
          <w:sz w:val="28"/>
          <w:szCs w:val="28"/>
          <w:lang w:val="pt-BR" w:eastAsia="ja-JP"/>
        </w:rPr>
        <w:t xml:space="preserve">. </w:t>
      </w:r>
      <w:r>
        <w:rPr>
          <w:sz w:val="28"/>
          <w:szCs w:val="28"/>
          <w:lang w:val="es-ES"/>
        </w:rPr>
        <w:t>Bên cạnh đó, phối hợp với Đại sứ quán, Tham tán Thương mại, Tham tán Nông nghiệp Việt Nam tại các nước xây dựng các kênh trao đổi, cung cấp thông tin các thị trường xuất khẩu</w:t>
      </w:r>
      <w:r>
        <w:rPr>
          <w:sz w:val="28"/>
          <w:szCs w:val="28"/>
          <w:lang w:val="es-ES" w:eastAsia="en-GB"/>
        </w:rPr>
        <w:t xml:space="preserve">, </w:t>
      </w:r>
      <w:r>
        <w:rPr>
          <w:sz w:val="28"/>
          <w:szCs w:val="28"/>
          <w:lang w:val="cs-CZ"/>
        </w:rPr>
        <w:t>tăng cường xúc tiến, quảng bá theo hình thức trực tuyến (online) đối với các sản phẩm đã được mở cửa, xuất khẩu chính ngạch vào các thị trường gắn liền với các hoạt động ngoại giao của Chính phủ và của Bộ vào các thị trường lớn (Trung Quốc, Hoa Kỳ, EU, Nga, Braxin) và khai thác hiệu quả các thị trường tiềm năng (Nhật Bản - Hàn Quốc, Asean, Úc - New Zealand, Trung Đông).</w:t>
      </w:r>
      <w:r>
        <w:rPr>
          <w:sz w:val="28"/>
          <w:szCs w:val="28"/>
          <w:lang w:val="es-ES" w:eastAsia="en-GB"/>
        </w:rPr>
        <w:t xml:space="preserve"> </w:t>
      </w:r>
      <w:r>
        <w:rPr>
          <w:sz w:val="28"/>
          <w:szCs w:val="28"/>
          <w:lang w:val="es-ES"/>
        </w:rPr>
        <w:t>Chuẩn</w:t>
      </w:r>
      <w:r>
        <w:rPr>
          <w:sz w:val="28"/>
          <w:szCs w:val="28"/>
          <w:lang w:val="vi-VN"/>
        </w:rPr>
        <w:t xml:space="preserve"> bị </w:t>
      </w:r>
      <w:r>
        <w:rPr>
          <w:sz w:val="28"/>
          <w:szCs w:val="28"/>
          <w:lang w:val="es-ES"/>
        </w:rPr>
        <w:t>tổ chức Đoàn giao thương, quảng bá chuỗi cung ứng trái cây, thủy sản tại Trung Quốc. Đ</w:t>
      </w:r>
      <w:r>
        <w:rPr>
          <w:sz w:val="28"/>
          <w:szCs w:val="28"/>
          <w:lang w:val="sv-SE"/>
        </w:rPr>
        <w:t xml:space="preserve">àm phán, hoàn thiện các thủ tục xuất khẩu xoài, thịt gà sang Hàn Quốc, </w:t>
      </w:r>
      <w:r>
        <w:rPr>
          <w:sz w:val="28"/>
          <w:szCs w:val="28"/>
          <w:lang w:val="es-ES"/>
        </w:rPr>
        <w:t xml:space="preserve">bưởi, chanh ta sang Newzealand; </w:t>
      </w:r>
      <w:r>
        <w:rPr>
          <w:sz w:val="28"/>
          <w:szCs w:val="28"/>
          <w:lang w:val="sv-SE"/>
        </w:rPr>
        <w:t>lông vũ, yến và sản phẩm từ yến, sữa và sản phẩm từ sữa sang Trung Quốc; mật ong sang EU; khảo sát vùng trồng, nhà máy chiếu xạ để thống nhất kế hoạch xuất khẩu bưởi với Hoa Kỳ</w:t>
      </w:r>
      <w:r>
        <w:rPr>
          <w:rStyle w:val="FootnoteCharacters"/>
          <w:rStyle w:val="FootnoteAnchor"/>
          <w:sz w:val="28"/>
          <w:szCs w:val="28"/>
          <w:lang w:val="sv-SE"/>
        </w:rPr>
        <w:footnoteReference w:id="6"/>
      </w:r>
      <w:r>
        <w:rPr>
          <w:sz w:val="28"/>
          <w:szCs w:val="28"/>
          <w:lang w:val="sv-SE"/>
        </w:rPr>
        <w:t>. H</w:t>
      </w:r>
      <w:r>
        <w:rPr>
          <w:sz w:val="28"/>
          <w:szCs w:val="28"/>
          <w:lang w:val="vi-VN"/>
        </w:rPr>
        <w:t xml:space="preserve">ướng dẫn </w:t>
      </w:r>
      <w:r>
        <w:rPr>
          <w:sz w:val="28"/>
          <w:szCs w:val="28"/>
          <w:lang w:val="sv-SE"/>
        </w:rPr>
        <w:t xml:space="preserve">thực hiện quy định </w:t>
      </w:r>
      <w:r>
        <w:rPr>
          <w:sz w:val="28"/>
          <w:szCs w:val="28"/>
          <w:lang w:val="vi-VN"/>
        </w:rPr>
        <w:t>Lệnh 248, 249 của Tổng cục Hải quan Trung Quốc</w:t>
      </w:r>
      <w:r>
        <w:rPr>
          <w:sz w:val="28"/>
          <w:szCs w:val="28"/>
          <w:lang w:val="sv-SE"/>
        </w:rPr>
        <w:t>.</w:t>
      </w:r>
      <w:r>
        <w:rPr>
          <w:spacing w:val="-2"/>
          <w:sz w:val="28"/>
          <w:szCs w:val="28"/>
          <w:lang w:val="pt-BR"/>
        </w:rPr>
        <w:t xml:space="preserve"> </w:t>
      </w:r>
    </w:p>
    <w:p>
      <w:pPr>
        <w:pStyle w:val="TextBody"/>
        <w:spacing w:before="0" w:after="120"/>
        <w:ind w:firstLine="720"/>
        <w:rPr/>
      </w:pPr>
      <w:r>
        <w:rPr>
          <w:color w:val="000000"/>
          <w:spacing w:val="-2"/>
          <w:sz w:val="28"/>
          <w:szCs w:val="28"/>
          <w:lang w:val="pt-BR"/>
        </w:rPr>
        <w:t xml:space="preserve">Nhờ vậy, </w:t>
      </w:r>
      <w:r>
        <w:rPr>
          <w:color w:val="000000"/>
          <w:sz w:val="28"/>
          <w:szCs w:val="28"/>
          <w:lang w:val="cs-CZ"/>
        </w:rPr>
        <w:t>góp phần đưa t</w:t>
      </w:r>
      <w:r>
        <w:rPr>
          <w:color w:val="000000"/>
          <w:sz w:val="28"/>
          <w:szCs w:val="28"/>
          <w:lang w:val="es-AR"/>
        </w:rPr>
        <w:t>ổng k</w:t>
      </w:r>
      <w:r>
        <w:rPr>
          <w:color w:val="000000"/>
          <w:sz w:val="28"/>
          <w:szCs w:val="28"/>
          <w:lang w:val="de-DE"/>
        </w:rPr>
        <w:t>im ngạch xuất khẩu NLTS 6 tháng đầu năm 2022 đạt 27,88 tỷ USD</w:t>
      </w:r>
      <w:r>
        <w:rPr>
          <w:iCs/>
          <w:color w:val="000000"/>
          <w:sz w:val="28"/>
          <w:szCs w:val="28"/>
          <w:lang w:val="de-DE"/>
        </w:rPr>
        <w:t>,</w:t>
      </w:r>
      <w:r>
        <w:rPr>
          <w:color w:val="000000"/>
          <w:sz w:val="28"/>
          <w:szCs w:val="28"/>
          <w:lang w:val="de-DE"/>
        </w:rPr>
        <w:t xml:space="preserve"> tăng 13,9%. Trong đó nhóm nông sản chính 11,37 tỷ USD, tăng 8,8%; lâm sản chính 9,1 tỷ USD, tăng 3,0; thủy sản 5,8 tỷ USD, tăng 40,8%; chăn nuôi 176 triệu USD, giảm 15,9%; đầu vào sản xuất 1,42 tỷ USD, tăng 64,8%.</w:t>
      </w:r>
    </w:p>
    <w:p>
      <w:pPr>
        <w:pStyle w:val="TextBody"/>
        <w:spacing w:before="0" w:after="120"/>
        <w:ind w:firstLine="720"/>
        <w:rPr/>
      </w:pPr>
      <w:r>
        <w:rPr>
          <w:color w:val="000000"/>
          <w:sz w:val="28"/>
          <w:szCs w:val="28"/>
          <w:lang w:val="af-ZA"/>
        </w:rPr>
        <w:t xml:space="preserve">Đóng góp vào thành công đó, </w:t>
      </w:r>
      <w:r>
        <w:rPr>
          <w:iCs/>
          <w:color w:val="000000"/>
          <w:sz w:val="28"/>
          <w:szCs w:val="28"/>
          <w:lang w:val="de-DE"/>
        </w:rPr>
        <w:t xml:space="preserve">có 09 sản phẩm, nhóm sản phẩm có giá trị xuất khẩu tăng cao và đạt trên 01 tỷ USD (cà phê, cao su, điều, rau quả, gạo, cá tra, tôm, sản phẩm gỗ, đầu vào phục vụ sản xuất); </w:t>
      </w:r>
      <w:r>
        <w:rPr>
          <w:bCs/>
          <w:iCs/>
          <w:color w:val="000000"/>
          <w:sz w:val="28"/>
          <w:szCs w:val="28"/>
          <w:lang w:val="pt-BR"/>
        </w:rPr>
        <w:t>trong đó, cao su, cà phê, gạo, sắn và sản phẩm từ sắn tăng cả khối lượng và giá trị xuất khẩu, cụ thể: Cao su (+9,2% khối lượng, +12,2% giá trị), cà phê (+21,7% khối lượng, +49,7% giá trị), gạo (+16,2% khối lượng, +4,6% giá trị), sắn và sản phẩm từ sắn (+13,2% khối lượng, +28% giá trị); riêng hồ tiêu dù khối lượng xuất khẩu giảm (đạt 125 nghìn tấn, giảm 19,1%), nhưng nhờ giá xuất khẩu bình quân tăng 40,9% nên giá trị xuất khẩu vẫn tăng (đạt 566 triệu USD, tăng 14,0%). Những mặt hàng khác tăng giá trị chủ yếu nhờ khối lượng như: gỗ và sản phẩm gỗ đạt 8,49 tỷ USD (+2,8%), mây, tre, cói thảm 481 triệu USD (+8,2%).</w:t>
      </w:r>
    </w:p>
    <w:p>
      <w:pPr>
        <w:pStyle w:val="Normal"/>
        <w:spacing w:before="0" w:after="120"/>
        <w:ind w:firstLine="567"/>
        <w:jc w:val="both"/>
        <w:rPr>
          <w:i/>
          <w:i/>
          <w:iCs/>
          <w:sz w:val="28"/>
          <w:szCs w:val="28"/>
          <w:lang w:val="pt-BR"/>
        </w:rPr>
      </w:pPr>
      <w:r>
        <w:rPr>
          <w:iCs/>
          <w:sz w:val="28"/>
          <w:szCs w:val="28"/>
          <w:lang w:val="es-ES"/>
        </w:rPr>
        <w:t>Về thị trường xuất khẩu: Có 4 thị trường</w:t>
      </w:r>
      <w:r>
        <w:rPr>
          <w:i/>
          <w:iCs/>
          <w:sz w:val="28"/>
          <w:szCs w:val="28"/>
          <w:lang w:val="es-ES"/>
        </w:rPr>
        <w:t xml:space="preserve"> </w:t>
      </w:r>
      <w:r>
        <w:rPr>
          <w:iCs/>
          <w:sz w:val="28"/>
          <w:szCs w:val="28"/>
          <w:lang w:val="es-ES"/>
        </w:rPr>
        <w:t xml:space="preserve">(Hoa Kỳ, </w:t>
      </w:r>
      <w:r>
        <w:rPr>
          <w:sz w:val="28"/>
          <w:szCs w:val="28"/>
          <w:lang w:val="es-ES"/>
        </w:rPr>
        <w:t xml:space="preserve">Trung Quốc, Nhật Bản và Hàn Quốc) nhập khẩu NLTS lớn nhất của Việt Nam, trong đó </w:t>
      </w:r>
      <w:r>
        <w:rPr>
          <w:iCs/>
          <w:sz w:val="28"/>
          <w:szCs w:val="28"/>
          <w:lang w:val="pt-BR"/>
        </w:rPr>
        <w:t>2 thị trường lớn nhất (Hoa Kỳ và Trung Quốc) thời gian qua được duy trì tốt:</w:t>
      </w:r>
    </w:p>
    <w:p>
      <w:pPr>
        <w:pStyle w:val="BodyTextIndent2"/>
        <w:widowControl w:val="false"/>
        <w:spacing w:lineRule="auto" w:line="240"/>
        <w:ind w:left="0" w:firstLine="567"/>
        <w:jc w:val="both"/>
        <w:rPr>
          <w:bCs/>
          <w:i/>
          <w:i/>
          <w:sz w:val="28"/>
          <w:szCs w:val="28"/>
          <w:lang w:val="pt-BR"/>
        </w:rPr>
      </w:pPr>
      <w:r>
        <w:rPr>
          <w:bCs/>
          <w:i/>
          <w:sz w:val="28"/>
          <w:szCs w:val="28"/>
          <w:lang w:val="pt-BR"/>
        </w:rPr>
        <w:t>- Hoa Kỳ</w:t>
      </w:r>
      <w:r>
        <w:rPr>
          <w:bCs/>
          <w:iCs/>
          <w:sz w:val="28"/>
          <w:szCs w:val="28"/>
          <w:lang w:val="pt-BR"/>
        </w:rPr>
        <w:t xml:space="preserve"> (thị trường lớn nhất): Với kim ngạch xuất khẩu khoảng 7,61 tỷ USD (tăng 7,9% và chiếm 27,3% tổng giá trị xuất khẩu), trong đó, chủ yếu là gỗ và sản phẩm gỗ (chiếm khoảng 66,8%). </w:t>
      </w:r>
    </w:p>
    <w:p>
      <w:pPr>
        <w:pStyle w:val="BodyTextIndent2"/>
        <w:widowControl w:val="false"/>
        <w:spacing w:lineRule="auto" w:line="240"/>
        <w:ind w:left="0" w:firstLine="567"/>
        <w:jc w:val="both"/>
        <w:rPr>
          <w:sz w:val="28"/>
          <w:szCs w:val="28"/>
          <w:lang w:val="pt-BR"/>
        </w:rPr>
      </w:pPr>
      <w:r>
        <w:rPr>
          <w:bCs/>
          <w:i/>
          <w:sz w:val="28"/>
          <w:szCs w:val="28"/>
          <w:lang w:val="pt-BR"/>
        </w:rPr>
        <w:t>- Trung Quốc (thị trường xuất khẩu lớn thứ 2):</w:t>
      </w:r>
      <w:r>
        <w:rPr>
          <w:bCs/>
          <w:iCs/>
          <w:sz w:val="28"/>
          <w:szCs w:val="28"/>
          <w:lang w:val="pt-BR"/>
        </w:rPr>
        <w:t xml:space="preserve"> Với kim ngạch xuất khẩu NLTS khoảng 4,97 tỷ USD (tăng 5,9% và chiếm 17,8% tổng giá trị xuất khẩu). </w:t>
      </w:r>
    </w:p>
    <w:p>
      <w:pPr>
        <w:pStyle w:val="Normal"/>
        <w:autoSpaceDE w:val="false"/>
        <w:spacing w:before="0" w:after="120"/>
        <w:ind w:firstLine="567"/>
        <w:jc w:val="both"/>
        <w:rPr/>
      </w:pPr>
      <w:r>
        <w:rPr>
          <w:i/>
          <w:iCs/>
          <w:sz w:val="28"/>
          <w:szCs w:val="28"/>
          <w:lang w:val="es-ES"/>
        </w:rPr>
        <w:t xml:space="preserve">Nhập khẩu NLTS </w:t>
      </w:r>
      <w:r>
        <w:rPr>
          <w:sz w:val="28"/>
          <w:szCs w:val="28"/>
          <w:lang w:val="es-ES"/>
        </w:rPr>
        <w:t xml:space="preserve">6 tháng đầu năm khoảng 22,1 tỷ USD. </w:t>
      </w:r>
      <w:r>
        <w:rPr>
          <w:i/>
          <w:sz w:val="28"/>
          <w:szCs w:val="28"/>
          <w:lang w:val="vi-VN"/>
        </w:rPr>
        <w:t>Thặng dư thương mại</w:t>
      </w:r>
      <w:r>
        <w:rPr>
          <w:sz w:val="28"/>
          <w:szCs w:val="28"/>
          <w:lang w:val="vi-VN"/>
        </w:rPr>
        <w:t xml:space="preserve"> toàn ngành đ</w:t>
      </w:r>
      <w:r>
        <w:rPr>
          <w:sz w:val="28"/>
          <w:szCs w:val="28"/>
          <w:lang w:val="es-ES"/>
        </w:rPr>
        <w:t>ạt khoảng 5,75 tỷ USD, gấp 2 lần so với 6 tháng năm 2021.</w:t>
      </w:r>
    </w:p>
    <w:p>
      <w:pPr>
        <w:pStyle w:val="Normal"/>
        <w:widowControl w:val="false"/>
        <w:tabs>
          <w:tab w:val="clear" w:pos="720"/>
          <w:tab w:val="left" w:pos="560" w:leader="none"/>
        </w:tabs>
        <w:autoSpaceDE w:val="false"/>
        <w:spacing w:before="0" w:after="120"/>
        <w:ind w:right="-91" w:firstLine="567"/>
        <w:jc w:val="both"/>
        <w:rPr/>
      </w:pPr>
      <w:r>
        <w:rPr>
          <w:sz w:val="28"/>
          <w:szCs w:val="28"/>
          <w:lang w:val="es-ES"/>
        </w:rPr>
        <w:t>b</w:t>
      </w:r>
      <w:r>
        <w:rPr>
          <w:sz w:val="28"/>
          <w:szCs w:val="28"/>
          <w:lang w:val="vi-VN"/>
        </w:rPr>
        <w:t xml:space="preserve">) </w:t>
      </w:r>
      <w:r>
        <w:rPr>
          <w:sz w:val="28"/>
          <w:szCs w:val="28"/>
          <w:lang w:val="af-ZA"/>
        </w:rPr>
        <w:t xml:space="preserve">Đối với </w:t>
      </w:r>
      <w:r>
        <w:rPr>
          <w:sz w:val="28"/>
          <w:szCs w:val="28"/>
          <w:lang w:val="pt-BR"/>
        </w:rPr>
        <w:t xml:space="preserve">thị trường trong nước: </w:t>
      </w:r>
    </w:p>
    <w:p>
      <w:pPr>
        <w:pStyle w:val="Normal"/>
        <w:widowControl w:val="false"/>
        <w:spacing w:before="0" w:after="120"/>
        <w:ind w:firstLine="567"/>
        <w:jc w:val="both"/>
        <w:rPr>
          <w:rFonts w:eastAsia="Batang;바탕"/>
          <w:bCs/>
          <w:sz w:val="28"/>
          <w:szCs w:val="28"/>
          <w:lang w:val="es-ES" w:eastAsia="ko-KR"/>
        </w:rPr>
      </w:pPr>
      <w:r>
        <w:rPr>
          <w:rFonts w:eastAsia="Batang;바탕"/>
          <w:bCs/>
          <w:sz w:val="28"/>
          <w:szCs w:val="28"/>
          <w:lang w:val="pl-PL" w:eastAsia="ko-KR"/>
        </w:rPr>
        <w:t xml:space="preserve">Theo dõi, nắm bắt và tổng hợp thông tin, số liệu về giá cả, tình hình sản xuất và nguồn cung nông sản tại các địa phương; phối hợp với Bộ Công Thương và các địa phương </w:t>
      </w:r>
      <w:r>
        <w:rPr>
          <w:sz w:val="28"/>
          <w:szCs w:val="28"/>
          <w:lang w:val="pl-PL"/>
        </w:rPr>
        <w:t>tổ chức hỗ trợ người dân, doanh nghiệp và xây dựng phương án tổ chức sản xuất, lưu thông, phân phối, tiêu thụ nông sản trong điều kiện thích ứng linh hoạt, an toàn dịch Covid-19 theo chỉ đạo của Chính phủ, xử lý tình trạng ùn ứ nông sản ở biên giới.</w:t>
      </w:r>
      <w:r>
        <w:rPr>
          <w:sz w:val="28"/>
          <w:szCs w:val="28"/>
          <w:lang w:val="pt-BR"/>
        </w:rPr>
        <w:t xml:space="preserve"> Chủ động phối hợp, hỗ trợ các địa phương trong công tác giới thiệu, quảng bá, tiêu thụ, xúc tiến thương mại các sản phẩm nông sản đặc sản địa phương</w:t>
      </w:r>
      <w:r>
        <w:rPr>
          <w:rStyle w:val="FootnoteCharacters"/>
          <w:rStyle w:val="FootnoteAnchor"/>
          <w:sz w:val="28"/>
          <w:szCs w:val="28"/>
          <w:lang w:val="pt-BR"/>
        </w:rPr>
        <w:footnoteReference w:id="7"/>
      </w:r>
      <w:r>
        <w:rPr>
          <w:sz w:val="28"/>
          <w:szCs w:val="28"/>
          <w:lang w:val="pt-BR"/>
        </w:rPr>
        <w:t>.</w:t>
      </w:r>
      <w:r>
        <w:rPr>
          <w:sz w:val="28"/>
          <w:szCs w:val="28"/>
          <w:lang w:val="es-ES"/>
        </w:rPr>
        <w:t xml:space="preserve"> </w:t>
      </w:r>
      <w:r>
        <w:rPr>
          <w:rFonts w:eastAsia="Batang;바탕"/>
          <w:sz w:val="28"/>
          <w:szCs w:val="28"/>
          <w:lang w:val="es-ES" w:eastAsia="ko-KR"/>
        </w:rPr>
        <w:t xml:space="preserve">Hỗ trợ các địa phương, ngành hàng tổ chức các hội nghị, diễn đàn, </w:t>
      </w:r>
      <w:r>
        <w:rPr>
          <w:sz w:val="28"/>
          <w:szCs w:val="28"/>
          <w:lang w:val="it-IT"/>
        </w:rPr>
        <w:t>trao đổi thông tin, thảo luận giải pháp trong sản xuất, chế biến, tiêu thụ và xây dựng thương hiệu, nhãn hiệu, chỉ dẫn địa lý, quảng bá sản phẩm, kêu gọi đầu tư</w:t>
      </w:r>
      <w:r>
        <w:rPr>
          <w:rStyle w:val="FootnoteCharacters"/>
          <w:rStyle w:val="FootnoteAnchor"/>
          <w:sz w:val="28"/>
          <w:szCs w:val="28"/>
          <w:lang w:val="it-IT"/>
        </w:rPr>
        <w:footnoteReference w:id="8"/>
      </w:r>
      <w:r>
        <w:rPr>
          <w:sz w:val="28"/>
          <w:szCs w:val="28"/>
          <w:lang w:val="es-ES"/>
        </w:rPr>
        <w:t xml:space="preserve">. </w:t>
      </w:r>
      <w:r>
        <w:rPr>
          <w:sz w:val="28"/>
          <w:szCs w:val="28"/>
          <w:shd w:fill="FFFFFF" w:val="clear"/>
          <w:lang w:val="es-ES"/>
        </w:rPr>
        <w:t>Hỗ trợ kết nối đưa nông sản có sản lượng lớn khi vào vụ và gặp khó khăn khi xuất khẩu vào các hệ thống siêu thị, như Big C, AEON, Hapro, Vinmart  (mặt hàng vải thiều, cá tra, cá lòng hồ và các sản phẩm thủy sản, nông sản an toàn của Hợp tác xã); đ</w:t>
      </w:r>
      <w:r>
        <w:rPr>
          <w:sz w:val="28"/>
          <w:szCs w:val="28"/>
          <w:lang w:val="es-ES" w:eastAsia="en-GB"/>
        </w:rPr>
        <w:t>ẩy mạnh tham gia các sàn </w:t>
      </w:r>
      <w:hyperlink r:id="rId2">
        <w:r>
          <w:rPr>
            <w:rStyle w:val="InternetLink"/>
            <w:sz w:val="28"/>
            <w:szCs w:val="28"/>
            <w:lang w:val="es-ES" w:eastAsia="en-GB"/>
          </w:rPr>
          <w:t>thương mại điện tử</w:t>
        </w:r>
      </w:hyperlink>
      <w:r>
        <w:rPr>
          <w:sz w:val="28"/>
          <w:szCs w:val="28"/>
          <w:lang w:val="es-ES" w:eastAsia="en-GB"/>
        </w:rPr>
        <w:t xml:space="preserve"> uy tín như: Alibaba, Amazon, Sendo, Voso, Shopee…; </w:t>
      </w:r>
      <w:r>
        <w:rPr>
          <w:bCs/>
          <w:sz w:val="28"/>
          <w:szCs w:val="28"/>
          <w:lang w:val="nl-NL"/>
        </w:rPr>
        <w:t>thực hiện Cuộc vận động “Người Việt Nam ưu tiên dùng hàng Việt Nam”;</w:t>
      </w:r>
      <w:r>
        <w:rPr>
          <w:sz w:val="28"/>
          <w:szCs w:val="28"/>
          <w:lang w:val="es-ES" w:eastAsia="en-GB"/>
        </w:rPr>
        <w:t xml:space="preserve"> </w:t>
      </w:r>
      <w:r>
        <w:rPr>
          <w:rFonts w:eastAsia="Batang;바탕"/>
          <w:bCs/>
          <w:sz w:val="28"/>
          <w:szCs w:val="28"/>
          <w:lang w:val="es-ES" w:eastAsia="ko-KR"/>
        </w:rPr>
        <w:t>Theo dõi, tổng hợp thông tin, số liệu về giá cả, tình hình sản xuất và nguồn cung nông sản, đặc biệt là các địa phương vào vụ thu hoạch nông sản (</w:t>
      </w:r>
      <w:r>
        <w:rPr>
          <w:rFonts w:eastAsia="Batang;바탕"/>
          <w:bCs/>
          <w:i/>
          <w:iCs/>
          <w:sz w:val="28"/>
          <w:szCs w:val="28"/>
          <w:lang w:val="es-ES" w:eastAsia="ko-KR"/>
        </w:rPr>
        <w:t>vải, nhãn, thanh long, xoài, mít, nhuyễn thể, sắn...</w:t>
      </w:r>
      <w:r>
        <w:rPr>
          <w:rFonts w:eastAsia="Batang;바탕"/>
          <w:bCs/>
          <w:sz w:val="28"/>
          <w:szCs w:val="28"/>
          <w:lang w:val="es-ES" w:eastAsia="ko-KR"/>
        </w:rPr>
        <w:t xml:space="preserve">); </w:t>
      </w:r>
      <w:r>
        <w:rPr>
          <w:rFonts w:eastAsia="Batang;바탕"/>
          <w:sz w:val="28"/>
          <w:szCs w:val="28"/>
          <w:lang w:val="es-ES" w:eastAsia="ko-KR"/>
        </w:rPr>
        <w:t>Phối hợp với Bộ Kế hoạch và Đầu tư hỗ trợ, xây dựng giáo trình, tập huấn về “Chất lượng, ATTP, truy xuất nguồn gốc trong sản xuất, chế biến nông sản” thực hiện Quy trình số hóa 3 bước cho nông sản Việt.</w:t>
      </w:r>
    </w:p>
    <w:p>
      <w:pPr>
        <w:pStyle w:val="Normal"/>
        <w:spacing w:before="0" w:after="120"/>
        <w:ind w:firstLine="567"/>
        <w:jc w:val="both"/>
        <w:rPr/>
      </w:pPr>
      <w:r>
        <w:rPr>
          <w:b/>
          <w:bCs/>
          <w:sz w:val="28"/>
          <w:szCs w:val="28"/>
          <w:lang w:val="af-ZA"/>
        </w:rPr>
        <w:t>4</w:t>
      </w:r>
      <w:r>
        <w:rPr>
          <w:b/>
          <w:bCs/>
          <w:sz w:val="28"/>
          <w:szCs w:val="28"/>
          <w:lang w:val="vi-VN"/>
        </w:rPr>
        <w:t xml:space="preserve">. Phát triển nông thôn và xây dựng nông thôn mới </w:t>
      </w:r>
    </w:p>
    <w:p>
      <w:pPr>
        <w:pStyle w:val="Normal"/>
        <w:shd w:fill="FFFFFF" w:val="clear"/>
        <w:spacing w:before="0" w:after="120"/>
        <w:ind w:firstLine="567"/>
        <w:jc w:val="both"/>
        <w:rPr>
          <w:bCs/>
          <w:iCs/>
          <w:sz w:val="28"/>
          <w:szCs w:val="28"/>
          <w:lang w:val="vi-VN"/>
        </w:rPr>
      </w:pPr>
      <w:r>
        <w:rPr>
          <w:bCs/>
          <w:iCs/>
          <w:sz w:val="28"/>
          <w:szCs w:val="28"/>
          <w:lang w:val="vi-VN"/>
        </w:rPr>
        <w:t xml:space="preserve">a) </w:t>
      </w:r>
      <w:r>
        <w:rPr>
          <w:spacing w:val="-2"/>
          <w:sz w:val="28"/>
          <w:szCs w:val="28"/>
          <w:lang w:val="pt-BR" w:eastAsia="vi-VN"/>
        </w:rPr>
        <w:t xml:space="preserve">Nâng cao chất lượng, hiệu quả thực hiện </w:t>
      </w:r>
      <w:r>
        <w:rPr>
          <w:sz w:val="28"/>
          <w:szCs w:val="28"/>
          <w:lang w:val="es-ES" w:eastAsia="vi-VN"/>
        </w:rPr>
        <w:t>Chương trình MTQG xây dựng nông thôn mới</w:t>
      </w:r>
    </w:p>
    <w:p>
      <w:pPr>
        <w:pStyle w:val="Normal"/>
        <w:spacing w:before="0" w:after="120"/>
        <w:ind w:firstLine="720"/>
        <w:jc w:val="both"/>
        <w:rPr>
          <w:bCs/>
          <w:sz w:val="28"/>
          <w:szCs w:val="28"/>
          <w:lang w:val="de-DE"/>
        </w:rPr>
      </w:pPr>
      <w:r>
        <w:rPr>
          <w:sz w:val="28"/>
          <w:szCs w:val="28"/>
          <w:lang w:val="it-IT"/>
        </w:rPr>
        <w:t xml:space="preserve">Đã hoàn thành trình Thủ tướng Chính phủ ban hành các Quyết định: Số 263/QĐ-TTg ngày 22/02/2022 phê duyệt Chương trình giai đoạn 2021 - 2025; số 07/2022/QĐ-TTg ngày 25/3/2022 về nguyên tắc, tiêu chí, định mức phân bổ vốn ngân sách Trung ương và tỷ lệ vốn đối ứng của địa phương thực hiện Chương trình; số 318, số 319, số 320 ngày 08/3/2022 ban hành Bộ tiêu chí quốc gia về NTM các cấp </w:t>
      </w:r>
      <w:r>
        <w:rPr>
          <w:i/>
          <w:iCs/>
          <w:sz w:val="28"/>
          <w:szCs w:val="28"/>
          <w:lang w:val="it-IT"/>
        </w:rPr>
        <w:t>(tỉnh, huyện, xã)</w:t>
      </w:r>
      <w:r>
        <w:rPr>
          <w:sz w:val="28"/>
          <w:szCs w:val="28"/>
          <w:lang w:val="it-IT"/>
        </w:rPr>
        <w:t xml:space="preserve"> theo các mức độ </w:t>
      </w:r>
      <w:r>
        <w:rPr>
          <w:i/>
          <w:iCs/>
          <w:sz w:val="28"/>
          <w:szCs w:val="28"/>
          <w:lang w:val="it-IT"/>
        </w:rPr>
        <w:t>(đạt chuẩn, nâng cao, kiểu mẫu)</w:t>
      </w:r>
      <w:r>
        <w:rPr>
          <w:sz w:val="28"/>
          <w:szCs w:val="28"/>
          <w:lang w:val="it-IT"/>
        </w:rPr>
        <w:t>.</w:t>
      </w:r>
      <w:r>
        <w:rPr>
          <w:sz w:val="28"/>
          <w:szCs w:val="28"/>
          <w:shd w:fill="FFFFFF" w:val="clear"/>
          <w:lang w:val="de-DE"/>
        </w:rPr>
        <w:t xml:space="preserve"> H</w:t>
      </w:r>
      <w:r>
        <w:rPr>
          <w:iCs/>
          <w:sz w:val="28"/>
          <w:szCs w:val="28"/>
          <w:lang w:val="de-DE"/>
        </w:rPr>
        <w:t xml:space="preserve">oàn thành hồ sơ trình </w:t>
      </w:r>
      <w:r>
        <w:rPr>
          <w:sz w:val="28"/>
          <w:szCs w:val="28"/>
          <w:lang w:val="it-IT"/>
        </w:rPr>
        <w:t>Thủ tướng Chính phủ</w:t>
      </w:r>
      <w:r>
        <w:rPr>
          <w:iCs/>
          <w:sz w:val="28"/>
          <w:szCs w:val="28"/>
          <w:lang w:val="de-DE"/>
        </w:rPr>
        <w:t xml:space="preserve"> xem xét, phê duyệt 05/05 chương trình chuyên đề</w:t>
      </w:r>
      <w:r>
        <w:rPr>
          <w:rStyle w:val="FootnoteCharacters"/>
          <w:rStyle w:val="FootnoteAnchor"/>
          <w:iCs/>
          <w:sz w:val="28"/>
          <w:szCs w:val="28"/>
        </w:rPr>
        <w:footnoteReference w:id="9"/>
      </w:r>
      <w:r>
        <w:rPr>
          <w:iCs/>
          <w:sz w:val="28"/>
          <w:szCs w:val="28"/>
          <w:lang w:val="de-DE"/>
        </w:rPr>
        <w:t xml:space="preserve">; 02 </w:t>
      </w:r>
      <w:r>
        <w:rPr>
          <w:bCs/>
          <w:iCs/>
          <w:sz w:val="28"/>
          <w:szCs w:val="28"/>
          <w:lang w:val="de-DE"/>
        </w:rPr>
        <w:t xml:space="preserve">Quyết định của </w:t>
      </w:r>
      <w:r>
        <w:rPr>
          <w:sz w:val="28"/>
          <w:szCs w:val="28"/>
          <w:lang w:val="it-IT"/>
        </w:rPr>
        <w:t>Thủ tướng Chính phủ</w:t>
      </w:r>
      <w:r>
        <w:rPr>
          <w:bCs/>
          <w:iCs/>
          <w:sz w:val="28"/>
          <w:szCs w:val="28"/>
          <w:lang w:val="de-DE"/>
        </w:rPr>
        <w:t xml:space="preserve">; 01 Thông tư của Bộ </w:t>
      </w:r>
      <w:r>
        <w:rPr>
          <w:bCs/>
          <w:sz w:val="28"/>
          <w:szCs w:val="28"/>
          <w:lang w:val="de-DE"/>
        </w:rPr>
        <w:t>hướng dẫn thực hiện một số nội dung của Chương trình… Phối hợp trình UBTV Quốc hội phương án phân bổ và trình Thủ tướng Chính phủ giao kế hoạch vốn đầu tư phát triển nguồn NSTW thực hiện Chương trình giai đoạn 2021 - 2025, năm 2022.</w:t>
      </w:r>
    </w:p>
    <w:p>
      <w:pPr>
        <w:pStyle w:val="Normal"/>
        <w:spacing w:before="0" w:after="120"/>
        <w:ind w:firstLine="720"/>
        <w:jc w:val="both"/>
        <w:rPr>
          <w:bCs/>
          <w:sz w:val="28"/>
          <w:szCs w:val="28"/>
          <w:lang w:val="de-DE"/>
        </w:rPr>
      </w:pPr>
      <w:r>
        <w:rPr>
          <w:bCs/>
          <w:sz w:val="28"/>
          <w:szCs w:val="28"/>
          <w:lang w:val="de-DE" w:eastAsia="ja-JP"/>
        </w:rPr>
        <w:t xml:space="preserve">Tổ chức Hội nghị </w:t>
      </w:r>
      <w:r>
        <w:rPr>
          <w:sz w:val="28"/>
          <w:szCs w:val="28"/>
          <w:lang w:val="it-IT"/>
        </w:rPr>
        <w:t>toàn quốc triển khai các Chương trình MTQG giai đoạn 2021 - 2025</w:t>
      </w:r>
      <w:r>
        <w:rPr>
          <w:bCs/>
          <w:sz w:val="28"/>
          <w:szCs w:val="28"/>
          <w:lang w:val="de-DE" w:eastAsia="ja-JP"/>
        </w:rPr>
        <w:t xml:space="preserve">. </w:t>
      </w:r>
      <w:r>
        <w:rPr>
          <w:bCs/>
          <w:iCs/>
          <w:sz w:val="28"/>
          <w:szCs w:val="28"/>
          <w:lang w:val="de-DE"/>
        </w:rPr>
        <w:t xml:space="preserve">Ban hành Kế hoạch triển khai Chương trình (Quyết định số 1395/QĐ-BNN-VPĐP ngày 15/4/2022), </w:t>
      </w:r>
      <w:r>
        <w:rPr>
          <w:iCs/>
          <w:sz w:val="28"/>
          <w:szCs w:val="28"/>
          <w:lang w:val="de-DE"/>
        </w:rPr>
        <w:t>Chương trình Truyền thông phục vụ Chương trình (Quyết định số 1828/QĐ-BNN-VPĐP ngày 23/5/2022)</w:t>
      </w:r>
      <w:r>
        <w:rPr>
          <w:bCs/>
          <w:iCs/>
          <w:sz w:val="28"/>
          <w:szCs w:val="28"/>
          <w:lang w:val="de-DE"/>
        </w:rPr>
        <w:t xml:space="preserve">. </w:t>
      </w:r>
      <w:r>
        <w:rPr>
          <w:sz w:val="28"/>
          <w:szCs w:val="28"/>
          <w:lang w:val="de-DE"/>
        </w:rPr>
        <w:t>Hướng dẫn các địa phương triển khai Chương trình OCOP và tổ chức đánh giá, phân hạng sản phẩm OCOP cấp quốc gia năm 2022; p</w:t>
      </w:r>
      <w:r>
        <w:rPr>
          <w:bCs/>
          <w:iCs/>
          <w:sz w:val="28"/>
          <w:szCs w:val="28"/>
          <w:lang w:val="de-DE"/>
        </w:rPr>
        <w:t xml:space="preserve">hối hợp tổ chức </w:t>
      </w:r>
      <w:r>
        <w:rPr>
          <w:bCs/>
          <w:sz w:val="28"/>
          <w:szCs w:val="28"/>
          <w:lang w:val="de-DE" w:eastAsia="ja-JP"/>
        </w:rPr>
        <w:t>Diễn đàn OCOP vùng ĐBSCL “Liên kết cùng phát triển - Đồng Tháp 2022”.</w:t>
      </w:r>
    </w:p>
    <w:p>
      <w:pPr>
        <w:pStyle w:val="Normal"/>
        <w:spacing w:before="0" w:after="120"/>
        <w:ind w:firstLine="567"/>
        <w:jc w:val="both"/>
        <w:rPr/>
      </w:pPr>
      <w:r>
        <w:rPr>
          <w:sz w:val="28"/>
          <w:szCs w:val="28"/>
          <w:lang w:val="de-DE"/>
        </w:rPr>
        <w:t xml:space="preserve">Đến hết tháng 6/2022, </w:t>
      </w:r>
      <w:r>
        <w:rPr>
          <w:spacing w:val="-4"/>
          <w:sz w:val="28"/>
          <w:szCs w:val="28"/>
          <w:lang w:val="de-DE"/>
        </w:rPr>
        <w:t xml:space="preserve">cả nước có </w:t>
      </w:r>
      <w:r>
        <w:rPr>
          <w:b/>
          <w:spacing w:val="-4"/>
          <w:sz w:val="28"/>
          <w:szCs w:val="28"/>
          <w:lang w:val="de-DE"/>
        </w:rPr>
        <w:t>5.775</w:t>
      </w:r>
      <w:r>
        <w:rPr>
          <w:spacing w:val="-4"/>
          <w:sz w:val="28"/>
          <w:szCs w:val="28"/>
          <w:lang w:val="de-DE"/>
        </w:rPr>
        <w:t xml:space="preserve">/8.227 xã (70,2%) đạt chuẩn nông thôn mới </w:t>
      </w:r>
      <w:r>
        <w:rPr>
          <w:i/>
          <w:spacing w:val="-4"/>
          <w:sz w:val="28"/>
          <w:szCs w:val="28"/>
          <w:lang w:val="de-DE"/>
        </w:rPr>
        <w:t>(</w:t>
      </w:r>
      <w:r>
        <w:rPr>
          <w:i/>
          <w:iCs/>
          <w:spacing w:val="-4"/>
          <w:sz w:val="28"/>
          <w:szCs w:val="28"/>
          <w:lang w:val="de-DE"/>
        </w:rPr>
        <w:t>tăng 160 xã (1,9%) so với cuối năm 2021)</w:t>
      </w:r>
      <w:r>
        <w:rPr>
          <w:spacing w:val="-4"/>
          <w:sz w:val="28"/>
          <w:szCs w:val="28"/>
          <w:lang w:val="de-DE"/>
        </w:rPr>
        <w:t xml:space="preserve">, trong đó, có 764 xã đạt chuẩn NTM nâng cao </w:t>
      </w:r>
      <w:r>
        <w:rPr>
          <w:i/>
          <w:spacing w:val="-4"/>
          <w:sz w:val="28"/>
          <w:szCs w:val="28"/>
          <w:lang w:val="de-DE"/>
        </w:rPr>
        <w:t>(tăng 261 xã so với cuối năm 2021)</w:t>
      </w:r>
      <w:r>
        <w:rPr>
          <w:spacing w:val="-4"/>
          <w:sz w:val="28"/>
          <w:szCs w:val="28"/>
          <w:lang w:val="de-DE"/>
        </w:rPr>
        <w:t xml:space="preserve"> và 83 xã đạt chuẩn NTM kiểu mẫu </w:t>
      </w:r>
      <w:r>
        <w:rPr>
          <w:i/>
          <w:spacing w:val="-4"/>
          <w:sz w:val="28"/>
          <w:szCs w:val="28"/>
          <w:lang w:val="de-DE"/>
        </w:rPr>
        <w:t>(tăng 40 xã so với cuối năm 2021)</w:t>
      </w:r>
      <w:r>
        <w:rPr>
          <w:spacing w:val="-4"/>
          <w:sz w:val="28"/>
          <w:szCs w:val="28"/>
          <w:lang w:val="de-DE"/>
        </w:rPr>
        <w:t>; bình quân cả nước đạt 1</w:t>
      </w:r>
      <w:r>
        <w:rPr>
          <w:spacing w:val="-4"/>
          <w:sz w:val="28"/>
          <w:szCs w:val="28"/>
          <w:lang w:val="vi-VN"/>
        </w:rPr>
        <w:t>7</w:t>
      </w:r>
      <w:r>
        <w:rPr>
          <w:spacing w:val="-4"/>
          <w:sz w:val="28"/>
          <w:szCs w:val="28"/>
          <w:lang w:val="de-DE"/>
        </w:rPr>
        <w:t xml:space="preserve"> tiêu chí/xã. </w:t>
      </w:r>
      <w:r>
        <w:rPr>
          <w:spacing w:val="-2"/>
          <w:sz w:val="28"/>
          <w:szCs w:val="28"/>
          <w:lang w:val="de-DE"/>
        </w:rPr>
        <w:t>C</w:t>
      </w:r>
      <w:r>
        <w:rPr>
          <w:bCs/>
          <w:spacing w:val="-2"/>
          <w:sz w:val="28"/>
          <w:szCs w:val="28"/>
          <w:lang w:val="de-DE"/>
        </w:rPr>
        <w:t xml:space="preserve">ó </w:t>
      </w:r>
      <w:r>
        <w:rPr>
          <w:b/>
          <w:spacing w:val="-2"/>
          <w:sz w:val="28"/>
          <w:szCs w:val="28"/>
          <w:lang w:val="de-DE"/>
        </w:rPr>
        <w:t xml:space="preserve">249 đơn vị </w:t>
      </w:r>
      <w:r>
        <w:rPr>
          <w:spacing w:val="-2"/>
          <w:sz w:val="28"/>
          <w:szCs w:val="28"/>
          <w:lang w:val="de-DE"/>
        </w:rPr>
        <w:t xml:space="preserve">cấp huyện thuộc 57 tỉnh, thành phố trực thuộc Trung ương được công nhận hoàn thành nhiệm vụ/đạt chuẩn </w:t>
      </w:r>
      <w:r>
        <w:rPr>
          <w:spacing w:val="-4"/>
          <w:sz w:val="28"/>
          <w:szCs w:val="28"/>
          <w:lang w:val="de-DE"/>
        </w:rPr>
        <w:t>NTM</w:t>
      </w:r>
      <w:r>
        <w:rPr>
          <w:spacing w:val="-2"/>
          <w:sz w:val="28"/>
          <w:szCs w:val="28"/>
          <w:lang w:val="de-DE"/>
        </w:rPr>
        <w:t>, tăng 36 đơn vị so cuối năm 2021 và chiếm khoảng 38,7%</w:t>
      </w:r>
      <w:r>
        <w:rPr>
          <w:spacing w:val="-2"/>
          <w:sz w:val="28"/>
          <w:szCs w:val="28"/>
          <w:lang w:val="vi-VN"/>
        </w:rPr>
        <w:t xml:space="preserve"> tổng số đơn vị cấp huyện của cả nước</w:t>
      </w:r>
      <w:r>
        <w:rPr>
          <w:spacing w:val="-2"/>
          <w:sz w:val="28"/>
          <w:szCs w:val="28"/>
          <w:lang w:val="de-DE"/>
        </w:rPr>
        <w:t xml:space="preserve"> </w:t>
      </w:r>
      <w:r>
        <w:rPr>
          <w:i/>
          <w:spacing w:val="-2"/>
          <w:sz w:val="28"/>
          <w:szCs w:val="28"/>
          <w:lang w:val="de-DE"/>
        </w:rPr>
        <w:t>(Hoàn thành sớm và vượt mục tiêu năm 2022)</w:t>
      </w:r>
      <w:r>
        <w:rPr>
          <w:rStyle w:val="FootnoteCharacters"/>
          <w:rStyle w:val="FootnoteAnchor"/>
          <w:spacing w:val="-2"/>
          <w:sz w:val="28"/>
          <w:szCs w:val="28"/>
        </w:rPr>
        <w:footnoteReference w:id="10"/>
      </w:r>
      <w:r>
        <w:rPr>
          <w:spacing w:val="-2"/>
          <w:sz w:val="28"/>
          <w:szCs w:val="28"/>
          <w:lang w:val="de-DE"/>
        </w:rPr>
        <w:t>. Có</w:t>
      </w:r>
      <w:r>
        <w:rPr>
          <w:rFonts w:eastAsia="Calibri"/>
          <w:sz w:val="28"/>
          <w:szCs w:val="28"/>
          <w:lang w:val="de-DE"/>
        </w:rPr>
        <w:t xml:space="preserve"> 16 tỉnh có 100% số xã đạt chuẩn NTM</w:t>
      </w:r>
      <w:r>
        <w:rPr>
          <w:rStyle w:val="FootnoteCharacters"/>
          <w:rStyle w:val="FootnoteAnchor"/>
          <w:rFonts w:eastAsia="Calibri"/>
          <w:sz w:val="28"/>
          <w:szCs w:val="28"/>
        </w:rPr>
        <w:footnoteReference w:id="11"/>
      </w:r>
      <w:r>
        <w:rPr>
          <w:rFonts w:eastAsia="Calibri"/>
          <w:sz w:val="28"/>
          <w:szCs w:val="28"/>
          <w:lang w:val="de-DE"/>
        </w:rPr>
        <w:t xml:space="preserve">, trong đó có 05 tỉnh </w:t>
      </w:r>
      <w:r>
        <w:rPr>
          <w:rFonts w:eastAsia="Calibri"/>
          <w:i/>
          <w:sz w:val="28"/>
          <w:szCs w:val="28"/>
          <w:lang w:val="de-DE"/>
        </w:rPr>
        <w:t>(Nam Định, Đồng Nai, Hà Nam, Hưng Yên và Hải Dương)</w:t>
      </w:r>
      <w:r>
        <w:rPr>
          <w:rFonts w:eastAsia="Calibri"/>
          <w:sz w:val="28"/>
          <w:szCs w:val="28"/>
          <w:lang w:val="de-DE"/>
        </w:rPr>
        <w:t xml:space="preserve"> đã được </w:t>
      </w:r>
      <w:r>
        <w:rPr>
          <w:spacing w:val="-2"/>
          <w:sz w:val="28"/>
          <w:szCs w:val="28"/>
          <w:lang w:val="de-DE"/>
        </w:rPr>
        <w:t xml:space="preserve">Thủ tướng Chính phủ </w:t>
      </w:r>
      <w:r>
        <w:rPr>
          <w:rFonts w:eastAsia="Calibri"/>
          <w:sz w:val="28"/>
          <w:szCs w:val="28"/>
          <w:lang w:val="de-DE"/>
        </w:rPr>
        <w:t>công nhận hoàn thành nhiệm vụ xây dựng NTM</w:t>
      </w:r>
      <w:r>
        <w:rPr>
          <w:sz w:val="28"/>
          <w:szCs w:val="28"/>
          <w:lang w:val="de-DE"/>
        </w:rPr>
        <w:t>.</w:t>
      </w:r>
    </w:p>
    <w:p>
      <w:pPr>
        <w:pStyle w:val="Normal"/>
        <w:spacing w:before="0" w:after="120"/>
        <w:ind w:firstLine="720"/>
        <w:jc w:val="both"/>
        <w:rPr>
          <w:sz w:val="32"/>
          <w:szCs w:val="32"/>
          <w:lang w:val="de-DE"/>
        </w:rPr>
      </w:pPr>
      <w:r>
        <w:rPr>
          <w:sz w:val="28"/>
          <w:szCs w:val="28"/>
          <w:lang w:val="af-ZA"/>
        </w:rPr>
        <w:t>Thúc đẩy phát triển các ngành, nghề gắn với định hướng phát triển kinh tế nông thôn; chuyển đổi cơ cấu sản xuất kinh doanh, phát triển các sản phẩm chủ lực theo 3 trục sản phẩm, tạo việc làm, nâng cao thu nhập cho người dân nông thôn</w:t>
      </w:r>
      <w:r>
        <w:rPr>
          <w:sz w:val="28"/>
          <w:szCs w:val="28"/>
          <w:lang w:val="nl-NL"/>
        </w:rPr>
        <w:t xml:space="preserve"> theo </w:t>
      </w:r>
      <w:r>
        <w:rPr>
          <w:bCs/>
          <w:spacing w:val="-2"/>
          <w:sz w:val="28"/>
          <w:szCs w:val="28"/>
          <w:lang w:val="nl-NL"/>
        </w:rPr>
        <w:t xml:space="preserve">Nghị định số 52/2018/NĐ-CP ngày 12/4/2018 </w:t>
      </w:r>
      <w:r>
        <w:rPr>
          <w:bCs/>
          <w:sz w:val="28"/>
          <w:szCs w:val="28"/>
          <w:lang w:val="nl-NL"/>
        </w:rPr>
        <w:t xml:space="preserve">về phát triển ngành nghề nông thôn và </w:t>
      </w:r>
      <w:r>
        <w:rPr>
          <w:sz w:val="28"/>
          <w:szCs w:val="28"/>
          <w:lang w:val="af-ZA"/>
        </w:rPr>
        <w:t xml:space="preserve">Chương trình “Mỗi xã một sản phẩm” (OCOP). Đến nay, </w:t>
      </w:r>
      <w:r>
        <w:rPr>
          <w:sz w:val="28"/>
          <w:szCs w:val="28"/>
          <w:lang w:val="vi-VN"/>
        </w:rPr>
        <w:t xml:space="preserve">có </w:t>
      </w:r>
      <w:r>
        <w:rPr>
          <w:sz w:val="28"/>
          <w:szCs w:val="28"/>
          <w:lang w:val="de-DE"/>
        </w:rPr>
        <w:t>63/63</w:t>
      </w:r>
      <w:r>
        <w:rPr>
          <w:sz w:val="28"/>
          <w:szCs w:val="28"/>
          <w:lang w:val="vi-VN"/>
        </w:rPr>
        <w:t xml:space="preserve"> tỉnh, thành phố </w:t>
      </w:r>
      <w:r>
        <w:rPr>
          <w:sz w:val="28"/>
          <w:szCs w:val="28"/>
          <w:lang w:val="de-DE"/>
        </w:rPr>
        <w:t xml:space="preserve">tổ chức đánh giá, phân hạng sản phẩm, công nhận công nhận </w:t>
      </w:r>
      <w:r>
        <w:rPr>
          <w:b/>
          <w:i/>
          <w:sz w:val="28"/>
          <w:szCs w:val="28"/>
          <w:lang w:val="de-DE"/>
        </w:rPr>
        <w:t>7.463 sản phẩm</w:t>
      </w:r>
      <w:r>
        <w:rPr>
          <w:sz w:val="28"/>
          <w:szCs w:val="28"/>
          <w:lang w:val="de-DE"/>
        </w:rPr>
        <w:t xml:space="preserve"> OCOP đạt 3 sao trở lên, trong đó 20 sản phẩm 5 sao cấp Quốc gia, với 4.061 chủ thể tham gia, trong đó </w:t>
      </w:r>
      <w:r>
        <w:rPr>
          <w:bCs/>
          <w:sz w:val="28"/>
          <w:szCs w:val="28"/>
          <w:lang w:val="vi-VN" w:eastAsia="ja-JP"/>
        </w:rPr>
        <w:t>3</w:t>
      </w:r>
      <w:r>
        <w:rPr>
          <w:bCs/>
          <w:sz w:val="28"/>
          <w:szCs w:val="28"/>
          <w:lang w:val="de-DE" w:eastAsia="ja-JP"/>
        </w:rPr>
        <w:t>8,7</w:t>
      </w:r>
      <w:r>
        <w:rPr>
          <w:bCs/>
          <w:sz w:val="28"/>
          <w:szCs w:val="28"/>
          <w:lang w:val="vi-VN" w:eastAsia="ja-JP"/>
        </w:rPr>
        <w:t>%</w:t>
      </w:r>
      <w:r>
        <w:rPr>
          <w:b/>
          <w:bCs/>
          <w:sz w:val="28"/>
          <w:szCs w:val="28"/>
          <w:lang w:val="vi-VN" w:eastAsia="ja-JP"/>
        </w:rPr>
        <w:t xml:space="preserve"> </w:t>
      </w:r>
      <w:r>
        <w:rPr>
          <w:bCs/>
          <w:sz w:val="28"/>
          <w:szCs w:val="28"/>
          <w:lang w:val="vi-VN" w:eastAsia="ja-JP"/>
        </w:rPr>
        <w:t>là HTX, 2</w:t>
      </w:r>
      <w:r>
        <w:rPr>
          <w:bCs/>
          <w:sz w:val="28"/>
          <w:szCs w:val="28"/>
          <w:lang w:val="de-DE" w:eastAsia="ja-JP"/>
        </w:rPr>
        <w:t>5</w:t>
      </w:r>
      <w:r>
        <w:rPr>
          <w:bCs/>
          <w:sz w:val="28"/>
          <w:szCs w:val="28"/>
          <w:lang w:val="vi-VN" w:eastAsia="ja-JP"/>
        </w:rPr>
        <w:t>,</w:t>
      </w:r>
      <w:r>
        <w:rPr>
          <w:bCs/>
          <w:sz w:val="28"/>
          <w:szCs w:val="28"/>
          <w:lang w:val="de-DE" w:eastAsia="ja-JP"/>
        </w:rPr>
        <w:t>9</w:t>
      </w:r>
      <w:r>
        <w:rPr>
          <w:bCs/>
          <w:sz w:val="28"/>
          <w:szCs w:val="28"/>
          <w:lang w:val="vi-VN" w:eastAsia="ja-JP"/>
        </w:rPr>
        <w:t>% là doanh nghiệp, 3</w:t>
      </w:r>
      <w:r>
        <w:rPr>
          <w:bCs/>
          <w:sz w:val="28"/>
          <w:szCs w:val="28"/>
          <w:lang w:val="de-DE" w:eastAsia="ja-JP"/>
        </w:rPr>
        <w:t>3,1</w:t>
      </w:r>
      <w:r>
        <w:rPr>
          <w:bCs/>
          <w:sz w:val="28"/>
          <w:szCs w:val="28"/>
          <w:lang w:val="vi-VN" w:eastAsia="ja-JP"/>
        </w:rPr>
        <w:t>% là cơ sở sản xuất</w:t>
      </w:r>
      <w:r>
        <w:rPr>
          <w:bCs/>
          <w:sz w:val="28"/>
          <w:szCs w:val="28"/>
          <w:lang w:val="de-DE" w:eastAsia="ja-JP"/>
        </w:rPr>
        <w:t>/hộ kinh doanh</w:t>
      </w:r>
      <w:r>
        <w:rPr>
          <w:bCs/>
          <w:sz w:val="28"/>
          <w:szCs w:val="28"/>
          <w:lang w:val="vi-VN" w:eastAsia="ja-JP"/>
        </w:rPr>
        <w:t>, còn lại là tổ hợp tác</w:t>
      </w:r>
      <w:r>
        <w:rPr>
          <w:sz w:val="28"/>
          <w:szCs w:val="28"/>
          <w:lang w:val="vi-VN" w:eastAsia="ja-JP"/>
        </w:rPr>
        <w:t>.</w:t>
      </w:r>
      <w:r>
        <w:rPr>
          <w:sz w:val="28"/>
          <w:szCs w:val="28"/>
          <w:lang w:val="de-DE"/>
        </w:rPr>
        <w:t xml:space="preserve"> Sản phẩm OCOP từng bước khẳng định được giá trị, chất lượng, được người dân tín nhiệm.</w:t>
      </w:r>
    </w:p>
    <w:p>
      <w:pPr>
        <w:pStyle w:val="Normal"/>
        <w:spacing w:before="0" w:after="120"/>
        <w:ind w:firstLine="567"/>
        <w:jc w:val="both"/>
        <w:rPr>
          <w:sz w:val="28"/>
          <w:szCs w:val="28"/>
          <w:lang w:val="vi-VN"/>
        </w:rPr>
      </w:pPr>
      <w:r>
        <w:rPr>
          <w:sz w:val="28"/>
          <w:szCs w:val="28"/>
          <w:lang w:val="vi-VN"/>
        </w:rPr>
        <w:t>b) Thực hiện các Chương trình giảm nghèo và PTNT khác</w:t>
      </w:r>
    </w:p>
    <w:p>
      <w:pPr>
        <w:pStyle w:val="Normal"/>
        <w:spacing w:before="0" w:after="120"/>
        <w:ind w:firstLine="567"/>
        <w:jc w:val="both"/>
        <w:rPr/>
      </w:pPr>
      <w:r>
        <w:rPr>
          <w:sz w:val="28"/>
          <w:szCs w:val="28"/>
          <w:lang w:val="da-DK"/>
        </w:rPr>
        <w:t>T</w:t>
      </w:r>
      <w:r>
        <w:rPr>
          <w:sz w:val="28"/>
          <w:szCs w:val="28"/>
          <w:lang w:val="vi-VN"/>
        </w:rPr>
        <w:t>iếp tục tổ chức thực hiện các tiểu dự án, dự án hỗ trợ phát triển sản xuất để giảm nghèo năm 2022 trong Chương trình MTQG về giảm nghèo bền vững, xây dựng và nhân rộng các mô hình có hiệu quả</w:t>
      </w:r>
      <w:r>
        <w:rPr>
          <w:sz w:val="28"/>
          <w:szCs w:val="28"/>
          <w:lang w:val="nl-NL"/>
        </w:rPr>
        <w:t xml:space="preserve">. Phối hợp triển khai Chương trình MTQG giảm nghèo và an sinh xã hội bền vững giai đoạn 2021 - 2025, nhất là nội dung về hỗ trợ  phát triển sản xuất. </w:t>
      </w:r>
      <w:r>
        <w:rPr>
          <w:sz w:val="28"/>
          <w:szCs w:val="28"/>
          <w:lang w:val="da-DK"/>
        </w:rPr>
        <w:t xml:space="preserve">Thực hiện nhiệm vụ năm 2022 trong </w:t>
      </w:r>
      <w:r>
        <w:rPr>
          <w:sz w:val="28"/>
          <w:szCs w:val="28"/>
          <w:lang w:val="nl-NL"/>
        </w:rPr>
        <w:t>Kế hoạch hành động của Bộ thực hiện Quyết định số 712/QĐ-TTg ngày 12/6/2018 phê duyệt Chương trình hành động quốc gia “Không còn nạn đói” ở Việt Nam đến năm 2025</w:t>
      </w:r>
      <w:r>
        <w:rPr>
          <w:sz w:val="28"/>
          <w:szCs w:val="28"/>
          <w:lang w:val="da-DK"/>
        </w:rPr>
        <w:t>; triển khai thực hiện dự án “Hỗ trợ, cải thiện nâng cao năng lực thực hiện nông nghiệp đảm bảo dinh dưỡng thuộc Chương trình hành động Quốc gia (do FAO tài trợ).</w:t>
      </w:r>
    </w:p>
    <w:p>
      <w:pPr>
        <w:pStyle w:val="Normal"/>
        <w:spacing w:before="0" w:after="120"/>
        <w:ind w:firstLine="567"/>
        <w:jc w:val="both"/>
        <w:rPr/>
      </w:pPr>
      <w:r>
        <w:rPr>
          <w:sz w:val="28"/>
          <w:szCs w:val="28"/>
          <w:lang w:val="da-DK"/>
        </w:rPr>
        <w:t>Tiếp tục hoàn thiện trình Thủ tướng Chính phủ phê duyệt Chương trình bố trí dân cư các vùng: Thiên tai, đặc biệt khó khăn, biên giới, hải đảo, di cư tự do, khu rừng đặc dụng giai đoạn 2021 - 2025, định hướng đến năm 2030. Phối hợp triển khai thực hiện Chương trình MTQG phát triển KT - XH vùng DTTS và miền núi giai đoạn 2021 - 2030, trong đó tập trung hợp phần phát triển sản xuất thuộc nhiệm vụ của Bộ Nông nghiệp và PTNT thuộc Chương trình.</w:t>
      </w:r>
    </w:p>
    <w:p>
      <w:pPr>
        <w:pStyle w:val="Normal"/>
        <w:spacing w:before="0" w:after="120"/>
        <w:ind w:firstLine="567"/>
        <w:jc w:val="both"/>
        <w:rPr>
          <w:sz w:val="28"/>
          <w:szCs w:val="28"/>
          <w:lang w:val="da-DK"/>
        </w:rPr>
      </w:pPr>
      <w:r>
        <w:rPr>
          <w:sz w:val="28"/>
          <w:szCs w:val="28"/>
          <w:lang w:val="da-DK"/>
        </w:rPr>
        <w:t xml:space="preserve">Hướng dẫn, chỉ đạo các địa phương rà soát, đánh giá tình hình thực hiện dự án đầu tư bố trí, sắp xếp ổn định dân di cư tự do và đề xuất danh mục các đề án, dự án bố trí ổn định dân di cư tự do được bổ sung vốn từ nguồn dự phòng ngân sách Trung ương năm 2022. Báo cáo Thủ  tướng Chính phủ  tình hình thực hiện Nghị quyết số 22/NQ-CP </w:t>
      </w:r>
      <w:r>
        <w:rPr>
          <w:spacing w:val="3"/>
          <w:sz w:val="28"/>
          <w:szCs w:val="28"/>
          <w:lang w:val="sv-SE"/>
        </w:rPr>
        <w:t xml:space="preserve">ngày 01/3/2020 </w:t>
      </w:r>
      <w:r>
        <w:rPr>
          <w:sz w:val="28"/>
          <w:szCs w:val="28"/>
          <w:lang w:val="da-DK"/>
        </w:rPr>
        <w:t>về ổn định dân di cư tự do và quản lý, sử dụng đất có nguồn gốc từ nông, lâm trường.</w:t>
      </w:r>
    </w:p>
    <w:p>
      <w:pPr>
        <w:pStyle w:val="Normal"/>
        <w:spacing w:before="0" w:after="120"/>
        <w:ind w:firstLine="567"/>
        <w:jc w:val="both"/>
        <w:rPr/>
      </w:pPr>
      <w:r>
        <w:rPr>
          <w:b/>
          <w:bCs/>
          <w:sz w:val="28"/>
          <w:szCs w:val="28"/>
          <w:lang w:val="da-DK"/>
        </w:rPr>
        <w:t>5</w:t>
      </w:r>
      <w:r>
        <w:rPr>
          <w:b/>
          <w:bCs/>
          <w:sz w:val="28"/>
          <w:szCs w:val="28"/>
          <w:lang w:val="vi-VN"/>
        </w:rPr>
        <w:t xml:space="preserve">. Phát triển thuỷ lợi, </w:t>
      </w:r>
      <w:r>
        <w:rPr>
          <w:b/>
          <w:bCs/>
          <w:sz w:val="28"/>
          <w:szCs w:val="28"/>
          <w:lang w:val="da-DK"/>
        </w:rPr>
        <w:t xml:space="preserve">nâng cao năng lực </w:t>
      </w:r>
      <w:r>
        <w:rPr>
          <w:b/>
          <w:bCs/>
          <w:sz w:val="28"/>
          <w:szCs w:val="28"/>
          <w:lang w:val="vi-VN"/>
        </w:rPr>
        <w:t>phòng chống thiên tai</w:t>
      </w:r>
    </w:p>
    <w:p>
      <w:pPr>
        <w:pStyle w:val="Normal"/>
        <w:spacing w:before="0" w:after="120"/>
        <w:ind w:firstLine="567"/>
        <w:jc w:val="both"/>
        <w:rPr/>
      </w:pPr>
      <w:r>
        <w:rPr>
          <w:sz w:val="28"/>
          <w:szCs w:val="28"/>
          <w:lang w:val="vi-VN"/>
        </w:rPr>
        <w:t>a) Thủy lợi</w:t>
      </w:r>
    </w:p>
    <w:p>
      <w:pPr>
        <w:pStyle w:val="Normal"/>
        <w:spacing w:before="0" w:after="120"/>
        <w:ind w:firstLine="567"/>
        <w:jc w:val="both"/>
        <w:rPr/>
      </w:pPr>
      <w:r>
        <w:rPr>
          <w:sz w:val="28"/>
          <w:szCs w:val="28"/>
          <w:lang w:val="pt-BR"/>
        </w:rPr>
        <w:t xml:space="preserve">Thực hiện </w:t>
      </w:r>
      <w:r>
        <w:rPr>
          <w:sz w:val="28"/>
          <w:szCs w:val="28"/>
          <w:lang w:val="nl-NL"/>
        </w:rPr>
        <w:t xml:space="preserve">Chiến lược Thủy lợi Việt Nam đến năm 2030, tầm nhìn 2045, triển khai thực hiện </w:t>
      </w:r>
      <w:r>
        <w:rPr>
          <w:sz w:val="28"/>
          <w:szCs w:val="28"/>
          <w:lang w:val="it-IT"/>
        </w:rPr>
        <w:t xml:space="preserve">Chiến lược quốc gia cấp nước sạch và vệ sinh môi trường nông thôn giai đoạn 2021 - 2030, tầm nhìn đến năm 2045; </w:t>
      </w:r>
      <w:r>
        <w:rPr>
          <w:sz w:val="28"/>
          <w:szCs w:val="28"/>
          <w:lang w:val="pt-BR"/>
        </w:rPr>
        <w:t xml:space="preserve">tập trung xây dựng </w:t>
      </w:r>
      <w:r>
        <w:rPr>
          <w:sz w:val="28"/>
          <w:szCs w:val="28"/>
          <w:lang w:val="it-IT"/>
        </w:rPr>
        <w:t xml:space="preserve">Quy hoạch PCTT và Thủy lợi thời kỳ 2021 - 2030, tầm nhìn đến năm 2050 và </w:t>
      </w:r>
      <w:r>
        <w:rPr>
          <w:sz w:val="28"/>
          <w:szCs w:val="28"/>
          <w:lang w:val="da-DK" w:eastAsia="vi-VN"/>
        </w:rPr>
        <w:t>Đề án b</w:t>
      </w:r>
      <w:r>
        <w:rPr>
          <w:sz w:val="28"/>
          <w:szCs w:val="28"/>
          <w:lang w:val="vi-VN" w:eastAsia="vi-VN"/>
        </w:rPr>
        <w:t>ảo đảm An ninh nguồn nước giai đoạn 2021</w:t>
      </w:r>
      <w:r>
        <w:rPr>
          <w:sz w:val="28"/>
          <w:szCs w:val="28"/>
          <w:lang w:val="da-DK" w:eastAsia="vi-VN"/>
        </w:rPr>
        <w:t xml:space="preserve"> </w:t>
      </w:r>
      <w:r>
        <w:rPr>
          <w:sz w:val="28"/>
          <w:szCs w:val="28"/>
          <w:lang w:val="vi-VN" w:eastAsia="vi-VN"/>
        </w:rPr>
        <w:t>-</w:t>
      </w:r>
      <w:r>
        <w:rPr>
          <w:sz w:val="28"/>
          <w:szCs w:val="28"/>
          <w:lang w:val="da-DK" w:eastAsia="vi-VN"/>
        </w:rPr>
        <w:t xml:space="preserve"> </w:t>
      </w:r>
      <w:r>
        <w:rPr>
          <w:sz w:val="28"/>
          <w:szCs w:val="28"/>
          <w:lang w:val="vi-VN" w:eastAsia="vi-VN"/>
        </w:rPr>
        <w:t xml:space="preserve">2025, tầm nhìn </w:t>
      </w:r>
      <w:r>
        <w:rPr>
          <w:sz w:val="28"/>
          <w:szCs w:val="28"/>
          <w:lang w:val="nb-NO" w:eastAsia="vi-VN"/>
        </w:rPr>
        <w:t xml:space="preserve">đến năm </w:t>
      </w:r>
      <w:r>
        <w:rPr>
          <w:sz w:val="28"/>
          <w:szCs w:val="28"/>
          <w:lang w:val="vi-VN" w:eastAsia="vi-VN"/>
        </w:rPr>
        <w:t>2045</w:t>
      </w:r>
      <w:r>
        <w:rPr>
          <w:sz w:val="28"/>
          <w:szCs w:val="28"/>
          <w:lang w:val="pt-BR"/>
        </w:rPr>
        <w:t>.</w:t>
      </w:r>
      <w:r>
        <w:rPr>
          <w:sz w:val="28"/>
          <w:szCs w:val="28"/>
          <w:lang w:val="nl-NL"/>
        </w:rPr>
        <w:t xml:space="preserve"> Tổ chức thực hiện chính sách về giá sản phẩm, dịch vụ công ích thủy lợi theo Luật Thủy lợi và Nghị định số 96/2018/NĐ-CP. Hỗ trợ xây dựng mô hình thí điểm củng cố tổ chức thủy lợi cơ sở gắn với phát triển thủy lợi nhỏ, thủy lợi nội đồng theo Nghị định số 77/2018/NĐ-CP. </w:t>
      </w:r>
    </w:p>
    <w:p>
      <w:pPr>
        <w:pStyle w:val="Normal"/>
        <w:spacing w:before="0" w:after="120"/>
        <w:ind w:firstLine="567"/>
        <w:jc w:val="both"/>
        <w:rPr/>
      </w:pPr>
      <w:r>
        <w:rPr>
          <w:sz w:val="28"/>
          <w:szCs w:val="28"/>
          <w:lang w:val="nl-NL"/>
        </w:rPr>
        <w:t>C</w:t>
      </w:r>
      <w:r>
        <w:rPr>
          <w:sz w:val="28"/>
          <w:szCs w:val="28"/>
          <w:lang w:val="vi-VN"/>
        </w:rPr>
        <w:t>hỉ đạo theo dõi sát nguồn nước trong hệ thống công trình thuỷ lợi để phục vụ cấp nước cho sản xuất nông nghiệp</w:t>
      </w:r>
      <w:r>
        <w:rPr>
          <w:sz w:val="28"/>
          <w:szCs w:val="28"/>
          <w:lang w:val="nl-NL"/>
        </w:rPr>
        <w:t>. Báo cáo Thủ tướng Chính phủ và triển khai thực hiện các giải pháp bảo đảm cấp nước phục vụ sản xuất vụ Đông Xuân 2021 - 2022 và nhận định tình hình nguồn nước, các giải pháp cần thực hiện bảo đảm sản xuất nông nghiệp vụ Hè Thu, vụ Mùa</w:t>
      </w:r>
      <w:r>
        <w:rPr>
          <w:i/>
          <w:sz w:val="28"/>
          <w:szCs w:val="28"/>
          <w:lang w:val="nl-NL"/>
        </w:rPr>
        <w:t xml:space="preserve">. </w:t>
      </w:r>
      <w:r>
        <w:rPr>
          <w:sz w:val="28"/>
          <w:szCs w:val="28"/>
          <w:lang w:val="af-ZA"/>
        </w:rPr>
        <w:t>C</w:t>
      </w:r>
      <w:r>
        <w:rPr>
          <w:sz w:val="28"/>
          <w:szCs w:val="28"/>
          <w:lang w:val="nl-NL"/>
        </w:rPr>
        <w:t xml:space="preserve">hỉ đạo các địa phương  kịp thời điều chỉnh kế hoạch phân phối nước, thực hiện các biện pháp phòng chống hạn hán, thiếu nước, xâm nhập mặn. </w:t>
      </w:r>
      <w:r>
        <w:rPr>
          <w:bCs/>
          <w:sz w:val="28"/>
          <w:szCs w:val="28"/>
          <w:lang w:val="af-ZA"/>
        </w:rPr>
        <w:t xml:space="preserve">Theo dõi, đánh giá, dự báo nguồn nước, xâm nhập mặn và xây dựng kế hoạch sử dụng nước phục vụ chỉ đạo điều hành cấp nước sản xuất nông nghiệp các lưu vực sông, nhất là vùng ĐBSCL; </w:t>
      </w:r>
    </w:p>
    <w:p>
      <w:pPr>
        <w:pStyle w:val="Normal"/>
        <w:spacing w:before="0" w:after="120"/>
        <w:ind w:firstLine="567"/>
        <w:jc w:val="both"/>
        <w:rPr>
          <w:sz w:val="28"/>
          <w:szCs w:val="28"/>
          <w:lang w:val="nl-NL"/>
        </w:rPr>
      </w:pPr>
      <w:r>
        <w:rPr>
          <w:bCs/>
          <w:sz w:val="28"/>
          <w:szCs w:val="28"/>
          <w:lang w:val="af-ZA"/>
        </w:rPr>
        <w:t xml:space="preserve">Đã cấp đủ nước phục vụ gieo trồng khoảng </w:t>
      </w:r>
      <w:r>
        <w:rPr>
          <w:b/>
          <w:bCs/>
          <w:sz w:val="28"/>
          <w:szCs w:val="28"/>
          <w:lang w:val="af-ZA"/>
        </w:rPr>
        <w:t>2,9</w:t>
      </w:r>
      <w:r>
        <w:rPr>
          <w:bCs/>
          <w:sz w:val="28"/>
          <w:szCs w:val="28"/>
          <w:lang w:val="af-ZA"/>
        </w:rPr>
        <w:t xml:space="preserve"> triệu ha lúa vụ Đông Xuân. (Đối với khu vực Trung du và ĐB Bắc Bộ: Phối hợp với Tập đoàn Điện lực Việt Nam thực hiện 3 đợt xả nước từ các hồ chứa thủy điện trong 16 ngày đảm bảo cấp nước cho 560.000 ha lúa)</w:t>
      </w:r>
      <w:r>
        <w:rPr>
          <w:rStyle w:val="FootnoteCharacters"/>
          <w:rStyle w:val="FootnoteAnchor"/>
          <w:sz w:val="28"/>
          <w:szCs w:val="28"/>
          <w:lang w:val="it-IT"/>
        </w:rPr>
        <w:footnoteReference w:id="12"/>
      </w:r>
      <w:r>
        <w:rPr>
          <w:sz w:val="28"/>
          <w:szCs w:val="28"/>
          <w:lang w:val="it-IT"/>
        </w:rPr>
        <w:t xml:space="preserve">. </w:t>
      </w:r>
      <w:r>
        <w:rPr>
          <w:sz w:val="28"/>
          <w:szCs w:val="28"/>
          <w:lang w:val="af-ZA"/>
        </w:rPr>
        <w:t>P</w:t>
      </w:r>
      <w:r>
        <w:rPr>
          <w:spacing w:val="-1"/>
          <w:sz w:val="28"/>
          <w:szCs w:val="28"/>
          <w:lang w:val="af-ZA"/>
        </w:rPr>
        <w:t>h</w:t>
      </w:r>
      <w:r>
        <w:rPr>
          <w:spacing w:val="1"/>
          <w:sz w:val="28"/>
          <w:szCs w:val="28"/>
          <w:lang w:val="af-ZA"/>
        </w:rPr>
        <w:t>ố</w:t>
      </w:r>
      <w:r>
        <w:rPr>
          <w:sz w:val="28"/>
          <w:szCs w:val="28"/>
          <w:lang w:val="af-ZA"/>
        </w:rPr>
        <w:t>i</w:t>
      </w:r>
      <w:r>
        <w:rPr>
          <w:spacing w:val="4"/>
          <w:sz w:val="28"/>
          <w:szCs w:val="28"/>
          <w:lang w:val="af-ZA"/>
        </w:rPr>
        <w:t xml:space="preserve"> </w:t>
      </w:r>
      <w:r>
        <w:rPr>
          <w:spacing w:val="1"/>
          <w:sz w:val="28"/>
          <w:szCs w:val="28"/>
          <w:lang w:val="af-ZA"/>
        </w:rPr>
        <w:t>h</w:t>
      </w:r>
      <w:r>
        <w:rPr>
          <w:spacing w:val="-2"/>
          <w:sz w:val="28"/>
          <w:szCs w:val="28"/>
          <w:lang w:val="af-ZA"/>
        </w:rPr>
        <w:t>ợ</w:t>
      </w:r>
      <w:r>
        <w:rPr>
          <w:sz w:val="28"/>
          <w:szCs w:val="28"/>
          <w:lang w:val="af-ZA"/>
        </w:rPr>
        <w:t>p</w:t>
      </w:r>
      <w:r>
        <w:rPr>
          <w:spacing w:val="4"/>
          <w:sz w:val="28"/>
          <w:szCs w:val="28"/>
          <w:lang w:val="af-ZA"/>
        </w:rPr>
        <w:t xml:space="preserve"> </w:t>
      </w:r>
      <w:r>
        <w:rPr>
          <w:spacing w:val="1"/>
          <w:sz w:val="28"/>
          <w:szCs w:val="28"/>
          <w:lang w:val="af-ZA"/>
        </w:rPr>
        <w:t>x</w:t>
      </w:r>
      <w:r>
        <w:rPr>
          <w:sz w:val="28"/>
          <w:szCs w:val="28"/>
          <w:lang w:val="af-ZA"/>
        </w:rPr>
        <w:t>ây</w:t>
      </w:r>
      <w:r>
        <w:rPr>
          <w:spacing w:val="2"/>
          <w:sz w:val="28"/>
          <w:szCs w:val="28"/>
          <w:lang w:val="af-ZA"/>
        </w:rPr>
        <w:t xml:space="preserve"> </w:t>
      </w:r>
      <w:r>
        <w:rPr>
          <w:spacing w:val="1"/>
          <w:sz w:val="28"/>
          <w:szCs w:val="28"/>
          <w:lang w:val="af-ZA"/>
        </w:rPr>
        <w:t>d</w:t>
      </w:r>
      <w:r>
        <w:rPr>
          <w:spacing w:val="-1"/>
          <w:sz w:val="28"/>
          <w:szCs w:val="28"/>
          <w:lang w:val="af-ZA"/>
        </w:rPr>
        <w:t>ựn</w:t>
      </w:r>
      <w:r>
        <w:rPr>
          <w:sz w:val="28"/>
          <w:szCs w:val="28"/>
          <w:lang w:val="af-ZA"/>
        </w:rPr>
        <w:t>g</w:t>
      </w:r>
      <w:r>
        <w:rPr>
          <w:spacing w:val="2"/>
          <w:sz w:val="28"/>
          <w:szCs w:val="28"/>
          <w:lang w:val="af-ZA"/>
        </w:rPr>
        <w:t xml:space="preserve"> </w:t>
      </w:r>
      <w:r>
        <w:rPr>
          <w:spacing w:val="-1"/>
          <w:sz w:val="28"/>
          <w:szCs w:val="28"/>
          <w:lang w:val="af-ZA"/>
        </w:rPr>
        <w:t>k</w:t>
      </w:r>
      <w:r>
        <w:rPr>
          <w:sz w:val="28"/>
          <w:szCs w:val="28"/>
          <w:lang w:val="af-ZA"/>
        </w:rPr>
        <w:t>ế</w:t>
      </w:r>
      <w:r>
        <w:rPr>
          <w:spacing w:val="4"/>
          <w:sz w:val="28"/>
          <w:szCs w:val="28"/>
          <w:lang w:val="af-ZA"/>
        </w:rPr>
        <w:t xml:space="preserve"> </w:t>
      </w:r>
      <w:r>
        <w:rPr>
          <w:spacing w:val="-1"/>
          <w:sz w:val="28"/>
          <w:szCs w:val="28"/>
          <w:lang w:val="af-ZA"/>
        </w:rPr>
        <w:t>h</w:t>
      </w:r>
      <w:r>
        <w:rPr>
          <w:spacing w:val="1"/>
          <w:sz w:val="28"/>
          <w:szCs w:val="28"/>
          <w:lang w:val="af-ZA"/>
        </w:rPr>
        <w:t>o</w:t>
      </w:r>
      <w:r>
        <w:rPr>
          <w:sz w:val="28"/>
          <w:szCs w:val="28"/>
          <w:lang w:val="af-ZA"/>
        </w:rPr>
        <w:t>ạ</w:t>
      </w:r>
      <w:r>
        <w:rPr>
          <w:spacing w:val="-2"/>
          <w:sz w:val="28"/>
          <w:szCs w:val="28"/>
          <w:lang w:val="af-ZA"/>
        </w:rPr>
        <w:t>c</w:t>
      </w:r>
      <w:r>
        <w:rPr>
          <w:sz w:val="28"/>
          <w:szCs w:val="28"/>
          <w:lang w:val="af-ZA"/>
        </w:rPr>
        <w:t>h</w:t>
      </w:r>
      <w:r>
        <w:rPr>
          <w:spacing w:val="2"/>
          <w:sz w:val="28"/>
          <w:szCs w:val="28"/>
          <w:lang w:val="af-ZA"/>
        </w:rPr>
        <w:t xml:space="preserve"> </w:t>
      </w:r>
      <w:r>
        <w:rPr>
          <w:spacing w:val="1"/>
          <w:sz w:val="28"/>
          <w:szCs w:val="28"/>
          <w:lang w:val="af-ZA"/>
        </w:rPr>
        <w:t>đi</w:t>
      </w:r>
      <w:r>
        <w:rPr>
          <w:spacing w:val="-2"/>
          <w:sz w:val="28"/>
          <w:szCs w:val="28"/>
          <w:lang w:val="af-ZA"/>
        </w:rPr>
        <w:t>ề</w:t>
      </w:r>
      <w:r>
        <w:rPr>
          <w:sz w:val="28"/>
          <w:szCs w:val="28"/>
          <w:lang w:val="af-ZA"/>
        </w:rPr>
        <w:t>u</w:t>
      </w:r>
      <w:r>
        <w:rPr>
          <w:spacing w:val="2"/>
          <w:sz w:val="28"/>
          <w:szCs w:val="28"/>
          <w:lang w:val="af-ZA"/>
        </w:rPr>
        <w:t xml:space="preserve"> </w:t>
      </w:r>
      <w:r>
        <w:rPr>
          <w:spacing w:val="1"/>
          <w:sz w:val="28"/>
          <w:szCs w:val="28"/>
          <w:lang w:val="af-ZA"/>
        </w:rPr>
        <w:t>t</w:t>
      </w:r>
      <w:r>
        <w:rPr>
          <w:spacing w:val="-1"/>
          <w:sz w:val="28"/>
          <w:szCs w:val="28"/>
          <w:lang w:val="af-ZA"/>
        </w:rPr>
        <w:t>i</w:t>
      </w:r>
      <w:r>
        <w:rPr>
          <w:spacing w:val="-2"/>
          <w:sz w:val="28"/>
          <w:szCs w:val="28"/>
          <w:lang w:val="af-ZA"/>
        </w:rPr>
        <w:t>ế</w:t>
      </w:r>
      <w:r>
        <w:rPr>
          <w:sz w:val="28"/>
          <w:szCs w:val="28"/>
          <w:lang w:val="af-ZA"/>
        </w:rPr>
        <w:t xml:space="preserve">t </w:t>
      </w:r>
      <w:r>
        <w:rPr>
          <w:spacing w:val="1"/>
          <w:sz w:val="28"/>
          <w:szCs w:val="28"/>
          <w:lang w:val="af-ZA"/>
        </w:rPr>
        <w:t>n</w:t>
      </w:r>
      <w:r>
        <w:rPr>
          <w:spacing w:val="-1"/>
          <w:sz w:val="28"/>
          <w:szCs w:val="28"/>
          <w:lang w:val="af-ZA"/>
        </w:rPr>
        <w:t>ư</w:t>
      </w:r>
      <w:r>
        <w:rPr>
          <w:sz w:val="28"/>
          <w:szCs w:val="28"/>
          <w:lang w:val="af-ZA"/>
        </w:rPr>
        <w:t>ớc</w:t>
      </w:r>
      <w:r>
        <w:rPr>
          <w:spacing w:val="19"/>
          <w:sz w:val="28"/>
          <w:szCs w:val="28"/>
          <w:lang w:val="af-ZA"/>
        </w:rPr>
        <w:t xml:space="preserve"> </w:t>
      </w:r>
      <w:r>
        <w:rPr>
          <w:sz w:val="28"/>
          <w:szCs w:val="28"/>
          <w:lang w:val="af-ZA"/>
        </w:rPr>
        <w:t>c</w:t>
      </w:r>
      <w:r>
        <w:rPr>
          <w:spacing w:val="-2"/>
          <w:sz w:val="28"/>
          <w:szCs w:val="28"/>
          <w:lang w:val="af-ZA"/>
        </w:rPr>
        <w:t>á</w:t>
      </w:r>
      <w:r>
        <w:rPr>
          <w:sz w:val="28"/>
          <w:szCs w:val="28"/>
          <w:lang w:val="af-ZA"/>
        </w:rPr>
        <w:t>c</w:t>
      </w:r>
      <w:r>
        <w:rPr>
          <w:spacing w:val="19"/>
          <w:sz w:val="28"/>
          <w:szCs w:val="28"/>
          <w:lang w:val="af-ZA"/>
        </w:rPr>
        <w:t xml:space="preserve"> </w:t>
      </w:r>
      <w:r>
        <w:rPr>
          <w:spacing w:val="-1"/>
          <w:sz w:val="28"/>
          <w:szCs w:val="28"/>
          <w:lang w:val="af-ZA"/>
        </w:rPr>
        <w:t>h</w:t>
      </w:r>
      <w:r>
        <w:rPr>
          <w:sz w:val="28"/>
          <w:szCs w:val="28"/>
          <w:lang w:val="af-ZA"/>
        </w:rPr>
        <w:t>ồ</w:t>
      </w:r>
      <w:r>
        <w:rPr>
          <w:spacing w:val="19"/>
          <w:sz w:val="28"/>
          <w:szCs w:val="28"/>
          <w:lang w:val="af-ZA"/>
        </w:rPr>
        <w:t xml:space="preserve"> </w:t>
      </w:r>
      <w:r>
        <w:rPr>
          <w:spacing w:val="-2"/>
          <w:sz w:val="28"/>
          <w:szCs w:val="28"/>
          <w:lang w:val="af-ZA"/>
        </w:rPr>
        <w:t>c</w:t>
      </w:r>
      <w:r>
        <w:rPr>
          <w:spacing w:val="1"/>
          <w:sz w:val="28"/>
          <w:szCs w:val="28"/>
          <w:lang w:val="af-ZA"/>
        </w:rPr>
        <w:t>h</w:t>
      </w:r>
      <w:r>
        <w:rPr>
          <w:spacing w:val="-1"/>
          <w:sz w:val="28"/>
          <w:szCs w:val="28"/>
          <w:lang w:val="af-ZA"/>
        </w:rPr>
        <w:t>ứ</w:t>
      </w:r>
      <w:r>
        <w:rPr>
          <w:sz w:val="28"/>
          <w:szCs w:val="28"/>
          <w:lang w:val="af-ZA"/>
        </w:rPr>
        <w:t>a</w:t>
      </w:r>
      <w:r>
        <w:rPr>
          <w:spacing w:val="19"/>
          <w:sz w:val="28"/>
          <w:szCs w:val="28"/>
          <w:lang w:val="af-ZA"/>
        </w:rPr>
        <w:t xml:space="preserve"> </w:t>
      </w:r>
      <w:r>
        <w:rPr>
          <w:spacing w:val="-1"/>
          <w:sz w:val="28"/>
          <w:szCs w:val="28"/>
          <w:lang w:val="af-ZA"/>
        </w:rPr>
        <w:t>th</w:t>
      </w:r>
      <w:r>
        <w:rPr>
          <w:spacing w:val="1"/>
          <w:sz w:val="28"/>
          <w:szCs w:val="28"/>
          <w:lang w:val="af-ZA"/>
        </w:rPr>
        <w:t>ủ</w:t>
      </w:r>
      <w:r>
        <w:rPr>
          <w:sz w:val="28"/>
          <w:szCs w:val="28"/>
          <w:lang w:val="af-ZA"/>
        </w:rPr>
        <w:t>y</w:t>
      </w:r>
      <w:r>
        <w:rPr>
          <w:spacing w:val="15"/>
          <w:sz w:val="28"/>
          <w:szCs w:val="28"/>
          <w:lang w:val="af-ZA"/>
        </w:rPr>
        <w:t xml:space="preserve"> </w:t>
      </w:r>
      <w:r>
        <w:rPr>
          <w:spacing w:val="1"/>
          <w:sz w:val="28"/>
          <w:szCs w:val="28"/>
          <w:lang w:val="af-ZA"/>
        </w:rPr>
        <w:t>đi</w:t>
      </w:r>
      <w:r>
        <w:rPr>
          <w:sz w:val="28"/>
          <w:szCs w:val="28"/>
          <w:lang w:val="af-ZA"/>
        </w:rPr>
        <w:t>ện,</w:t>
      </w:r>
      <w:r>
        <w:rPr>
          <w:spacing w:val="16"/>
          <w:sz w:val="28"/>
          <w:szCs w:val="28"/>
          <w:lang w:val="af-ZA"/>
        </w:rPr>
        <w:t xml:space="preserve"> </w:t>
      </w:r>
      <w:r>
        <w:rPr>
          <w:spacing w:val="1"/>
          <w:sz w:val="28"/>
          <w:szCs w:val="28"/>
          <w:lang w:val="af-ZA"/>
        </w:rPr>
        <w:t>b</w:t>
      </w:r>
      <w:r>
        <w:rPr>
          <w:spacing w:val="-2"/>
          <w:sz w:val="28"/>
          <w:szCs w:val="28"/>
          <w:lang w:val="af-ZA"/>
        </w:rPr>
        <w:t>ả</w:t>
      </w:r>
      <w:r>
        <w:rPr>
          <w:sz w:val="28"/>
          <w:szCs w:val="28"/>
          <w:lang w:val="af-ZA"/>
        </w:rPr>
        <w:t>o</w:t>
      </w:r>
      <w:r>
        <w:rPr>
          <w:spacing w:val="17"/>
          <w:sz w:val="28"/>
          <w:szCs w:val="28"/>
          <w:lang w:val="af-ZA"/>
        </w:rPr>
        <w:t xml:space="preserve"> </w:t>
      </w:r>
      <w:r>
        <w:rPr>
          <w:spacing w:val="1"/>
          <w:sz w:val="28"/>
          <w:szCs w:val="28"/>
          <w:lang w:val="af-ZA"/>
        </w:rPr>
        <w:t>đ</w:t>
      </w:r>
      <w:r>
        <w:rPr>
          <w:sz w:val="28"/>
          <w:szCs w:val="28"/>
          <w:lang w:val="af-ZA"/>
        </w:rPr>
        <w:t>ảm</w:t>
      </w:r>
      <w:r>
        <w:rPr>
          <w:spacing w:val="14"/>
          <w:sz w:val="28"/>
          <w:szCs w:val="28"/>
          <w:lang w:val="af-ZA"/>
        </w:rPr>
        <w:t xml:space="preserve"> </w:t>
      </w:r>
      <w:r>
        <w:rPr>
          <w:spacing w:val="-1"/>
          <w:sz w:val="28"/>
          <w:szCs w:val="28"/>
          <w:lang w:val="af-ZA"/>
        </w:rPr>
        <w:t>ư</w:t>
      </w:r>
      <w:r>
        <w:rPr>
          <w:sz w:val="28"/>
          <w:szCs w:val="28"/>
          <w:lang w:val="af-ZA"/>
        </w:rPr>
        <w:t>u</w:t>
      </w:r>
      <w:r>
        <w:rPr>
          <w:spacing w:val="19"/>
          <w:sz w:val="28"/>
          <w:szCs w:val="28"/>
          <w:lang w:val="af-ZA"/>
        </w:rPr>
        <w:t xml:space="preserve"> </w:t>
      </w:r>
      <w:r>
        <w:rPr>
          <w:spacing w:val="1"/>
          <w:sz w:val="28"/>
          <w:szCs w:val="28"/>
          <w:lang w:val="af-ZA"/>
        </w:rPr>
        <w:t>ti</w:t>
      </w:r>
      <w:r>
        <w:rPr>
          <w:spacing w:val="-2"/>
          <w:sz w:val="28"/>
          <w:szCs w:val="28"/>
          <w:lang w:val="af-ZA"/>
        </w:rPr>
        <w:t>ê</w:t>
      </w:r>
      <w:r>
        <w:rPr>
          <w:sz w:val="28"/>
          <w:szCs w:val="28"/>
          <w:lang w:val="af-ZA"/>
        </w:rPr>
        <w:t>n</w:t>
      </w:r>
      <w:r>
        <w:rPr>
          <w:spacing w:val="19"/>
          <w:sz w:val="28"/>
          <w:szCs w:val="28"/>
          <w:lang w:val="af-ZA"/>
        </w:rPr>
        <w:t xml:space="preserve"> </w:t>
      </w:r>
      <w:r>
        <w:rPr>
          <w:spacing w:val="-1"/>
          <w:sz w:val="28"/>
          <w:szCs w:val="28"/>
          <w:lang w:val="af-ZA"/>
        </w:rPr>
        <w:t>ng</w:t>
      </w:r>
      <w:r>
        <w:rPr>
          <w:spacing w:val="1"/>
          <w:sz w:val="28"/>
          <w:szCs w:val="28"/>
          <w:lang w:val="af-ZA"/>
        </w:rPr>
        <w:t>u</w:t>
      </w:r>
      <w:r>
        <w:rPr>
          <w:spacing w:val="-1"/>
          <w:sz w:val="28"/>
          <w:szCs w:val="28"/>
          <w:lang w:val="af-ZA"/>
        </w:rPr>
        <w:t>ồ</w:t>
      </w:r>
      <w:r>
        <w:rPr>
          <w:sz w:val="28"/>
          <w:szCs w:val="28"/>
          <w:lang w:val="af-ZA"/>
        </w:rPr>
        <w:t>n</w:t>
      </w:r>
      <w:r>
        <w:rPr>
          <w:spacing w:val="17"/>
          <w:sz w:val="28"/>
          <w:szCs w:val="28"/>
          <w:lang w:val="af-ZA"/>
        </w:rPr>
        <w:t xml:space="preserve"> </w:t>
      </w:r>
      <w:r>
        <w:rPr>
          <w:spacing w:val="-1"/>
          <w:sz w:val="28"/>
          <w:szCs w:val="28"/>
          <w:lang w:val="af-ZA"/>
        </w:rPr>
        <w:t>nư</w:t>
      </w:r>
      <w:r>
        <w:rPr>
          <w:sz w:val="28"/>
          <w:szCs w:val="28"/>
          <w:lang w:val="af-ZA"/>
        </w:rPr>
        <w:t>ớc</w:t>
      </w:r>
      <w:r>
        <w:rPr>
          <w:spacing w:val="19"/>
          <w:sz w:val="28"/>
          <w:szCs w:val="28"/>
          <w:lang w:val="af-ZA"/>
        </w:rPr>
        <w:t xml:space="preserve"> </w:t>
      </w:r>
      <w:r>
        <w:rPr>
          <w:sz w:val="28"/>
          <w:szCs w:val="28"/>
          <w:lang w:val="af-ZA"/>
        </w:rPr>
        <w:t>c</w:t>
      </w:r>
      <w:r>
        <w:rPr>
          <w:spacing w:val="-1"/>
          <w:sz w:val="28"/>
          <w:szCs w:val="28"/>
          <w:lang w:val="af-ZA"/>
        </w:rPr>
        <w:t>u</w:t>
      </w:r>
      <w:r>
        <w:rPr>
          <w:spacing w:val="1"/>
          <w:sz w:val="28"/>
          <w:szCs w:val="28"/>
          <w:lang w:val="af-ZA"/>
        </w:rPr>
        <w:t>n</w:t>
      </w:r>
      <w:r>
        <w:rPr>
          <w:sz w:val="28"/>
          <w:szCs w:val="28"/>
          <w:lang w:val="af-ZA"/>
        </w:rPr>
        <w:t>g</w:t>
      </w:r>
      <w:r>
        <w:rPr>
          <w:spacing w:val="17"/>
          <w:sz w:val="28"/>
          <w:szCs w:val="28"/>
          <w:lang w:val="af-ZA"/>
        </w:rPr>
        <w:t xml:space="preserve"> </w:t>
      </w:r>
      <w:r>
        <w:rPr>
          <w:sz w:val="28"/>
          <w:szCs w:val="28"/>
          <w:lang w:val="af-ZA"/>
        </w:rPr>
        <w:t>c</w:t>
      </w:r>
      <w:r>
        <w:rPr>
          <w:spacing w:val="-2"/>
          <w:sz w:val="28"/>
          <w:szCs w:val="28"/>
          <w:lang w:val="af-ZA"/>
        </w:rPr>
        <w:t>ấ</w:t>
      </w:r>
      <w:r>
        <w:rPr>
          <w:sz w:val="28"/>
          <w:szCs w:val="28"/>
          <w:lang w:val="af-ZA"/>
        </w:rPr>
        <w:t>p</w:t>
      </w:r>
      <w:r>
        <w:rPr>
          <w:spacing w:val="19"/>
          <w:sz w:val="28"/>
          <w:szCs w:val="28"/>
          <w:lang w:val="af-ZA"/>
        </w:rPr>
        <w:t xml:space="preserve"> </w:t>
      </w:r>
      <w:r>
        <w:rPr>
          <w:spacing w:val="-2"/>
          <w:sz w:val="28"/>
          <w:szCs w:val="28"/>
          <w:lang w:val="af-ZA"/>
        </w:rPr>
        <w:t>c</w:t>
      </w:r>
      <w:r>
        <w:rPr>
          <w:spacing w:val="1"/>
          <w:sz w:val="28"/>
          <w:szCs w:val="28"/>
          <w:lang w:val="af-ZA"/>
        </w:rPr>
        <w:t>h</w:t>
      </w:r>
      <w:r>
        <w:rPr>
          <w:sz w:val="28"/>
          <w:szCs w:val="28"/>
          <w:lang w:val="af-ZA"/>
        </w:rPr>
        <w:t xml:space="preserve">o cả </w:t>
      </w:r>
      <w:r>
        <w:rPr>
          <w:spacing w:val="-2"/>
          <w:sz w:val="28"/>
          <w:szCs w:val="28"/>
          <w:lang w:val="af-ZA"/>
        </w:rPr>
        <w:t>v</w:t>
      </w:r>
      <w:r>
        <w:rPr>
          <w:sz w:val="28"/>
          <w:szCs w:val="28"/>
          <w:lang w:val="af-ZA"/>
        </w:rPr>
        <w:t>ụ</w:t>
      </w:r>
      <w:r>
        <w:rPr>
          <w:spacing w:val="1"/>
          <w:sz w:val="28"/>
          <w:szCs w:val="28"/>
          <w:lang w:val="af-ZA"/>
        </w:rPr>
        <w:t xml:space="preserve"> </w:t>
      </w:r>
      <w:r>
        <w:rPr>
          <w:spacing w:val="-2"/>
          <w:sz w:val="28"/>
          <w:szCs w:val="28"/>
          <w:lang w:val="af-ZA"/>
        </w:rPr>
        <w:t>H</w:t>
      </w:r>
      <w:r>
        <w:rPr>
          <w:sz w:val="28"/>
          <w:szCs w:val="28"/>
          <w:lang w:val="af-ZA"/>
        </w:rPr>
        <w:t xml:space="preserve">è </w:t>
      </w:r>
      <w:r>
        <w:rPr>
          <w:spacing w:val="-2"/>
          <w:sz w:val="28"/>
          <w:szCs w:val="28"/>
          <w:lang w:val="af-ZA"/>
        </w:rPr>
        <w:t>T</w:t>
      </w:r>
      <w:r>
        <w:rPr>
          <w:spacing w:val="1"/>
          <w:sz w:val="28"/>
          <w:szCs w:val="28"/>
          <w:lang w:val="af-ZA"/>
        </w:rPr>
        <w:t>hu</w:t>
      </w:r>
      <w:r>
        <w:rPr>
          <w:sz w:val="28"/>
          <w:szCs w:val="28"/>
          <w:lang w:val="af-ZA"/>
        </w:rPr>
        <w:t>,</w:t>
      </w:r>
      <w:r>
        <w:rPr>
          <w:spacing w:val="-1"/>
          <w:sz w:val="28"/>
          <w:szCs w:val="28"/>
          <w:lang w:val="af-ZA"/>
        </w:rPr>
        <w:t xml:space="preserve"> </w:t>
      </w:r>
      <w:r>
        <w:rPr>
          <w:spacing w:val="-3"/>
          <w:sz w:val="28"/>
          <w:szCs w:val="28"/>
          <w:lang w:val="af-ZA"/>
        </w:rPr>
        <w:t>M</w:t>
      </w:r>
      <w:r>
        <w:rPr>
          <w:spacing w:val="1"/>
          <w:sz w:val="28"/>
          <w:szCs w:val="28"/>
          <w:lang w:val="af-ZA"/>
        </w:rPr>
        <w:t>ù</w:t>
      </w:r>
      <w:r>
        <w:rPr>
          <w:sz w:val="28"/>
          <w:szCs w:val="28"/>
          <w:lang w:val="af-ZA"/>
        </w:rPr>
        <w:t>a</w:t>
      </w:r>
      <w:r>
        <w:rPr>
          <w:spacing w:val="-3"/>
          <w:sz w:val="28"/>
          <w:szCs w:val="28"/>
          <w:lang w:val="af-ZA"/>
        </w:rPr>
        <w:t xml:space="preserve"> </w:t>
      </w:r>
      <w:r>
        <w:rPr>
          <w:spacing w:val="-1"/>
          <w:sz w:val="28"/>
          <w:szCs w:val="28"/>
          <w:lang w:val="af-ZA"/>
        </w:rPr>
        <w:t>n</w:t>
      </w:r>
      <w:r>
        <w:rPr>
          <w:spacing w:val="2"/>
          <w:sz w:val="28"/>
          <w:szCs w:val="28"/>
          <w:lang w:val="af-ZA"/>
        </w:rPr>
        <w:t>ă</w:t>
      </w:r>
      <w:r>
        <w:rPr>
          <w:sz w:val="28"/>
          <w:szCs w:val="28"/>
          <w:lang w:val="af-ZA"/>
        </w:rPr>
        <w:t>m</w:t>
      </w:r>
      <w:r>
        <w:rPr>
          <w:spacing w:val="-5"/>
          <w:sz w:val="28"/>
          <w:szCs w:val="28"/>
          <w:lang w:val="af-ZA"/>
        </w:rPr>
        <w:t xml:space="preserve"> </w:t>
      </w:r>
      <w:r>
        <w:rPr>
          <w:sz w:val="28"/>
          <w:szCs w:val="28"/>
          <w:lang w:val="af-ZA"/>
        </w:rPr>
        <w:t>2</w:t>
      </w:r>
      <w:r>
        <w:rPr>
          <w:spacing w:val="1"/>
          <w:sz w:val="28"/>
          <w:szCs w:val="28"/>
          <w:lang w:val="af-ZA"/>
        </w:rPr>
        <w:t>022</w:t>
      </w:r>
      <w:r>
        <w:rPr>
          <w:sz w:val="28"/>
          <w:szCs w:val="28"/>
          <w:lang w:val="af-ZA"/>
        </w:rPr>
        <w:t xml:space="preserve">. </w:t>
      </w:r>
      <w:r>
        <w:rPr>
          <w:spacing w:val="-2"/>
          <w:sz w:val="28"/>
          <w:szCs w:val="28"/>
          <w:lang w:val="pt-BR"/>
        </w:rPr>
        <w:t>Theo dõi vận hành các nhà máy thủy điện, xây dựng lịch điều tiết các hồ chứa thủy điện phục vụ thủy lợi theo quy định.</w:t>
      </w:r>
    </w:p>
    <w:p>
      <w:pPr>
        <w:pStyle w:val="Normal"/>
        <w:spacing w:before="0" w:after="120"/>
        <w:ind w:firstLine="567"/>
        <w:jc w:val="both"/>
        <w:rPr>
          <w:bCs/>
          <w:sz w:val="28"/>
          <w:szCs w:val="28"/>
          <w:lang w:val="vi-VN"/>
        </w:rPr>
      </w:pPr>
      <w:r>
        <w:rPr>
          <w:sz w:val="28"/>
          <w:szCs w:val="28"/>
          <w:lang w:val="it-IT"/>
        </w:rPr>
        <w:t>b) P</w:t>
      </w:r>
      <w:r>
        <w:rPr>
          <w:bCs/>
          <w:sz w:val="28"/>
          <w:szCs w:val="28"/>
          <w:lang w:val="vi-VN"/>
        </w:rPr>
        <w:t xml:space="preserve">hòng chống thiên tai </w:t>
      </w:r>
    </w:p>
    <w:p>
      <w:pPr>
        <w:pStyle w:val="Normal"/>
        <w:widowControl w:val="false"/>
        <w:spacing w:before="0" w:after="120"/>
        <w:ind w:firstLine="567"/>
        <w:jc w:val="both"/>
        <w:rPr/>
      </w:pPr>
      <w:r>
        <w:rPr>
          <w:spacing w:val="-2"/>
          <w:sz w:val="28"/>
          <w:szCs w:val="28"/>
          <w:lang w:val="vi-VN"/>
        </w:rPr>
        <w:t>Tiếp tục thực hiện Chỉ thị số 42-CT/TW ngày 24/3/2020 của Ban Bí thư về tăng cường sự lãnh đạo của Đảng đối với công tác phòng ngừa, ứng phó, khắc phục hậu quả thiên tai; Nghị quyết 76/NQ-CP về công tác phòng chống thiên tai.</w:t>
      </w:r>
      <w:r>
        <w:rPr>
          <w:bCs/>
          <w:sz w:val="28"/>
          <w:szCs w:val="28"/>
          <w:lang w:val="vi-VN"/>
        </w:rPr>
        <w:t xml:space="preserve"> Tham mưu trình Thủ tướng Chính phủ ban hành </w:t>
      </w:r>
      <w:r>
        <w:rPr>
          <w:sz w:val="28"/>
          <w:szCs w:val="28"/>
          <w:lang w:val="nl-NL"/>
        </w:rPr>
        <w:t xml:space="preserve">Kế hoạch PCTT quốc gia đến năm 2025 tại Quyết định số 342/QĐ-TTg ngày 15/3/2022. Hướng dẫn, đôn đốc các địa phương xây dựng kế hoạch và triển khai thực hiện Chiến lược quốc gia Phòng chống thiên tai; Đề án Phòng chống sạt lở bờ sông bờ biển; Đề án Nâng cao nhận thức cộng đồng và Quản lý rủi ro thiên tai dựa vào cộng đồng đến 2030; xây dựng trình Thủ tướng Chính phủ </w:t>
      </w:r>
      <w:r>
        <w:rPr>
          <w:rFonts w:eastAsia="MS Mincho;ＭＳ 明朝"/>
          <w:sz w:val="28"/>
          <w:szCs w:val="28"/>
          <w:lang w:val="sv-SE" w:eastAsia="en-US"/>
        </w:rPr>
        <w:t>Chương trình tổng thể phòng, chống thiên tai quốc gia</w:t>
      </w:r>
      <w:r>
        <w:rPr>
          <w:bCs/>
          <w:sz w:val="28"/>
          <w:szCs w:val="28"/>
          <w:lang w:val="it-IT"/>
        </w:rPr>
        <w:t xml:space="preserve">. Ban hành </w:t>
      </w:r>
      <w:r>
        <w:rPr>
          <w:sz w:val="28"/>
          <w:szCs w:val="28"/>
          <w:lang w:val="nl-NL"/>
        </w:rPr>
        <w:t xml:space="preserve">Chỉ thị về </w:t>
      </w:r>
      <w:r>
        <w:rPr>
          <w:bCs/>
          <w:sz w:val="28"/>
          <w:szCs w:val="28"/>
          <w:lang w:val="nl-NL"/>
        </w:rPr>
        <w:t xml:space="preserve">tăng cường công tác quản lý đê điều và chuẩn bị sẵn sàng hộ đê, chống lũ năm 2022. </w:t>
      </w:r>
      <w:r>
        <w:rPr>
          <w:sz w:val="28"/>
          <w:szCs w:val="28"/>
          <w:lang w:val="nl-NL"/>
        </w:rPr>
        <w:t>Hướng dẫn các địa phương đánh giá hiện trạng công trình đê điều trước lũ năm 2022 và xây dựng phương án bảo vệ trọng điểm. Rà soát, đề xuất điều chỉnh Quy hoạch Phòng chống lũ và quy hoạch đê điều hệ thống sông Hồng, sông Thái Bình được phê duyệt tại Quyết định số 257/QĐ-TTg để báo cáo Thủ tướng Chính phủ.</w:t>
      </w:r>
    </w:p>
    <w:p>
      <w:pPr>
        <w:pStyle w:val="Normal"/>
        <w:widowControl w:val="false"/>
        <w:spacing w:before="0" w:after="120"/>
        <w:ind w:firstLine="567"/>
        <w:jc w:val="both"/>
        <w:rPr/>
      </w:pPr>
      <w:r>
        <w:rPr>
          <w:bCs/>
          <w:sz w:val="28"/>
          <w:szCs w:val="28"/>
          <w:lang w:val="it-IT"/>
        </w:rPr>
        <w:t xml:space="preserve">Thực hiện tốt nhiệm vụ thường trực </w:t>
      </w:r>
      <w:r>
        <w:rPr>
          <w:sz w:val="28"/>
          <w:szCs w:val="28"/>
          <w:lang w:val="it-IT"/>
        </w:rPr>
        <w:t>BCĐ Quốc gia về PCTT; t</w:t>
      </w:r>
      <w:r>
        <w:rPr>
          <w:bCs/>
          <w:sz w:val="28"/>
          <w:szCs w:val="28"/>
          <w:lang w:val="it-IT"/>
        </w:rPr>
        <w:t xml:space="preserve">heo dõi chặt chẽ diễn biến thiên tai, chủ động phòng ngừa; kiểm soát an toàn thiên tai; chỉ đạo kịp thời ứng phó mưa lũ, khắc phục hiệu quả nhằm giảm nhẹ thiệt hại. </w:t>
      </w:r>
      <w:r>
        <w:rPr>
          <w:sz w:val="27"/>
          <w:szCs w:val="27"/>
          <w:lang w:val="nl-NL"/>
        </w:rPr>
        <w:t xml:space="preserve">Tham mưu Thủ tướng </w:t>
      </w:r>
      <w:r>
        <w:rPr>
          <w:bCs/>
          <w:sz w:val="28"/>
          <w:szCs w:val="28"/>
          <w:lang w:val="it-IT"/>
        </w:rPr>
        <w:t>Chính phủ ban hành chỉ thị số 09/CT-TTg  ngày 01/6/2022 về  tăng cường công tác phòng, chống thiên tai và tìm kiếm cứu nạn. Tổ chức thành công Hội nghị trực tuyến toàn quốc về công tác PCTT và TKCN năm 2022; Hội nghị giải pháp phòng, chống thiên tai khu vực miền Trung và Tây Nguyên. Chỉ đạo, kiểm tra đôn đốc phương án đảm bảo an toàn công trình đối với hệ thống đê điều, hồ đập và các công trình PCTT trước mùa mưa lũ, công tác rà soát, tổng hợp vật tư dự trữ chuyên dùng phục vụ công tác PCTT. Xây dựng kịch bản ứng phó với lũ, bão, ngập lụt, sạt lở đất, lũ quét và các loại hình thiên tai khác.</w:t>
      </w:r>
    </w:p>
    <w:p>
      <w:pPr>
        <w:pStyle w:val="BodyTextIndent3"/>
        <w:ind w:left="0" w:firstLine="567"/>
        <w:jc w:val="both"/>
        <w:rPr>
          <w:bCs/>
          <w:spacing w:val="-4"/>
          <w:sz w:val="28"/>
          <w:szCs w:val="28"/>
          <w:lang w:val="nl-NL"/>
        </w:rPr>
      </w:pPr>
      <w:r>
        <w:rPr>
          <w:bCs/>
          <w:sz w:val="28"/>
          <w:szCs w:val="28"/>
          <w:lang w:val="it-IT"/>
        </w:rPr>
        <w:t xml:space="preserve">Tham mưu kiện toàn bộ máy BCĐ Quốc gia và Ban chỉ huy các cấp </w:t>
      </w:r>
      <w:r>
        <w:rPr>
          <w:iCs/>
          <w:sz w:val="28"/>
          <w:szCs w:val="28"/>
          <w:lang w:val="it-IT"/>
        </w:rPr>
        <w:t>theo hướng chuyên nghiệp, tập trung, đủ thẩm quyền</w:t>
      </w:r>
      <w:r>
        <w:rPr>
          <w:sz w:val="28"/>
          <w:szCs w:val="28"/>
          <w:shd w:fill="FFFFFF" w:val="clear"/>
          <w:lang w:val="it-IT"/>
        </w:rPr>
        <w:t>.</w:t>
      </w:r>
      <w:r>
        <w:rPr>
          <w:sz w:val="28"/>
          <w:szCs w:val="28"/>
          <w:shd w:fill="FFFFFF" w:val="clear"/>
          <w:lang w:val="vi-VN"/>
        </w:rPr>
        <w:t xml:space="preserve"> </w:t>
      </w:r>
      <w:r>
        <w:rPr>
          <w:sz w:val="28"/>
          <w:szCs w:val="28"/>
          <w:lang w:val="nb-NO"/>
        </w:rPr>
        <w:t xml:space="preserve">Tăng cường công tác truyền thông, tổ chức Tuần lễ quốc gia về PCTT với </w:t>
      </w:r>
      <w:r>
        <w:rPr>
          <w:sz w:val="27"/>
          <w:szCs w:val="27"/>
          <w:lang w:val="nl-NL"/>
        </w:rPr>
        <w:t xml:space="preserve">chủ đề “Cộng đồng bền vững, thích ứng thiên tai” với 10 nhóm hoạt động và hướng dẫn các Bộ, ngành, địa phương triển khai thực hiện; tổ chức </w:t>
      </w:r>
      <w:r>
        <w:rPr>
          <w:sz w:val="27"/>
          <w:szCs w:val="27"/>
          <w:lang w:val="en-US" w:eastAsia="en-US"/>
        </w:rPr>
        <w:t xml:space="preserve">Lễ hưởng ứng Tuần lễ Quốc gia </w:t>
      </w:r>
      <w:r>
        <w:rPr>
          <w:sz w:val="27"/>
          <w:szCs w:val="27"/>
          <w:lang w:val="vi-VN" w:eastAsia="en-US"/>
        </w:rPr>
        <w:t xml:space="preserve">về phòng chống thiên tai </w:t>
      </w:r>
      <w:r>
        <w:rPr>
          <w:sz w:val="27"/>
          <w:szCs w:val="27"/>
          <w:lang w:val="en-US" w:eastAsia="en-US"/>
        </w:rPr>
        <w:t>tại tỉnh Sóc Trăng</w:t>
      </w:r>
      <w:r>
        <w:rPr>
          <w:sz w:val="27"/>
          <w:szCs w:val="27"/>
          <w:lang w:val="vi-VN" w:eastAsia="en-US"/>
        </w:rPr>
        <w:t xml:space="preserve">; </w:t>
      </w:r>
      <w:r>
        <w:rPr>
          <w:bCs/>
          <w:sz w:val="28"/>
          <w:szCs w:val="28"/>
          <w:lang w:val="nl-NL"/>
        </w:rPr>
        <w:t xml:space="preserve"> chuỗi các hoạt động nhân dịp </w:t>
      </w:r>
      <w:r>
        <w:rPr>
          <w:sz w:val="28"/>
          <w:szCs w:val="28"/>
          <w:lang w:val="nb-NO"/>
        </w:rPr>
        <w:t xml:space="preserve">kỷ niệm 76 năm ngày truyền thống PCTT Việt Nam. </w:t>
      </w:r>
      <w:r>
        <w:rPr>
          <w:bCs/>
          <w:iCs/>
          <w:sz w:val="27"/>
          <w:szCs w:val="27"/>
          <w:lang w:val="en-US" w:eastAsia="en-US"/>
        </w:rPr>
        <w:t>Tổ chức thành công Giải báo chí toàn quốc về PCTT lần thứ 2 thu hút gần 1000 tác phẩm dự thi của 5 thể loại báo chí.</w:t>
      </w:r>
      <w:r>
        <w:rPr>
          <w:bCs/>
          <w:iCs/>
          <w:sz w:val="27"/>
          <w:szCs w:val="27"/>
          <w:lang w:val="nb-NO" w:eastAsia="en-US"/>
        </w:rPr>
        <w:t xml:space="preserve"> </w:t>
      </w:r>
      <w:r>
        <w:rPr>
          <w:sz w:val="27"/>
          <w:szCs w:val="27"/>
          <w:lang w:val="vi-VN" w:eastAsia="en-US"/>
        </w:rPr>
        <w:t>Ký kết “Chương trình phối hợp về công tác phòng ngừa rủi ro thiên tai, nâng cao nhận thức cộng đồng đến năm 2023” giữa Tổng cục Phòng chống thiên tai phối hợp với Công ty ACECOOK Việt Nam</w:t>
      </w:r>
      <w:r>
        <w:rPr>
          <w:sz w:val="27"/>
          <w:szCs w:val="27"/>
          <w:lang w:val="en-US" w:eastAsia="en-US"/>
        </w:rPr>
        <w:t>.</w:t>
      </w:r>
      <w:r>
        <w:rPr>
          <w:sz w:val="27"/>
          <w:szCs w:val="27"/>
          <w:lang w:val="vi-VN" w:eastAsia="en-US"/>
        </w:rPr>
        <w:t xml:space="preserve"> </w:t>
      </w:r>
      <w:r>
        <w:rPr>
          <w:spacing w:val="-6"/>
          <w:sz w:val="28"/>
          <w:szCs w:val="28"/>
          <w:lang w:val="nl-NL"/>
        </w:rPr>
        <w:t>Công bố kết quả đánh giá công tác phòng chống thiên tai cấp tỉnh năm 2021 theo Bộ chỉ số đánh giá. Phát huy hiệu quả công tác hợp tác quốc tế và tăng cường ứng dụng khoa học công nghệ trong phòng chống thiên tai.</w:t>
      </w:r>
    </w:p>
    <w:p>
      <w:pPr>
        <w:pStyle w:val="Normal"/>
        <w:widowControl w:val="false"/>
        <w:suppressAutoHyphens w:val="true"/>
        <w:spacing w:before="0" w:after="120"/>
        <w:ind w:firstLine="709"/>
        <w:jc w:val="both"/>
        <w:rPr/>
      </w:pPr>
      <w:r>
        <w:rPr>
          <w:rFonts w:eastAsia="SimSun;宋体"/>
          <w:kern w:val="2"/>
          <w:sz w:val="28"/>
          <w:szCs w:val="28"/>
          <w:lang w:val="pt-BR" w:eastAsia="zh-CN" w:bidi="hi-IN"/>
        </w:rPr>
        <w:t xml:space="preserve">Từ đầu năm đến nay, </w:t>
      </w:r>
      <w:bookmarkStart w:id="2" w:name="_Hlk106268042"/>
      <w:r>
        <w:rPr>
          <w:rFonts w:eastAsia="SimSun;宋体"/>
          <w:kern w:val="2"/>
          <w:sz w:val="28"/>
          <w:szCs w:val="28"/>
          <w:lang w:val="pt-BR" w:eastAsia="zh-CN" w:bidi="hi-IN"/>
        </w:rPr>
        <w:t xml:space="preserve">tình hình thiên tai diễn biến phức tạp, cực đoan trái quy luật với mưa lũ lớn </w:t>
      </w:r>
      <w:r>
        <w:rPr>
          <w:rFonts w:eastAsia="SimSun;宋体"/>
          <w:kern w:val="2"/>
          <w:sz w:val="28"/>
          <w:szCs w:val="28"/>
          <w:lang w:val="es-ES_tradnl" w:eastAsia="zh-CN" w:bidi="hi-IN"/>
        </w:rPr>
        <w:t>bất thường, trái mùa trên diện rộng tại nhiều nơi.</w:t>
      </w:r>
      <w:r>
        <w:rPr>
          <w:rFonts w:eastAsia="SimSun;宋体"/>
          <w:kern w:val="2"/>
          <w:sz w:val="28"/>
          <w:szCs w:val="28"/>
          <w:lang w:val="pt-BR" w:eastAsia="zh-CN" w:bidi="hi-IN"/>
        </w:rPr>
        <w:t xml:space="preserve"> </w:t>
      </w:r>
      <w:r>
        <w:rPr>
          <w:rFonts w:eastAsia="SimSun;宋体"/>
          <w:kern w:val="2"/>
          <w:sz w:val="28"/>
          <w:szCs w:val="28"/>
          <w:lang w:val="nl-NL" w:eastAsia="zh-CN" w:bidi="hi-IN"/>
        </w:rPr>
        <w:t xml:space="preserve">Đặc biệt trong những ngày đầu tháng 6, mặc dù mới vào đầu mùa mưa lũ đã phải vận hành hồ Hoà Bình mở 05 cửa xả đáy; hồ Sơn La mở 02 cửa xả đáy; hồ Tuyên Quang mở 02 cửa xả đáy. </w:t>
      </w:r>
      <w:r>
        <w:rPr>
          <w:rFonts w:eastAsia="SimSun;宋体"/>
          <w:kern w:val="2"/>
          <w:sz w:val="28"/>
          <w:szCs w:val="28"/>
          <w:lang w:val="pt-BR" w:eastAsia="zh-CN" w:bidi="hi-IN"/>
        </w:rPr>
        <w:t>T</w:t>
      </w:r>
      <w:r>
        <w:rPr>
          <w:rFonts w:eastAsia="SimSun;宋体"/>
          <w:kern w:val="2"/>
          <w:sz w:val="28"/>
          <w:szCs w:val="28"/>
          <w:lang w:val="nl-NL" w:eastAsia="zh-CN" w:bidi="hi-IN"/>
        </w:rPr>
        <w:t xml:space="preserve">hiên tai 6 tháng đầu năm làm 67 người chết và mất tích; thiệt hại về kinh tế ước khoảng 4.014 tỷ đồng. </w:t>
      </w:r>
    </w:p>
    <w:p>
      <w:pPr>
        <w:pStyle w:val="Normal"/>
        <w:spacing w:before="0" w:after="120"/>
        <w:ind w:firstLine="567"/>
        <w:jc w:val="both"/>
        <w:rPr>
          <w:sz w:val="28"/>
          <w:szCs w:val="28"/>
          <w:lang w:val="nb-NO"/>
        </w:rPr>
      </w:pPr>
      <w:bookmarkEnd w:id="2"/>
      <w:r>
        <w:rPr>
          <w:b/>
          <w:sz w:val="28"/>
          <w:szCs w:val="28"/>
          <w:lang w:val="nb-NO"/>
        </w:rPr>
        <w:t>6</w:t>
      </w:r>
      <w:r>
        <w:rPr>
          <w:b/>
          <w:sz w:val="28"/>
          <w:szCs w:val="28"/>
          <w:lang w:val="vi-VN"/>
        </w:rPr>
        <w:t xml:space="preserve">. </w:t>
      </w:r>
      <w:r>
        <w:rPr>
          <w:b/>
          <w:sz w:val="28"/>
          <w:szCs w:val="28"/>
          <w:lang w:val="nb-NO"/>
        </w:rPr>
        <w:t xml:space="preserve">Công </w:t>
      </w:r>
      <w:r>
        <w:rPr>
          <w:rFonts w:eastAsia="TimesNewRoman;MS Mincho"/>
          <w:b/>
          <w:sz w:val="28"/>
          <w:szCs w:val="28"/>
          <w:lang w:val="pl-PL"/>
        </w:rPr>
        <w:t xml:space="preserve">tác quản lý chất lượng, an toàn thực phẩm </w:t>
      </w:r>
    </w:p>
    <w:p>
      <w:pPr>
        <w:pStyle w:val="Normal"/>
        <w:spacing w:before="0" w:after="120"/>
        <w:ind w:right="28" w:firstLine="567"/>
        <w:jc w:val="both"/>
        <w:rPr>
          <w:spacing w:val="7"/>
          <w:sz w:val="28"/>
          <w:szCs w:val="28"/>
          <w:lang w:val="sv-SE"/>
        </w:rPr>
      </w:pPr>
      <w:r>
        <w:rPr>
          <w:sz w:val="28"/>
          <w:szCs w:val="28"/>
          <w:lang w:val="nb-NO"/>
        </w:rPr>
        <w:t xml:space="preserve">Triển khai thực hiện </w:t>
      </w:r>
      <w:r>
        <w:rPr>
          <w:sz w:val="28"/>
          <w:szCs w:val="28"/>
          <w:lang w:val="vi-VN"/>
        </w:rPr>
        <w:t xml:space="preserve">Kế hoạch hành động bảo đảm </w:t>
      </w:r>
      <w:r>
        <w:rPr>
          <w:sz w:val="28"/>
          <w:szCs w:val="28"/>
          <w:lang w:val="nb-NO"/>
        </w:rPr>
        <w:t xml:space="preserve">ATTP </w:t>
      </w:r>
      <w:r>
        <w:rPr>
          <w:sz w:val="28"/>
          <w:szCs w:val="28"/>
          <w:lang w:val="vi-VN"/>
        </w:rPr>
        <w:t>trong lĩnh vực nông nghiệp năm 202</w:t>
      </w:r>
      <w:r>
        <w:rPr>
          <w:sz w:val="28"/>
          <w:szCs w:val="28"/>
          <w:lang w:val="nb-NO"/>
        </w:rPr>
        <w:t xml:space="preserve">2. </w:t>
      </w:r>
      <w:r>
        <w:rPr>
          <w:sz w:val="28"/>
          <w:szCs w:val="28"/>
          <w:lang w:val="vi-VN"/>
        </w:rPr>
        <w:t>X</w:t>
      </w:r>
      <w:r>
        <w:rPr>
          <w:sz w:val="28"/>
          <w:szCs w:val="28"/>
          <w:lang w:val="sv-SE"/>
        </w:rPr>
        <w:t>ây dựng, hoàn thiện cơ chế chính sách về chất lượng, ATTP</w:t>
      </w:r>
      <w:r>
        <w:rPr>
          <w:b/>
          <w:sz w:val="28"/>
          <w:szCs w:val="28"/>
          <w:lang w:val="sv-SE"/>
        </w:rPr>
        <w:t xml:space="preserve"> </w:t>
      </w:r>
      <w:r>
        <w:rPr>
          <w:sz w:val="28"/>
          <w:szCs w:val="28"/>
          <w:lang w:val="sv-SE"/>
        </w:rPr>
        <w:t xml:space="preserve">phù hợp diễn biến dịch Covid-19, ban hành </w:t>
      </w:r>
      <w:r>
        <w:rPr>
          <w:b/>
          <w:sz w:val="28"/>
          <w:szCs w:val="28"/>
          <w:lang w:val="sv-SE"/>
        </w:rPr>
        <w:t xml:space="preserve"> </w:t>
      </w:r>
      <w:r>
        <w:rPr>
          <w:sz w:val="28"/>
          <w:szCs w:val="28"/>
          <w:lang w:val="sv-SE"/>
        </w:rPr>
        <w:t xml:space="preserve">Đề án Đảm bảo an toàn thực phẩm, nâng cao chất lượng nông lâm thủy sản giai đoạn 2021 - 2030 và Đề án Thí điểm xây dựng vùng nguyên liệu nông, lâm sản đạt chuẩn phục vụ tiêu thụ trong nước và xuất khẩu giai đoạn 2022 - 2025); </w:t>
      </w:r>
      <w:r>
        <w:rPr>
          <w:sz w:val="28"/>
          <w:szCs w:val="28"/>
          <w:lang w:val="vi-VN"/>
        </w:rPr>
        <w:t>tăng cường công tác tuyên truyền phổ biến pháp luật về ATTP</w:t>
      </w:r>
      <w:r>
        <w:rPr>
          <w:rStyle w:val="FootnoteCharacters"/>
          <w:rStyle w:val="FootnoteAnchor"/>
          <w:sz w:val="28"/>
          <w:szCs w:val="28"/>
          <w:lang w:val="vi-VN"/>
        </w:rPr>
        <w:footnoteReference w:id="13"/>
      </w:r>
      <w:r>
        <w:rPr>
          <w:sz w:val="28"/>
          <w:szCs w:val="28"/>
          <w:lang w:val="vi-VN"/>
        </w:rPr>
        <w:t xml:space="preserve">; </w:t>
      </w:r>
      <w:r>
        <w:rPr>
          <w:sz w:val="28"/>
          <w:szCs w:val="28"/>
          <w:lang w:val="nb-NO"/>
        </w:rPr>
        <w:t xml:space="preserve">triển khai thực hiện các nhiệm vụ thuộc </w:t>
      </w:r>
      <w:r>
        <w:rPr>
          <w:sz w:val="28"/>
          <w:szCs w:val="28"/>
          <w:lang w:val="vi-VN"/>
        </w:rPr>
        <w:t>Chương trình phối hợp giữa Chính phủ với Hội Nông dân Việt Nam, Hội Liên hiệp Phụ nữ Việt Nam về “Tuyên truyền, vận động sản xuất, kinh doanh nông sản thực phẩm chất lượng, an toàn vì sức khỏe cộng đồng, phát triển bền vững giai đoạn  2021  - 2025”</w:t>
      </w:r>
      <w:r>
        <w:rPr>
          <w:sz w:val="28"/>
          <w:szCs w:val="28"/>
          <w:lang w:val="nb-NO"/>
        </w:rPr>
        <w:t xml:space="preserve">, </w:t>
      </w:r>
      <w:r>
        <w:rPr>
          <w:sz w:val="28"/>
          <w:szCs w:val="28"/>
          <w:lang w:val="vi-VN"/>
        </w:rPr>
        <w:t xml:space="preserve">Chương trình phối hợp phát triển chuỗi cung ứng thực phẩm </w:t>
      </w:r>
      <w:r>
        <w:rPr>
          <w:sz w:val="28"/>
          <w:szCs w:val="28"/>
          <w:lang w:val="nb-NO"/>
        </w:rPr>
        <w:t xml:space="preserve">NLTS </w:t>
      </w:r>
      <w:r>
        <w:rPr>
          <w:sz w:val="28"/>
          <w:szCs w:val="28"/>
          <w:lang w:val="vi-VN"/>
        </w:rPr>
        <w:t xml:space="preserve">chất lượng, an toàn giữa </w:t>
      </w:r>
      <w:r>
        <w:rPr>
          <w:sz w:val="28"/>
          <w:szCs w:val="28"/>
          <w:lang w:val="nb-NO"/>
        </w:rPr>
        <w:t xml:space="preserve">TP. </w:t>
      </w:r>
      <w:r>
        <w:rPr>
          <w:sz w:val="28"/>
          <w:szCs w:val="28"/>
          <w:lang w:val="vi-VN"/>
        </w:rPr>
        <w:t xml:space="preserve">Hà Nội với các tỉnh, thành phố giai đoạn 2021 - 2025... </w:t>
      </w:r>
      <w:r>
        <w:rPr>
          <w:sz w:val="28"/>
          <w:szCs w:val="28"/>
          <w:lang w:val="sv-SE"/>
        </w:rPr>
        <w:t>Đẩy mạnh p</w:t>
      </w:r>
      <w:r>
        <w:rPr>
          <w:sz w:val="28"/>
          <w:szCs w:val="28"/>
          <w:lang w:val="it-IT"/>
        </w:rPr>
        <w:t xml:space="preserve">hát triển chuỗi cung ứng thực phẩm NLTS an toàn và </w:t>
      </w:r>
      <w:r>
        <w:rPr>
          <w:sz w:val="28"/>
          <w:szCs w:val="28"/>
          <w:lang w:val="af-ZA"/>
        </w:rPr>
        <w:t xml:space="preserve">chương trình </w:t>
      </w:r>
      <w:r>
        <w:rPr>
          <w:i/>
          <w:sz w:val="28"/>
          <w:szCs w:val="28"/>
          <w:lang w:val="af-ZA"/>
        </w:rPr>
        <w:t>“</w:t>
      </w:r>
      <w:r>
        <w:rPr>
          <w:rFonts w:eastAsia="Calibri"/>
          <w:i/>
          <w:sz w:val="28"/>
          <w:szCs w:val="28"/>
          <w:lang w:val="af-ZA" w:eastAsia="en-US"/>
        </w:rPr>
        <w:t>Nông nghiệp sạch cho người Việt Nam, cho Thế giới</w:t>
      </w:r>
      <w:r>
        <w:rPr>
          <w:i/>
          <w:sz w:val="28"/>
          <w:szCs w:val="28"/>
          <w:lang w:val="af-ZA"/>
        </w:rPr>
        <w:t>”</w:t>
      </w:r>
      <w:r>
        <w:rPr>
          <w:sz w:val="28"/>
          <w:szCs w:val="28"/>
          <w:lang w:val="it-IT"/>
        </w:rPr>
        <w:t xml:space="preserve">. </w:t>
      </w:r>
    </w:p>
    <w:p>
      <w:pPr>
        <w:pStyle w:val="Normal"/>
        <w:spacing w:before="0" w:after="120"/>
        <w:ind w:right="28" w:firstLine="567"/>
        <w:jc w:val="both"/>
        <w:rPr>
          <w:spacing w:val="7"/>
          <w:sz w:val="28"/>
          <w:szCs w:val="28"/>
          <w:lang w:val="sv-SE"/>
        </w:rPr>
      </w:pPr>
      <w:r>
        <w:rPr>
          <w:sz w:val="28"/>
          <w:szCs w:val="28"/>
          <w:lang w:val="sv-SE"/>
        </w:rPr>
        <w:t>Tiếp tục chỉ đạo nhân rộng, mở rộng sản xuất nông nghiệp tập trung, sạch, hữu cơ, ứng dụng công nghệ cao, đảm bảo ATTP</w:t>
      </w:r>
      <w:r>
        <w:rPr>
          <w:rStyle w:val="FootnoteCharacters"/>
          <w:rStyle w:val="FootnoteAnchor"/>
          <w:sz w:val="28"/>
          <w:szCs w:val="28"/>
          <w:lang w:val="sv-SE"/>
        </w:rPr>
        <w:footnoteReference w:id="14"/>
      </w:r>
      <w:r>
        <w:rPr>
          <w:sz w:val="28"/>
          <w:szCs w:val="28"/>
          <w:lang w:val="sv-SE"/>
        </w:rPr>
        <w:t xml:space="preserve">. </w:t>
      </w:r>
      <w:r>
        <w:rPr>
          <w:sz w:val="28"/>
          <w:szCs w:val="28"/>
          <w:lang w:val="nl-NL"/>
        </w:rPr>
        <w:t xml:space="preserve">Hướng dẫn, hỗ trợ các địa phương tổ chức lực lượng quản lý chất lượng, ATTP đáp ứng yêu cầu tình hình mới. </w:t>
      </w:r>
      <w:r>
        <w:rPr>
          <w:spacing w:val="6"/>
          <w:sz w:val="28"/>
          <w:szCs w:val="28"/>
          <w:lang w:val="sv-SE"/>
        </w:rPr>
        <w:t>T</w:t>
      </w:r>
      <w:r>
        <w:rPr>
          <w:sz w:val="28"/>
          <w:szCs w:val="28"/>
          <w:lang w:val="sv-SE"/>
        </w:rPr>
        <w:t>ổ</w:t>
      </w:r>
      <w:r>
        <w:rPr>
          <w:spacing w:val="7"/>
          <w:sz w:val="28"/>
          <w:szCs w:val="28"/>
          <w:lang w:val="sv-SE"/>
        </w:rPr>
        <w:t xml:space="preserve"> </w:t>
      </w:r>
      <w:r>
        <w:rPr>
          <w:sz w:val="28"/>
          <w:szCs w:val="28"/>
          <w:lang w:val="sv-SE"/>
        </w:rPr>
        <w:t>chức</w:t>
      </w:r>
      <w:r>
        <w:rPr>
          <w:spacing w:val="7"/>
          <w:sz w:val="28"/>
          <w:szCs w:val="28"/>
          <w:lang w:val="sv-SE"/>
        </w:rPr>
        <w:t xml:space="preserve"> </w:t>
      </w:r>
      <w:r>
        <w:rPr>
          <w:sz w:val="28"/>
          <w:szCs w:val="28"/>
          <w:lang w:val="sv-SE"/>
        </w:rPr>
        <w:t>lấy</w:t>
      </w:r>
      <w:r>
        <w:rPr>
          <w:spacing w:val="7"/>
          <w:sz w:val="28"/>
          <w:szCs w:val="28"/>
          <w:lang w:val="sv-SE"/>
        </w:rPr>
        <w:t xml:space="preserve"> </w:t>
      </w:r>
      <w:r>
        <w:rPr>
          <w:sz w:val="28"/>
          <w:szCs w:val="28"/>
          <w:lang w:val="sv-SE"/>
        </w:rPr>
        <w:t>mẫu</w:t>
      </w:r>
      <w:r>
        <w:rPr>
          <w:spacing w:val="7"/>
          <w:sz w:val="28"/>
          <w:szCs w:val="28"/>
          <w:lang w:val="sv-SE"/>
        </w:rPr>
        <w:t xml:space="preserve"> </w:t>
      </w:r>
      <w:r>
        <w:rPr>
          <w:sz w:val="28"/>
          <w:szCs w:val="28"/>
          <w:lang w:val="sv-SE"/>
        </w:rPr>
        <w:t>giám</w:t>
      </w:r>
      <w:r>
        <w:rPr>
          <w:spacing w:val="7"/>
          <w:sz w:val="28"/>
          <w:szCs w:val="28"/>
          <w:lang w:val="sv-SE"/>
        </w:rPr>
        <w:t xml:space="preserve"> </w:t>
      </w:r>
      <w:r>
        <w:rPr>
          <w:sz w:val="28"/>
          <w:szCs w:val="28"/>
          <w:lang w:val="sv-SE"/>
        </w:rPr>
        <w:t>sát</w:t>
      </w:r>
      <w:r>
        <w:rPr>
          <w:spacing w:val="7"/>
          <w:sz w:val="28"/>
          <w:szCs w:val="28"/>
          <w:lang w:val="sv-SE"/>
        </w:rPr>
        <w:t xml:space="preserve"> </w:t>
      </w:r>
      <w:r>
        <w:rPr>
          <w:sz w:val="28"/>
          <w:szCs w:val="28"/>
          <w:lang w:val="sv-SE"/>
        </w:rPr>
        <w:t>các</w:t>
      </w:r>
      <w:r>
        <w:rPr>
          <w:spacing w:val="7"/>
          <w:sz w:val="28"/>
          <w:szCs w:val="28"/>
          <w:lang w:val="sv-SE"/>
        </w:rPr>
        <w:t xml:space="preserve"> </w:t>
      </w:r>
      <w:r>
        <w:rPr>
          <w:sz w:val="28"/>
          <w:szCs w:val="28"/>
          <w:lang w:val="sv-SE"/>
        </w:rPr>
        <w:t>sản</w:t>
      </w:r>
      <w:r>
        <w:rPr>
          <w:spacing w:val="7"/>
          <w:sz w:val="28"/>
          <w:szCs w:val="28"/>
          <w:lang w:val="sv-SE"/>
        </w:rPr>
        <w:t xml:space="preserve"> </w:t>
      </w:r>
      <w:r>
        <w:rPr>
          <w:sz w:val="28"/>
          <w:szCs w:val="28"/>
          <w:lang w:val="sv-SE"/>
        </w:rPr>
        <w:t>phẩm</w:t>
      </w:r>
      <w:r>
        <w:rPr>
          <w:spacing w:val="7"/>
          <w:sz w:val="28"/>
          <w:szCs w:val="28"/>
          <w:lang w:val="sv-SE"/>
        </w:rPr>
        <w:t xml:space="preserve"> </w:t>
      </w:r>
      <w:r>
        <w:rPr>
          <w:sz w:val="28"/>
          <w:szCs w:val="28"/>
          <w:lang w:val="sv-SE"/>
        </w:rPr>
        <w:t>chủ</w:t>
      </w:r>
      <w:r>
        <w:rPr>
          <w:spacing w:val="7"/>
          <w:sz w:val="28"/>
          <w:szCs w:val="28"/>
          <w:lang w:val="sv-SE"/>
        </w:rPr>
        <w:t xml:space="preserve"> </w:t>
      </w:r>
      <w:r>
        <w:rPr>
          <w:sz w:val="28"/>
          <w:szCs w:val="28"/>
          <w:lang w:val="sv-SE"/>
        </w:rPr>
        <w:t>lực,</w:t>
      </w:r>
      <w:r>
        <w:rPr>
          <w:spacing w:val="7"/>
          <w:sz w:val="28"/>
          <w:szCs w:val="28"/>
          <w:lang w:val="sv-SE"/>
        </w:rPr>
        <w:t xml:space="preserve"> </w:t>
      </w:r>
      <w:r>
        <w:rPr>
          <w:sz w:val="28"/>
          <w:szCs w:val="28"/>
          <w:lang w:val="sv-SE"/>
        </w:rPr>
        <w:t>tiêu</w:t>
      </w:r>
      <w:r>
        <w:rPr>
          <w:spacing w:val="7"/>
          <w:sz w:val="28"/>
          <w:szCs w:val="28"/>
          <w:lang w:val="sv-SE"/>
        </w:rPr>
        <w:t xml:space="preserve"> </w:t>
      </w:r>
      <w:r>
        <w:rPr>
          <w:sz w:val="28"/>
          <w:szCs w:val="28"/>
          <w:lang w:val="sv-SE"/>
        </w:rPr>
        <w:t>dùng</w:t>
      </w:r>
      <w:r>
        <w:rPr>
          <w:spacing w:val="6"/>
          <w:sz w:val="28"/>
          <w:szCs w:val="28"/>
          <w:lang w:val="sv-SE"/>
        </w:rPr>
        <w:t xml:space="preserve">  </w:t>
      </w:r>
      <w:r>
        <w:rPr>
          <w:sz w:val="28"/>
          <w:szCs w:val="28"/>
          <w:lang w:val="sv-SE"/>
        </w:rPr>
        <w:t xml:space="preserve">nhiều, </w:t>
      </w:r>
      <w:r>
        <w:rPr>
          <w:spacing w:val="6"/>
          <w:sz w:val="28"/>
          <w:szCs w:val="28"/>
          <w:lang w:val="sv-SE"/>
        </w:rPr>
        <w:t>nguy</w:t>
      </w:r>
      <w:r>
        <w:rPr>
          <w:spacing w:val="3"/>
          <w:sz w:val="28"/>
          <w:szCs w:val="28"/>
          <w:lang w:val="sv-SE"/>
        </w:rPr>
        <w:t xml:space="preserve"> </w:t>
      </w:r>
      <w:r>
        <w:rPr>
          <w:spacing w:val="9"/>
          <w:sz w:val="28"/>
          <w:szCs w:val="28"/>
          <w:lang w:val="sv-SE"/>
        </w:rPr>
        <w:t>c</w:t>
      </w:r>
      <w:r>
        <w:rPr>
          <w:spacing w:val="8"/>
          <w:sz w:val="28"/>
          <w:szCs w:val="28"/>
          <w:lang w:val="sv-SE"/>
        </w:rPr>
        <w:t>ơ</w:t>
      </w:r>
      <w:r>
        <w:rPr>
          <w:spacing w:val="3"/>
          <w:sz w:val="28"/>
          <w:szCs w:val="28"/>
          <w:lang w:val="sv-SE"/>
        </w:rPr>
        <w:t xml:space="preserve"> </w:t>
      </w:r>
      <w:r>
        <w:rPr>
          <w:spacing w:val="5"/>
          <w:sz w:val="28"/>
          <w:szCs w:val="28"/>
          <w:lang w:val="sv-SE"/>
        </w:rPr>
        <w:t>cao,</w:t>
      </w:r>
      <w:r>
        <w:rPr>
          <w:spacing w:val="4"/>
          <w:sz w:val="28"/>
          <w:szCs w:val="28"/>
          <w:lang w:val="sv-SE"/>
        </w:rPr>
        <w:t xml:space="preserve"> </w:t>
      </w:r>
      <w:r>
        <w:rPr>
          <w:spacing w:val="9"/>
          <w:sz w:val="28"/>
          <w:szCs w:val="28"/>
          <w:lang w:val="sv-SE"/>
        </w:rPr>
        <w:t>k</w:t>
      </w:r>
      <w:r>
        <w:rPr>
          <w:spacing w:val="4"/>
          <w:sz w:val="28"/>
          <w:szCs w:val="28"/>
          <w:lang w:val="sv-SE"/>
        </w:rPr>
        <w:t>ị</w:t>
      </w:r>
      <w:r>
        <w:rPr>
          <w:spacing w:val="7"/>
          <w:sz w:val="28"/>
          <w:szCs w:val="28"/>
          <w:lang w:val="sv-SE"/>
        </w:rPr>
        <w:t>p</w:t>
      </w:r>
      <w:r>
        <w:rPr>
          <w:spacing w:val="3"/>
          <w:sz w:val="28"/>
          <w:szCs w:val="28"/>
          <w:lang w:val="sv-SE"/>
        </w:rPr>
        <w:t xml:space="preserve"> </w:t>
      </w:r>
      <w:r>
        <w:rPr>
          <w:spacing w:val="5"/>
          <w:sz w:val="28"/>
          <w:szCs w:val="28"/>
          <w:lang w:val="sv-SE"/>
        </w:rPr>
        <w:t>th</w:t>
      </w:r>
      <w:r>
        <w:rPr>
          <w:spacing w:val="8"/>
          <w:sz w:val="28"/>
          <w:szCs w:val="28"/>
          <w:lang w:val="sv-SE"/>
        </w:rPr>
        <w:t>ờ</w:t>
      </w:r>
      <w:r>
        <w:rPr>
          <w:spacing w:val="4"/>
          <w:sz w:val="28"/>
          <w:szCs w:val="28"/>
          <w:lang w:val="sv-SE"/>
        </w:rPr>
        <w:t xml:space="preserve">i </w:t>
      </w:r>
      <w:r>
        <w:rPr>
          <w:spacing w:val="6"/>
          <w:sz w:val="28"/>
          <w:szCs w:val="28"/>
          <w:lang w:val="sv-SE"/>
        </w:rPr>
        <w:t>phát</w:t>
      </w:r>
      <w:r>
        <w:rPr>
          <w:spacing w:val="3"/>
          <w:sz w:val="28"/>
          <w:szCs w:val="28"/>
          <w:lang w:val="sv-SE"/>
        </w:rPr>
        <w:t xml:space="preserve"> </w:t>
      </w:r>
      <w:r>
        <w:rPr>
          <w:spacing w:val="5"/>
          <w:sz w:val="28"/>
          <w:szCs w:val="28"/>
          <w:lang w:val="sv-SE"/>
        </w:rPr>
        <w:t>hi</w:t>
      </w:r>
      <w:r>
        <w:rPr>
          <w:spacing w:val="7"/>
          <w:sz w:val="28"/>
          <w:szCs w:val="28"/>
          <w:lang w:val="sv-SE"/>
        </w:rPr>
        <w:t>ệ</w:t>
      </w:r>
      <w:r>
        <w:rPr>
          <w:spacing w:val="5"/>
          <w:sz w:val="28"/>
          <w:szCs w:val="28"/>
          <w:lang w:val="sv-SE"/>
        </w:rPr>
        <w:t>n,</w:t>
      </w:r>
      <w:r>
        <w:rPr>
          <w:spacing w:val="4"/>
          <w:sz w:val="28"/>
          <w:szCs w:val="28"/>
          <w:lang w:val="sv-SE"/>
        </w:rPr>
        <w:t xml:space="preserve"> </w:t>
      </w:r>
      <w:r>
        <w:rPr>
          <w:spacing w:val="7"/>
          <w:sz w:val="28"/>
          <w:szCs w:val="28"/>
          <w:lang w:val="sv-SE"/>
        </w:rPr>
        <w:t>c</w:t>
      </w:r>
      <w:r>
        <w:rPr>
          <w:spacing w:val="6"/>
          <w:sz w:val="28"/>
          <w:szCs w:val="28"/>
          <w:lang w:val="sv-SE"/>
        </w:rPr>
        <w:t>ả</w:t>
      </w:r>
      <w:r>
        <w:rPr>
          <w:spacing w:val="7"/>
          <w:sz w:val="28"/>
          <w:szCs w:val="28"/>
          <w:lang w:val="sv-SE"/>
        </w:rPr>
        <w:t>nh</w:t>
      </w:r>
      <w:r>
        <w:rPr>
          <w:spacing w:val="3"/>
          <w:sz w:val="28"/>
          <w:szCs w:val="28"/>
          <w:lang w:val="sv-SE"/>
        </w:rPr>
        <w:t xml:space="preserve"> </w:t>
      </w:r>
      <w:r>
        <w:rPr>
          <w:spacing w:val="5"/>
          <w:sz w:val="28"/>
          <w:szCs w:val="28"/>
          <w:lang w:val="sv-SE"/>
        </w:rPr>
        <w:t>báo,</w:t>
      </w:r>
      <w:r>
        <w:rPr>
          <w:spacing w:val="4"/>
          <w:sz w:val="28"/>
          <w:szCs w:val="28"/>
          <w:lang w:val="sv-SE"/>
        </w:rPr>
        <w:t xml:space="preserve"> </w:t>
      </w:r>
      <w:r>
        <w:rPr>
          <w:spacing w:val="6"/>
          <w:sz w:val="28"/>
          <w:szCs w:val="28"/>
          <w:lang w:val="sv-SE"/>
        </w:rPr>
        <w:t>truy</w:t>
      </w:r>
      <w:r>
        <w:rPr>
          <w:spacing w:val="3"/>
          <w:sz w:val="28"/>
          <w:szCs w:val="28"/>
          <w:lang w:val="sv-SE"/>
        </w:rPr>
        <w:t xml:space="preserve"> </w:t>
      </w:r>
      <w:r>
        <w:rPr>
          <w:spacing w:val="7"/>
          <w:sz w:val="28"/>
          <w:szCs w:val="28"/>
          <w:lang w:val="sv-SE"/>
        </w:rPr>
        <w:t>xu</w:t>
      </w:r>
      <w:r>
        <w:rPr>
          <w:spacing w:val="8"/>
          <w:sz w:val="28"/>
          <w:szCs w:val="28"/>
          <w:lang w:val="sv-SE"/>
        </w:rPr>
        <w:t>ấ</w:t>
      </w:r>
      <w:r>
        <w:rPr>
          <w:spacing w:val="3"/>
          <w:sz w:val="28"/>
          <w:szCs w:val="28"/>
          <w:lang w:val="sv-SE"/>
        </w:rPr>
        <w:t>t</w:t>
      </w:r>
      <w:r>
        <w:rPr>
          <w:spacing w:val="4"/>
          <w:sz w:val="28"/>
          <w:szCs w:val="28"/>
          <w:lang w:val="sv-SE"/>
        </w:rPr>
        <w:t xml:space="preserve"> </w:t>
      </w:r>
      <w:r>
        <w:rPr>
          <w:spacing w:val="7"/>
          <w:sz w:val="28"/>
          <w:szCs w:val="28"/>
          <w:lang w:val="sv-SE"/>
        </w:rPr>
        <w:t>x</w:t>
      </w:r>
      <w:r>
        <w:rPr>
          <w:spacing w:val="8"/>
          <w:sz w:val="28"/>
          <w:szCs w:val="28"/>
          <w:lang w:val="sv-SE"/>
        </w:rPr>
        <w:t>ử</w:t>
      </w:r>
      <w:r>
        <w:rPr>
          <w:spacing w:val="3"/>
          <w:sz w:val="28"/>
          <w:szCs w:val="28"/>
          <w:lang w:val="sv-SE"/>
        </w:rPr>
        <w:t xml:space="preserve"> </w:t>
      </w:r>
      <w:r>
        <w:rPr>
          <w:spacing w:val="4"/>
          <w:sz w:val="28"/>
          <w:szCs w:val="28"/>
          <w:lang w:val="sv-SE"/>
        </w:rPr>
        <w:t>l</w:t>
      </w:r>
      <w:r>
        <w:rPr>
          <w:spacing w:val="7"/>
          <w:sz w:val="28"/>
          <w:szCs w:val="28"/>
          <w:lang w:val="sv-SE"/>
        </w:rPr>
        <w:t xml:space="preserve">ý: Duy trì các  chương trình giám sát quốc gia đối với dư lượng các chất độc hại trong thủy sản nuôi, an toàn vế sinh vùng thu hoạch nhuyễn thể 2 mảnh vỏ. Chỉ đạo các địa phương lấy 8.492 mẫu NLTS sau thu hoạch, phát hiện 346 mẫu vi phạm ATTP (chiếm 4,07%, giảm 1,58%). Đối với các mẫu giám sát ATTP vi phạm, các cơ quan đã cảnh báo và triển khai các biện pháp xử lý theo quy định. Đã thanh, kiểm tra 9.029 cơ sở sản xuất kinh doanh NLTS, vật tư nông nghiệp, xử lý vi phạm 910 cơ sở (chiếm 10,1%, tăng 2,23%) với số tiền trên 5,2 tỷ đồng. </w:t>
      </w:r>
      <w:r>
        <w:rPr>
          <w:sz w:val="28"/>
          <w:szCs w:val="28"/>
          <w:lang w:val="sv-SE"/>
        </w:rPr>
        <w:t>Việc</w:t>
      </w:r>
      <w:r>
        <w:rPr>
          <w:spacing w:val="2"/>
          <w:sz w:val="28"/>
          <w:szCs w:val="28"/>
          <w:lang w:val="sv-SE"/>
        </w:rPr>
        <w:t xml:space="preserve"> </w:t>
      </w:r>
      <w:r>
        <w:rPr>
          <w:sz w:val="28"/>
          <w:szCs w:val="28"/>
          <w:lang w:val="sv-SE"/>
        </w:rPr>
        <w:t>phát</w:t>
      </w:r>
      <w:r>
        <w:rPr>
          <w:spacing w:val="1"/>
          <w:sz w:val="28"/>
          <w:szCs w:val="28"/>
          <w:lang w:val="sv-SE"/>
        </w:rPr>
        <w:t xml:space="preserve"> </w:t>
      </w:r>
      <w:r>
        <w:rPr>
          <w:sz w:val="28"/>
          <w:szCs w:val="28"/>
          <w:lang w:val="sv-SE"/>
        </w:rPr>
        <w:t>hiện,</w:t>
      </w:r>
      <w:r>
        <w:rPr>
          <w:spacing w:val="2"/>
          <w:sz w:val="28"/>
          <w:szCs w:val="28"/>
          <w:lang w:val="sv-SE"/>
        </w:rPr>
        <w:t xml:space="preserve"> </w:t>
      </w:r>
      <w:r>
        <w:rPr>
          <w:sz w:val="28"/>
          <w:szCs w:val="28"/>
          <w:lang w:val="sv-SE"/>
        </w:rPr>
        <w:t>xử</w:t>
      </w:r>
      <w:r>
        <w:rPr>
          <w:spacing w:val="1"/>
          <w:sz w:val="28"/>
          <w:szCs w:val="28"/>
          <w:lang w:val="sv-SE"/>
        </w:rPr>
        <w:t xml:space="preserve"> </w:t>
      </w:r>
      <w:r>
        <w:rPr>
          <w:sz w:val="28"/>
          <w:szCs w:val="28"/>
          <w:lang w:val="sv-SE"/>
        </w:rPr>
        <w:t>lý</w:t>
      </w:r>
      <w:r>
        <w:rPr>
          <w:spacing w:val="2"/>
          <w:sz w:val="28"/>
          <w:szCs w:val="28"/>
          <w:lang w:val="sv-SE"/>
        </w:rPr>
        <w:t xml:space="preserve"> </w:t>
      </w:r>
      <w:r>
        <w:rPr>
          <w:sz w:val="28"/>
          <w:szCs w:val="28"/>
          <w:lang w:val="sv-SE"/>
        </w:rPr>
        <w:t>nghiêm</w:t>
      </w:r>
      <w:r>
        <w:rPr>
          <w:spacing w:val="1"/>
          <w:sz w:val="28"/>
          <w:szCs w:val="28"/>
          <w:lang w:val="sv-SE"/>
        </w:rPr>
        <w:t xml:space="preserve"> </w:t>
      </w:r>
      <w:r>
        <w:rPr>
          <w:sz w:val="28"/>
          <w:szCs w:val="28"/>
          <w:lang w:val="sv-SE"/>
        </w:rPr>
        <w:t>và</w:t>
      </w:r>
      <w:r>
        <w:rPr>
          <w:spacing w:val="2"/>
          <w:sz w:val="28"/>
          <w:szCs w:val="28"/>
          <w:lang w:val="sv-SE"/>
        </w:rPr>
        <w:t xml:space="preserve"> </w:t>
      </w:r>
      <w:r>
        <w:rPr>
          <w:sz w:val="28"/>
          <w:szCs w:val="28"/>
          <w:lang w:val="sv-SE"/>
        </w:rPr>
        <w:t>công</w:t>
      </w:r>
      <w:r>
        <w:rPr>
          <w:spacing w:val="1"/>
          <w:sz w:val="28"/>
          <w:szCs w:val="28"/>
          <w:lang w:val="sv-SE"/>
        </w:rPr>
        <w:t xml:space="preserve"> </w:t>
      </w:r>
      <w:r>
        <w:rPr>
          <w:sz w:val="28"/>
          <w:szCs w:val="28"/>
          <w:lang w:val="sv-SE"/>
        </w:rPr>
        <w:t>khai</w:t>
      </w:r>
      <w:r>
        <w:rPr>
          <w:spacing w:val="2"/>
          <w:sz w:val="28"/>
          <w:szCs w:val="28"/>
          <w:lang w:val="sv-SE"/>
        </w:rPr>
        <w:t xml:space="preserve"> </w:t>
      </w:r>
      <w:r>
        <w:rPr>
          <w:sz w:val="28"/>
          <w:szCs w:val="28"/>
          <w:lang w:val="sv-SE"/>
        </w:rPr>
        <w:t>các</w:t>
      </w:r>
      <w:r>
        <w:rPr>
          <w:spacing w:val="1"/>
          <w:sz w:val="28"/>
          <w:szCs w:val="28"/>
          <w:lang w:val="sv-SE"/>
        </w:rPr>
        <w:t xml:space="preserve"> </w:t>
      </w:r>
      <w:r>
        <w:rPr>
          <w:sz w:val="28"/>
          <w:szCs w:val="28"/>
          <w:lang w:val="sv-SE"/>
        </w:rPr>
        <w:t>vi</w:t>
      </w:r>
      <w:r>
        <w:rPr>
          <w:spacing w:val="2"/>
          <w:sz w:val="28"/>
          <w:szCs w:val="28"/>
          <w:lang w:val="sv-SE"/>
        </w:rPr>
        <w:t xml:space="preserve"> </w:t>
      </w:r>
      <w:r>
        <w:rPr>
          <w:sz w:val="28"/>
          <w:szCs w:val="28"/>
          <w:lang w:val="sv-SE"/>
        </w:rPr>
        <w:t>phạm</w:t>
      </w:r>
      <w:r>
        <w:rPr>
          <w:spacing w:val="1"/>
          <w:sz w:val="28"/>
          <w:szCs w:val="28"/>
          <w:lang w:val="sv-SE"/>
        </w:rPr>
        <w:t xml:space="preserve"> </w:t>
      </w:r>
      <w:r>
        <w:rPr>
          <w:sz w:val="28"/>
          <w:szCs w:val="28"/>
          <w:lang w:val="sv-SE"/>
        </w:rPr>
        <w:t>đã củng cố niềm tin của người tiêu dùng vào hàng nông lâm thủy sản nội</w:t>
      </w:r>
      <w:r>
        <w:rPr>
          <w:spacing w:val="-4"/>
          <w:sz w:val="28"/>
          <w:szCs w:val="28"/>
          <w:lang w:val="sv-SE"/>
        </w:rPr>
        <w:t xml:space="preserve"> </w:t>
      </w:r>
      <w:r>
        <w:rPr>
          <w:sz w:val="28"/>
          <w:szCs w:val="28"/>
          <w:lang w:val="sv-SE"/>
        </w:rPr>
        <w:t>địa.</w:t>
        <w:tab/>
      </w:r>
    </w:p>
    <w:p>
      <w:pPr>
        <w:pStyle w:val="Normal"/>
        <w:spacing w:before="0" w:after="120"/>
        <w:ind w:firstLine="567"/>
        <w:jc w:val="both"/>
        <w:rPr>
          <w:sz w:val="28"/>
          <w:szCs w:val="28"/>
          <w:lang w:val="sv-SE"/>
        </w:rPr>
      </w:pPr>
      <w:r>
        <w:rPr>
          <w:sz w:val="28"/>
          <w:szCs w:val="28"/>
          <w:lang w:val="cs-CZ"/>
        </w:rPr>
        <w:t xml:space="preserve">Chủ động xử lý các sự cố mất ATTP và đàm phán xử lý các rào cản kỹ thuật, mở rộng thị trường xuất khẩu sản phẩm NLTS. </w:t>
      </w:r>
      <w:r>
        <w:rPr>
          <w:sz w:val="28"/>
          <w:szCs w:val="28"/>
          <w:lang w:val="sv-SE"/>
        </w:rPr>
        <w:t>T</w:t>
      </w:r>
      <w:r>
        <w:rPr>
          <w:sz w:val="28"/>
          <w:szCs w:val="28"/>
          <w:lang w:val="vi-VN"/>
        </w:rPr>
        <w:t>ập trung giải quyết vướng mắc về rào cản ATTP của các thị trường và đẩy mạnh hợp tác quốc tế, tháo gỡ vướng mắc ch</w:t>
      </w:r>
      <w:r>
        <w:rPr>
          <w:sz w:val="28"/>
          <w:szCs w:val="28"/>
          <w:lang w:val="sv-SE"/>
        </w:rPr>
        <w:t>o</w:t>
      </w:r>
      <w:r>
        <w:rPr>
          <w:sz w:val="28"/>
          <w:szCs w:val="28"/>
          <w:lang w:val="vi-VN"/>
        </w:rPr>
        <w:t xml:space="preserve"> xuất khẩu</w:t>
      </w:r>
      <w:r>
        <w:rPr>
          <w:sz w:val="28"/>
          <w:szCs w:val="28"/>
          <w:lang w:val="sv-SE"/>
        </w:rPr>
        <w:t xml:space="preserve"> nông sản</w:t>
      </w:r>
      <w:r>
        <w:rPr>
          <w:rStyle w:val="FootnoteCharacters"/>
          <w:rStyle w:val="FootnoteAnchor"/>
          <w:sz w:val="28"/>
          <w:szCs w:val="28"/>
          <w:lang w:val="sv-SE"/>
        </w:rPr>
        <w:footnoteReference w:id="15"/>
      </w:r>
      <w:r>
        <w:rPr>
          <w:sz w:val="28"/>
          <w:szCs w:val="28"/>
          <w:lang w:val="sv-SE"/>
        </w:rPr>
        <w:t xml:space="preserve">. </w:t>
      </w:r>
    </w:p>
    <w:p>
      <w:pPr>
        <w:pStyle w:val="Normal"/>
        <w:spacing w:before="0" w:after="120"/>
        <w:ind w:firstLine="567"/>
        <w:jc w:val="both"/>
        <w:rPr>
          <w:b/>
          <w:b/>
          <w:spacing w:val="-2"/>
          <w:sz w:val="28"/>
          <w:szCs w:val="28"/>
          <w:lang w:val="af-ZA"/>
        </w:rPr>
      </w:pPr>
      <w:r>
        <w:rPr>
          <w:b/>
          <w:spacing w:val="-2"/>
          <w:sz w:val="28"/>
          <w:szCs w:val="28"/>
          <w:lang w:val="sv-SE"/>
        </w:rPr>
        <w:t>7</w:t>
      </w:r>
      <w:r>
        <w:rPr>
          <w:b/>
          <w:spacing w:val="-2"/>
          <w:sz w:val="28"/>
          <w:szCs w:val="28"/>
          <w:lang w:val="vi-VN"/>
        </w:rPr>
        <w:t xml:space="preserve">. Sắp xếp, đổi mới doanh nghiệp, </w:t>
      </w:r>
      <w:r>
        <w:rPr>
          <w:b/>
          <w:spacing w:val="-2"/>
          <w:sz w:val="28"/>
          <w:szCs w:val="28"/>
          <w:lang w:val="sv-SE"/>
        </w:rPr>
        <w:t>công ty nông, lâm nghiệp</w:t>
      </w:r>
      <w:r>
        <w:rPr>
          <w:b/>
          <w:spacing w:val="-2"/>
          <w:sz w:val="28"/>
          <w:szCs w:val="28"/>
          <w:lang w:val="vi-VN"/>
        </w:rPr>
        <w:t xml:space="preserve">, phát triển </w:t>
      </w:r>
      <w:r>
        <w:rPr>
          <w:b/>
          <w:spacing w:val="-2"/>
          <w:sz w:val="28"/>
          <w:szCs w:val="28"/>
          <w:lang w:val="af-ZA"/>
        </w:rPr>
        <w:t xml:space="preserve">kinh tế hợp tác </w:t>
      </w:r>
    </w:p>
    <w:p>
      <w:pPr>
        <w:pStyle w:val="Normal"/>
        <w:spacing w:before="0" w:after="120"/>
        <w:ind w:firstLine="567"/>
        <w:jc w:val="both"/>
        <w:rPr>
          <w:sz w:val="28"/>
          <w:szCs w:val="28"/>
          <w:lang w:val="es-ES"/>
        </w:rPr>
      </w:pPr>
      <w:r>
        <w:rPr>
          <w:sz w:val="28"/>
          <w:szCs w:val="28"/>
          <w:lang w:val="sv-SE"/>
        </w:rPr>
        <w:t>Đến tháng 6/2022</w:t>
      </w:r>
      <w:r>
        <w:rPr>
          <w:spacing w:val="-4"/>
          <w:sz w:val="28"/>
          <w:szCs w:val="28"/>
          <w:lang w:val="sv-SE"/>
        </w:rPr>
        <w:t>, Bộ là đại diện chủ sở hữu vốn nhà nước tại 10 doanh nghiệp (</w:t>
      </w:r>
      <w:r>
        <w:rPr>
          <w:sz w:val="28"/>
          <w:szCs w:val="28"/>
          <w:lang w:val="sv-SE"/>
        </w:rPr>
        <w:t>04 Công ty TNHH MTV thực hiện nhiệm vụ công ích; 03 doanh nghiệp sản xuất kinh doanh; 03 công ty cổ phần), Bộ thực hiện c</w:t>
      </w:r>
      <w:r>
        <w:rPr>
          <w:spacing w:val="4"/>
          <w:sz w:val="28"/>
          <w:szCs w:val="28"/>
          <w:lang w:val="af-ZA"/>
        </w:rPr>
        <w:t xml:space="preserve">ông tác quản lý, </w:t>
      </w:r>
      <w:r>
        <w:rPr>
          <w:sz w:val="28"/>
          <w:szCs w:val="28"/>
          <w:lang w:val="af-ZA"/>
        </w:rPr>
        <w:t>kiểm tra, giám sát tài chính và đánh giá hiệu quả hoạt động của doanh nghiệp thuộc Bộ</w:t>
      </w:r>
      <w:r>
        <w:rPr>
          <w:sz w:val="28"/>
          <w:szCs w:val="28"/>
          <w:lang w:val="sv-SE"/>
        </w:rPr>
        <w:t>. Thực hiện phương án tái cơ cấu các doanh nghiệp thuộc Bộ Nông nghiệp và PTNT giai đoạn 2021 - 2025 và Đề án thành lập 2 Công ty TNHH MTV khai thác công trình thủy lợi Cửa Đạt và Tả Trạch để 2 công ty sớm đi vào hoạt động.</w:t>
      </w:r>
      <w:r>
        <w:rPr>
          <w:rFonts w:eastAsia="Calibri"/>
          <w:sz w:val="28"/>
          <w:szCs w:val="28"/>
          <w:lang w:val="sv-SE"/>
        </w:rPr>
        <w:t xml:space="preserve"> Thực hiện K</w:t>
      </w:r>
      <w:r>
        <w:rPr>
          <w:sz w:val="28"/>
          <w:szCs w:val="28"/>
          <w:lang w:val="es-ES"/>
        </w:rPr>
        <w:t xml:space="preserve">ế hoạch của Chính phủ (Quyết định số 984/QĐ-TTg ngày 23/6/2021) triển khai </w:t>
      </w:r>
      <w:r>
        <w:rPr>
          <w:spacing w:val="-2"/>
          <w:sz w:val="28"/>
          <w:szCs w:val="28"/>
          <w:lang w:val="sv-SE"/>
        </w:rPr>
        <w:t>Kết luận 82-KL/TW ngày 29/7/2020</w:t>
      </w:r>
      <w:r>
        <w:rPr>
          <w:rStyle w:val="FootnoteCharacters"/>
          <w:rStyle w:val="FootnoteAnchor"/>
          <w:spacing w:val="-2"/>
          <w:sz w:val="28"/>
          <w:szCs w:val="28"/>
        </w:rPr>
        <w:footnoteReference w:id="16"/>
      </w:r>
      <w:r>
        <w:rPr>
          <w:spacing w:val="-2"/>
          <w:sz w:val="28"/>
          <w:szCs w:val="28"/>
          <w:lang w:val="sv-SE"/>
        </w:rPr>
        <w:t xml:space="preserve">; tăng cường </w:t>
      </w:r>
      <w:r>
        <w:rPr>
          <w:sz w:val="28"/>
          <w:szCs w:val="28"/>
          <w:lang w:val="es-ES"/>
        </w:rPr>
        <w:t xml:space="preserve">kiểm tra việc sắp xếp, đổi mới công ty nông, lâm nghiệp tại các địa phương, theo </w:t>
      </w:r>
      <w:r>
        <w:rPr>
          <w:spacing w:val="-2"/>
          <w:sz w:val="28"/>
          <w:szCs w:val="28"/>
          <w:lang w:val="sv-SE"/>
        </w:rPr>
        <w:t xml:space="preserve">Nghị định 118/2014/NĐ-CP ngày 17/12/2014 và Kết luận 82-KL/TW. </w:t>
      </w:r>
    </w:p>
    <w:p>
      <w:pPr>
        <w:pStyle w:val="Normal"/>
        <w:spacing w:before="0" w:after="120"/>
        <w:ind w:firstLine="567"/>
        <w:jc w:val="both"/>
        <w:rPr>
          <w:sz w:val="28"/>
          <w:szCs w:val="28"/>
          <w:lang w:val="nl-NL"/>
        </w:rPr>
      </w:pPr>
      <w:r>
        <w:rPr>
          <w:sz w:val="28"/>
          <w:szCs w:val="28"/>
          <w:lang w:val="es-ES"/>
        </w:rPr>
        <w:t xml:space="preserve">Đẩy mạnh </w:t>
      </w:r>
      <w:r>
        <w:rPr>
          <w:sz w:val="28"/>
          <w:szCs w:val="28"/>
          <w:lang w:val="da-DK"/>
        </w:rPr>
        <w:t xml:space="preserve">chuyển đổi HTX nông nghiệp theo Luật Hợp tác xã, </w:t>
      </w:r>
      <w:r>
        <w:rPr>
          <w:sz w:val="28"/>
          <w:szCs w:val="28"/>
          <w:lang w:val="vi-VN"/>
        </w:rPr>
        <w:t>nhân rộng mô hình HTX kiểu mới hiệu quả</w:t>
      </w:r>
      <w:r>
        <w:rPr>
          <w:sz w:val="28"/>
          <w:szCs w:val="28"/>
          <w:lang w:val="es-ES"/>
        </w:rPr>
        <w:t xml:space="preserve">. Sáu </w:t>
      </w:r>
      <w:r>
        <w:rPr>
          <w:bCs/>
          <w:sz w:val="28"/>
          <w:szCs w:val="28"/>
          <w:lang w:val="pt-BR"/>
        </w:rPr>
        <w:t>tháng đầu năm 2022, cả nước đã t</w:t>
      </w:r>
      <w:r>
        <w:rPr>
          <w:sz w:val="28"/>
          <w:szCs w:val="28"/>
          <w:lang w:val="vi-VN"/>
        </w:rPr>
        <w:t xml:space="preserve">hành lập mới </w:t>
      </w:r>
      <w:r>
        <w:rPr>
          <w:sz w:val="28"/>
          <w:szCs w:val="28"/>
          <w:lang w:val="af-ZA"/>
        </w:rPr>
        <w:t>610</w:t>
      </w:r>
      <w:r>
        <w:rPr>
          <w:sz w:val="28"/>
          <w:szCs w:val="28"/>
          <w:lang w:val="es-ES"/>
        </w:rPr>
        <w:t xml:space="preserve"> </w:t>
      </w:r>
      <w:r>
        <w:rPr>
          <w:sz w:val="28"/>
          <w:szCs w:val="28"/>
          <w:lang w:val="af-ZA"/>
        </w:rPr>
        <w:t>HTX nông nghiệp, giải thể 190 HTX</w:t>
      </w:r>
      <w:r>
        <w:rPr>
          <w:sz w:val="28"/>
          <w:szCs w:val="28"/>
          <w:lang w:val="vi-VN"/>
        </w:rPr>
        <w:t>,</w:t>
      </w:r>
      <w:r>
        <w:rPr>
          <w:sz w:val="28"/>
          <w:szCs w:val="28"/>
          <w:lang w:val="da-DK"/>
        </w:rPr>
        <w:t xml:space="preserve"> </w:t>
      </w:r>
      <w:r>
        <w:rPr>
          <w:sz w:val="28"/>
          <w:szCs w:val="28"/>
          <w:lang w:val="vi-VN"/>
        </w:rPr>
        <w:t>nâng tổng số</w:t>
      </w:r>
      <w:r>
        <w:rPr>
          <w:sz w:val="28"/>
          <w:szCs w:val="28"/>
          <w:lang w:val="es-ES"/>
        </w:rPr>
        <w:t xml:space="preserve"> lên 77</w:t>
      </w:r>
      <w:r>
        <w:rPr>
          <w:sz w:val="28"/>
          <w:szCs w:val="28"/>
          <w:lang w:val="it-IT"/>
        </w:rPr>
        <w:t xml:space="preserve"> Liên hiệp HTX nông nghiệp</w:t>
      </w:r>
      <w:r>
        <w:rPr>
          <w:sz w:val="28"/>
          <w:szCs w:val="28"/>
          <w:lang w:val="es-ES"/>
        </w:rPr>
        <w:t>, trên 18</w:t>
      </w:r>
      <w:r>
        <w:rPr>
          <w:sz w:val="28"/>
          <w:szCs w:val="28"/>
          <w:lang w:val="es-VE" w:eastAsia="en-US"/>
        </w:rPr>
        <w:t>.760 HTX nông nghiệp</w:t>
      </w:r>
      <w:r>
        <w:rPr>
          <w:sz w:val="28"/>
          <w:szCs w:val="28"/>
          <w:lang w:val="pt-BR"/>
        </w:rPr>
        <w:t xml:space="preserve">; </w:t>
      </w:r>
      <w:r>
        <w:rPr>
          <w:sz w:val="28"/>
          <w:szCs w:val="28"/>
          <w:lang w:val="vi-VN"/>
        </w:rPr>
        <w:t xml:space="preserve">trong đó có khoảng 60% </w:t>
      </w:r>
      <w:r>
        <w:rPr>
          <w:sz w:val="28"/>
          <w:szCs w:val="28"/>
          <w:lang w:val="es-ES"/>
        </w:rPr>
        <w:t xml:space="preserve">được </w:t>
      </w:r>
      <w:r>
        <w:rPr>
          <w:sz w:val="28"/>
          <w:szCs w:val="28"/>
          <w:lang w:val="vi-VN"/>
        </w:rPr>
        <w:t>xếp loại khá, tốt</w:t>
      </w:r>
      <w:r>
        <w:rPr>
          <w:sz w:val="28"/>
          <w:szCs w:val="28"/>
          <w:lang w:val="af-ZA"/>
        </w:rPr>
        <w:t>; c</w:t>
      </w:r>
      <w:r>
        <w:rPr>
          <w:sz w:val="28"/>
          <w:szCs w:val="28"/>
          <w:lang w:val="vi-VN"/>
        </w:rPr>
        <w:t>ó trên 4.200 HTX thực hiện dịch vụ sơ chế, bảo quản, tiêu thụ sản phẩm nông nghiệp cho các thành viên và nông dân</w:t>
      </w:r>
      <w:r>
        <w:rPr>
          <w:sz w:val="28"/>
          <w:szCs w:val="28"/>
          <w:lang w:val="af-ZA"/>
        </w:rPr>
        <w:t>;</w:t>
      </w:r>
      <w:r>
        <w:rPr>
          <w:sz w:val="28"/>
          <w:szCs w:val="28"/>
          <w:lang w:val="vi-VN"/>
        </w:rPr>
        <w:t xml:space="preserve"> trên 2.200 HTX đã liên kết đầu tư thành lập dự án, doanh nghiệp trực thuộc. Các HTX thu hút được 3,28 triệu hộ (chiếm khoảng 38% tổng số hộ nông dân cả nước).</w:t>
      </w:r>
      <w:r>
        <w:rPr>
          <w:spacing w:val="-2"/>
          <w:sz w:val="28"/>
          <w:szCs w:val="28"/>
          <w:lang w:val="nl-NL"/>
        </w:rPr>
        <w:t xml:space="preserve"> Đến nay, có </w:t>
      </w:r>
      <w:r>
        <w:rPr>
          <w:sz w:val="28"/>
          <w:szCs w:val="28"/>
          <w:shd w:fill="FFFFFF" w:val="clear"/>
          <w:lang w:val="nl-NL"/>
        </w:rPr>
        <w:t>19.667 trang trại</w:t>
      </w:r>
      <w:r>
        <w:rPr>
          <w:rStyle w:val="FootnoteCharacters"/>
          <w:rStyle w:val="FootnoteAnchor"/>
          <w:sz w:val="28"/>
          <w:szCs w:val="28"/>
          <w:shd w:fill="FFFFFF" w:val="clear"/>
          <w:lang w:val="nl-NL"/>
        </w:rPr>
        <w:footnoteReference w:id="17"/>
      </w:r>
      <w:r>
        <w:rPr>
          <w:sz w:val="28"/>
          <w:szCs w:val="28"/>
          <w:shd w:fill="FFFFFF" w:val="clear"/>
          <w:lang w:val="nl-NL"/>
        </w:rPr>
        <w:t xml:space="preserve">. </w:t>
      </w:r>
      <w:r>
        <w:rPr>
          <w:sz w:val="28"/>
          <w:szCs w:val="28"/>
          <w:lang w:val="nl-NL"/>
        </w:rPr>
        <w:t xml:space="preserve">Số doanh nghiệp nông nghiệp thành lập mới 677 doanh nghiệp, nâng tổng số lên 14.895 doanh nghiệp, tăng hơn 9,5% so với cùng kỳ năm 2021. </w:t>
      </w:r>
    </w:p>
    <w:p>
      <w:pPr>
        <w:pStyle w:val="Normal"/>
        <w:spacing w:before="0" w:after="120"/>
        <w:ind w:firstLine="567"/>
        <w:jc w:val="both"/>
        <w:rPr/>
      </w:pPr>
      <w:r>
        <w:rPr>
          <w:sz w:val="28"/>
          <w:szCs w:val="28"/>
          <w:lang w:val="it-IT"/>
        </w:rPr>
        <w:t xml:space="preserve">Phát triển hợp tác, liên kết sản xuất gắn với tiêu thụ nông sản: </w:t>
      </w:r>
      <w:r>
        <w:rPr>
          <w:sz w:val="28"/>
          <w:szCs w:val="28"/>
          <w:lang w:val="da-DK"/>
        </w:rPr>
        <w:t xml:space="preserve">Trên cả nước đã </w:t>
      </w:r>
      <w:r>
        <w:rPr>
          <w:sz w:val="28"/>
          <w:szCs w:val="28"/>
          <w:lang w:val="vi-VN" w:eastAsia="vi-VN"/>
        </w:rPr>
        <w:t>phát triển mô hình chuỗi với</w:t>
      </w:r>
      <w:r>
        <w:rPr>
          <w:sz w:val="28"/>
          <w:szCs w:val="28"/>
          <w:lang w:val="nl-NL" w:eastAsia="vi-VN"/>
        </w:rPr>
        <w:t xml:space="preserve"> </w:t>
      </w:r>
      <w:r>
        <w:rPr>
          <w:b/>
          <w:i/>
          <w:sz w:val="28"/>
          <w:szCs w:val="28"/>
          <w:lang w:val="nl-NL"/>
        </w:rPr>
        <w:t xml:space="preserve">1.668 chuỗi </w:t>
      </w:r>
      <w:r>
        <w:rPr>
          <w:sz w:val="28"/>
          <w:szCs w:val="28"/>
          <w:lang w:val="nl-NL"/>
        </w:rPr>
        <w:t>(tăng 24 chuỗi so với cùng kỳ năm 2021), t</w:t>
      </w:r>
      <w:r>
        <w:rPr>
          <w:sz w:val="28"/>
          <w:szCs w:val="28"/>
          <w:lang w:val="sv-SE"/>
        </w:rPr>
        <w:t xml:space="preserve">rong số các chuỗi nêu trên có sự tham gia của trên 300 công ty, 150  hợp tác xã, </w:t>
      </w:r>
      <w:r>
        <w:rPr>
          <w:sz w:val="28"/>
          <w:szCs w:val="28"/>
          <w:lang w:val="nl-NL"/>
        </w:rPr>
        <w:t xml:space="preserve">một số tập đoàn lớn tham gia chuỗi như Dabaco, Ba Huân, Saigon Coop, San Hà... </w:t>
      </w:r>
      <w:r>
        <w:rPr>
          <w:sz w:val="28"/>
          <w:szCs w:val="28"/>
          <w:lang w:val="vi-VN"/>
        </w:rPr>
        <w:t>Đến</w:t>
      </w:r>
      <w:r>
        <w:rPr>
          <w:sz w:val="28"/>
          <w:szCs w:val="28"/>
          <w:lang w:val="pt-BR"/>
        </w:rPr>
        <w:t xml:space="preserve"> nay</w:t>
      </w:r>
      <w:r>
        <w:rPr>
          <w:sz w:val="28"/>
          <w:szCs w:val="28"/>
          <w:lang w:val="vi-VN"/>
        </w:rPr>
        <w:t xml:space="preserve">, có </w:t>
      </w:r>
      <w:r>
        <w:rPr>
          <w:sz w:val="28"/>
          <w:szCs w:val="28"/>
          <w:lang w:val="pt-BR"/>
        </w:rPr>
        <w:t xml:space="preserve">trên </w:t>
      </w:r>
      <w:r>
        <w:rPr>
          <w:sz w:val="28"/>
          <w:szCs w:val="28"/>
          <w:lang w:val="vi-VN"/>
        </w:rPr>
        <w:t>6.92</w:t>
      </w:r>
      <w:r>
        <w:rPr>
          <w:sz w:val="28"/>
          <w:szCs w:val="28"/>
          <w:lang w:val="pt-BR"/>
        </w:rPr>
        <w:t>5</w:t>
      </w:r>
      <w:r>
        <w:rPr>
          <w:sz w:val="28"/>
          <w:szCs w:val="28"/>
          <w:lang w:val="vi-VN"/>
        </w:rPr>
        <w:t xml:space="preserve"> chuỗi liên kết nông nghiệp; huy động 293 tổ chức khoa học</w:t>
      </w:r>
      <w:r>
        <w:rPr>
          <w:sz w:val="28"/>
          <w:szCs w:val="28"/>
          <w:lang w:val="pt-BR"/>
        </w:rPr>
        <w:t>,</w:t>
      </w:r>
      <w:r>
        <w:rPr>
          <w:sz w:val="28"/>
          <w:szCs w:val="28"/>
          <w:lang w:val="vi-VN"/>
        </w:rPr>
        <w:t xml:space="preserve"> </w:t>
      </w:r>
      <w:r>
        <w:rPr>
          <w:sz w:val="28"/>
          <w:szCs w:val="28"/>
          <w:lang w:val="pt-BR"/>
        </w:rPr>
        <w:t>4.393</w:t>
      </w:r>
      <w:r>
        <w:rPr>
          <w:sz w:val="28"/>
          <w:szCs w:val="28"/>
          <w:lang w:val="vi-VN"/>
        </w:rPr>
        <w:t xml:space="preserve"> hợp tác xã</w:t>
      </w:r>
      <w:r>
        <w:rPr>
          <w:sz w:val="28"/>
          <w:szCs w:val="28"/>
          <w:lang w:val="pt-BR"/>
        </w:rPr>
        <w:t>,</w:t>
      </w:r>
      <w:r>
        <w:rPr>
          <w:sz w:val="28"/>
          <w:szCs w:val="28"/>
          <w:lang w:val="vi-VN"/>
        </w:rPr>
        <w:t xml:space="preserve"> 777 </w:t>
      </w:r>
      <w:r>
        <w:rPr>
          <w:sz w:val="28"/>
          <w:szCs w:val="28"/>
          <w:lang w:val="pt-BR"/>
        </w:rPr>
        <w:t>t</w:t>
      </w:r>
      <w:r>
        <w:rPr>
          <w:sz w:val="28"/>
          <w:szCs w:val="28"/>
          <w:lang w:val="vi-VN"/>
        </w:rPr>
        <w:t>ổ hợp tác</w:t>
      </w:r>
      <w:r>
        <w:rPr>
          <w:sz w:val="28"/>
          <w:szCs w:val="28"/>
          <w:lang w:val="pt-BR"/>
        </w:rPr>
        <w:t>,</w:t>
      </w:r>
      <w:r>
        <w:rPr>
          <w:sz w:val="28"/>
          <w:szCs w:val="28"/>
          <w:lang w:val="vi-VN"/>
        </w:rPr>
        <w:t xml:space="preserve"> </w:t>
      </w:r>
      <w:r>
        <w:rPr>
          <w:sz w:val="28"/>
          <w:szCs w:val="28"/>
          <w:lang w:val="pt-BR"/>
        </w:rPr>
        <w:t>1.910</w:t>
      </w:r>
      <w:r>
        <w:rPr>
          <w:sz w:val="28"/>
          <w:szCs w:val="28"/>
          <w:lang w:val="vi-VN"/>
        </w:rPr>
        <w:t xml:space="preserve"> </w:t>
      </w:r>
      <w:r>
        <w:rPr>
          <w:sz w:val="28"/>
          <w:szCs w:val="28"/>
          <w:lang w:val="pt-BR"/>
        </w:rPr>
        <w:t>d</w:t>
      </w:r>
      <w:r>
        <w:rPr>
          <w:sz w:val="28"/>
          <w:szCs w:val="28"/>
          <w:lang w:val="vi-VN"/>
        </w:rPr>
        <w:t xml:space="preserve">oanh nghiệp và gần </w:t>
      </w:r>
      <w:r>
        <w:rPr>
          <w:sz w:val="28"/>
          <w:szCs w:val="28"/>
          <w:lang w:val="pt-BR"/>
        </w:rPr>
        <w:t>7</w:t>
      </w:r>
      <w:r>
        <w:rPr>
          <w:sz w:val="28"/>
          <w:szCs w:val="28"/>
          <w:lang w:val="vi-VN"/>
        </w:rPr>
        <w:t xml:space="preserve">00.000 hộ nông dân tham gia. </w:t>
      </w:r>
      <w:r>
        <w:rPr>
          <w:sz w:val="28"/>
          <w:szCs w:val="28"/>
          <w:lang w:val="nl-NL"/>
        </w:rPr>
        <w:t xml:space="preserve">  </w:t>
      </w:r>
    </w:p>
    <w:p>
      <w:pPr>
        <w:pStyle w:val="Normal"/>
        <w:spacing w:before="0" w:after="120"/>
        <w:ind w:firstLine="567"/>
        <w:jc w:val="both"/>
        <w:rPr/>
      </w:pPr>
      <w:r>
        <w:rPr>
          <w:b/>
          <w:sz w:val="28"/>
          <w:szCs w:val="28"/>
          <w:lang w:val="es-PR"/>
        </w:rPr>
        <w:t>8</w:t>
      </w:r>
      <w:r>
        <w:rPr>
          <w:b/>
          <w:sz w:val="28"/>
          <w:szCs w:val="28"/>
          <w:lang w:val="vi-VN"/>
        </w:rPr>
        <w:t xml:space="preserve">. </w:t>
      </w:r>
      <w:r>
        <w:rPr>
          <w:b/>
          <w:bCs/>
          <w:iCs/>
          <w:sz w:val="28"/>
          <w:szCs w:val="28"/>
          <w:lang w:val="vi-VN"/>
        </w:rPr>
        <w:t>Công tác đầu tư xây dựng cơ bản</w:t>
      </w:r>
    </w:p>
    <w:p>
      <w:pPr>
        <w:pStyle w:val="Normal"/>
        <w:tabs>
          <w:tab w:val="clear" w:pos="720"/>
          <w:tab w:val="left" w:pos="0" w:leader="none"/>
        </w:tabs>
        <w:spacing w:before="0" w:after="120"/>
        <w:ind w:firstLine="567"/>
        <w:jc w:val="both"/>
        <w:rPr/>
      </w:pPr>
      <w:r>
        <w:rPr>
          <w:sz w:val="28"/>
          <w:szCs w:val="28"/>
          <w:lang w:val="pt-BR"/>
        </w:rPr>
        <w:t xml:space="preserve">Tiếp tục thực hiện chỉ đạo của Chính phủ, Thủ tướng Chính phủ và của </w:t>
      </w:r>
      <w:r>
        <w:rPr>
          <w:sz w:val="28"/>
          <w:szCs w:val="28"/>
          <w:lang w:val="af-ZA"/>
        </w:rPr>
        <w:t xml:space="preserve">của </w:t>
      </w:r>
      <w:r>
        <w:rPr>
          <w:sz w:val="28"/>
          <w:szCs w:val="28"/>
          <w:lang w:val="pt-BR"/>
        </w:rPr>
        <w:t xml:space="preserve">Ban cán sự đảng Bộ tại </w:t>
      </w:r>
      <w:r>
        <w:rPr>
          <w:sz w:val="28"/>
          <w:szCs w:val="28"/>
          <w:lang w:val="af-ZA"/>
        </w:rPr>
        <w:t xml:space="preserve">Nghị quyết số 1021-NQ/BCSĐ ngày 25/3/2020 về lãnh đạo, chỉ đạo quản lý, sử dụng hiệu quả vốn đầu tư công. Hàng tháng, </w:t>
      </w:r>
      <w:r>
        <w:rPr>
          <w:sz w:val="28"/>
          <w:szCs w:val="28"/>
          <w:lang w:val="pt-BR"/>
        </w:rPr>
        <w:t xml:space="preserve">tổ chức họp giao ban trực tuyến toàn ngành về xây dựng cơ bản để chỉ đạo, tháo gỡ các khó khăn vướng mắc, thúc đẩy giải ngân. </w:t>
      </w:r>
    </w:p>
    <w:p>
      <w:pPr>
        <w:pStyle w:val="Normal"/>
        <w:spacing w:before="0" w:after="120"/>
        <w:ind w:firstLine="567"/>
        <w:jc w:val="both"/>
        <w:rPr>
          <w:bCs/>
          <w:sz w:val="28"/>
          <w:szCs w:val="28"/>
          <w:lang w:val="pt-BR"/>
        </w:rPr>
      </w:pPr>
      <w:r>
        <w:rPr>
          <w:sz w:val="28"/>
          <w:szCs w:val="28"/>
          <w:lang w:val="pt-BR"/>
        </w:rPr>
        <w:t>Triển khai kế hoạch đầu tư công trung hạn 2021 - 2025, phối hợp hoàn thiện thủ tục đầu tư các dự án mở mới trung hạn 2021 - 2025.</w:t>
      </w:r>
      <w:r>
        <w:rPr>
          <w:bCs/>
          <w:sz w:val="28"/>
          <w:szCs w:val="28"/>
          <w:lang w:val="pt-BR"/>
        </w:rPr>
        <w:t xml:space="preserve"> P</w:t>
      </w:r>
      <w:r>
        <w:rPr>
          <w:bCs/>
          <w:sz w:val="28"/>
          <w:szCs w:val="28"/>
          <w:lang w:val="vi-VN"/>
        </w:rPr>
        <w:t xml:space="preserve">hối hợp chặt chẽ với Bộ Kế hoạch và Đầu tư, Bộ Tài chính phân bổ vốn đúng quy định; đồng thời giao kế hoạch </w:t>
      </w:r>
      <w:r>
        <w:rPr>
          <w:bCs/>
          <w:sz w:val="28"/>
          <w:szCs w:val="28"/>
          <w:lang w:val="pt-BR"/>
        </w:rPr>
        <w:t xml:space="preserve">vốn năm 2022 </w:t>
      </w:r>
      <w:r>
        <w:rPr>
          <w:bCs/>
          <w:sz w:val="28"/>
          <w:szCs w:val="28"/>
          <w:lang w:val="vi-VN"/>
        </w:rPr>
        <w:t>sớm để các đơn vị chủ động trong việc xây dựng và thực hiện kế hoạch</w:t>
      </w:r>
      <w:r>
        <w:rPr>
          <w:bCs/>
          <w:sz w:val="28"/>
          <w:szCs w:val="28"/>
          <w:lang w:val="pt-BR"/>
        </w:rPr>
        <w:t xml:space="preserve">; </w:t>
      </w:r>
      <w:r>
        <w:rPr>
          <w:sz w:val="28"/>
          <w:szCs w:val="28"/>
          <w:lang w:val="pt-BR" w:eastAsia="zh-CN"/>
        </w:rPr>
        <w:t>đôn đốc các chủ đầu tư khẩn trương hoàn thiện hồ sơ báo cáo NCKT các dự án khởi công trong năm 2022; đôn đốc các địa phương hoàn thiện thủ tục chuyển đổi mục đích sử dụng rừng</w:t>
      </w:r>
      <w:r>
        <w:rPr>
          <w:bCs/>
          <w:sz w:val="28"/>
          <w:szCs w:val="28"/>
          <w:lang w:val="vi-VN"/>
        </w:rPr>
        <w:t>.</w:t>
      </w:r>
      <w:r>
        <w:rPr>
          <w:bCs/>
          <w:sz w:val="28"/>
          <w:szCs w:val="28"/>
          <w:lang w:val="pt-BR"/>
        </w:rPr>
        <w:t xml:space="preserve"> Theo dõi tình hình từng dự án, chủ đầu tư để đôn đốc quyết liệt tiến độ thực hiện, giải ngân. </w:t>
      </w:r>
      <w:r>
        <w:rPr>
          <w:rFonts w:eastAsia="MS Mincho;ＭＳ 明朝"/>
          <w:sz w:val="28"/>
          <w:szCs w:val="28"/>
          <w:lang w:val="pt-BR" w:eastAsia="ja-JP"/>
        </w:rPr>
        <w:t xml:space="preserve">Rà soát, phân nhóm các dự án gộp để có phương án điều chỉnh </w:t>
      </w:r>
      <w:r>
        <w:rPr>
          <w:bCs/>
          <w:sz w:val="28"/>
          <w:szCs w:val="28"/>
          <w:lang w:val="pt-BR"/>
        </w:rPr>
        <w:t>chủ trương đầu tư, điều chỉnh dự án</w:t>
      </w:r>
      <w:r>
        <w:rPr>
          <w:rFonts w:eastAsia="MS Mincho;ＭＳ 明朝"/>
          <w:sz w:val="28"/>
          <w:szCs w:val="28"/>
          <w:lang w:val="pt-BR" w:eastAsia="ja-JP"/>
        </w:rPr>
        <w:t xml:space="preserve"> nhằm đẩy nhanh tiến độ thực hiện. </w:t>
      </w:r>
      <w:r>
        <w:rPr>
          <w:sz w:val="28"/>
          <w:szCs w:val="28"/>
          <w:lang w:val="af-ZA"/>
        </w:rPr>
        <w:t xml:space="preserve">Tổng kế hoạch vốn năm 2022 được giao là 6.438 tỷ đồng; trong đó, </w:t>
      </w:r>
      <w:r>
        <w:rPr>
          <w:sz w:val="28"/>
          <w:szCs w:val="28"/>
          <w:lang w:val="vi-VN"/>
        </w:rPr>
        <w:t xml:space="preserve">vốn trong nước (bao gồm cả vốn TPCP) là </w:t>
      </w:r>
      <w:r>
        <w:rPr>
          <w:sz w:val="28"/>
          <w:szCs w:val="28"/>
          <w:lang w:val="pt-BR"/>
        </w:rPr>
        <w:t>4</w:t>
      </w:r>
      <w:r>
        <w:rPr>
          <w:sz w:val="28"/>
          <w:szCs w:val="28"/>
          <w:lang w:val="vi-VN"/>
        </w:rPr>
        <w:t>.538 tỷ đồng, vốn ODA 1.900 tỷ đồng</w:t>
      </w:r>
      <w:r>
        <w:rPr>
          <w:sz w:val="28"/>
          <w:szCs w:val="28"/>
          <w:lang w:val="sv-SE"/>
        </w:rPr>
        <w:t xml:space="preserve">; </w:t>
      </w:r>
      <w:r>
        <w:rPr>
          <w:sz w:val="28"/>
          <w:szCs w:val="28"/>
          <w:lang w:val="es-ES"/>
        </w:rPr>
        <w:t>giải ngân 6 tháng đầu năm đạt 26%</w:t>
      </w:r>
      <w:r>
        <w:rPr>
          <w:sz w:val="28"/>
          <w:szCs w:val="28"/>
          <w:lang w:val="sv-SE"/>
        </w:rPr>
        <w:t xml:space="preserve"> </w:t>
      </w:r>
      <w:r>
        <w:rPr>
          <w:sz w:val="28"/>
          <w:szCs w:val="28"/>
          <w:lang w:val="af-ZA"/>
        </w:rPr>
        <w:t>(thấp hơn so với mức đạt 35,9% của 6 tháng đầu năm 2021)</w:t>
      </w:r>
      <w:r>
        <w:rPr>
          <w:i/>
          <w:iCs/>
          <w:sz w:val="28"/>
          <w:szCs w:val="28"/>
          <w:lang w:val="vi-VN"/>
        </w:rPr>
        <w:t>.</w:t>
      </w:r>
      <w:r>
        <w:rPr>
          <w:b/>
          <w:bCs/>
          <w:i/>
          <w:iCs/>
          <w:sz w:val="28"/>
          <w:szCs w:val="28"/>
          <w:lang w:val="vi-VN"/>
        </w:rPr>
        <w:t xml:space="preserve"> </w:t>
      </w:r>
    </w:p>
    <w:p>
      <w:pPr>
        <w:pStyle w:val="Normal"/>
        <w:tabs>
          <w:tab w:val="clear" w:pos="720"/>
          <w:tab w:val="left" w:pos="0" w:leader="none"/>
        </w:tabs>
        <w:spacing w:before="0" w:after="120"/>
        <w:ind w:firstLine="567"/>
        <w:jc w:val="both"/>
        <w:rPr>
          <w:b/>
          <w:b/>
          <w:spacing w:val="-4"/>
          <w:sz w:val="28"/>
          <w:szCs w:val="28"/>
          <w:lang w:val="vi-VN"/>
        </w:rPr>
      </w:pPr>
      <w:r>
        <w:rPr>
          <w:b/>
          <w:spacing w:val="-2"/>
          <w:sz w:val="28"/>
          <w:szCs w:val="28"/>
          <w:lang w:val="pl-PL"/>
        </w:rPr>
        <w:tab/>
      </w:r>
      <w:r>
        <w:rPr>
          <w:b/>
          <w:spacing w:val="-4"/>
          <w:sz w:val="28"/>
          <w:szCs w:val="28"/>
          <w:lang w:val="pl-PL"/>
        </w:rPr>
        <w:t>9</w:t>
      </w:r>
      <w:r>
        <w:rPr>
          <w:b/>
          <w:spacing w:val="-4"/>
          <w:sz w:val="28"/>
          <w:szCs w:val="28"/>
          <w:lang w:val="vi-VN"/>
        </w:rPr>
        <w:t>. Công tác khoa học công nghệ, hợp tác quốc tế và phát triển nguồn lực</w:t>
      </w:r>
    </w:p>
    <w:p>
      <w:pPr>
        <w:pStyle w:val="MediumGrid1Accent2"/>
        <w:widowControl w:val="false"/>
        <w:tabs>
          <w:tab w:val="left" w:pos="720" w:leader="none"/>
        </w:tabs>
        <w:spacing w:lineRule="auto" w:line="240" w:before="0" w:after="120"/>
        <w:ind w:left="0" w:firstLine="567"/>
        <w:jc w:val="both"/>
        <w:rPr>
          <w:rFonts w:ascii="Times New Roman" w:hAnsi="Times New Roman" w:cs="Times New Roman"/>
          <w:i/>
          <w:i/>
          <w:sz w:val="28"/>
          <w:szCs w:val="28"/>
          <w:lang w:val="sv-SE"/>
        </w:rPr>
      </w:pPr>
      <w:r>
        <w:rPr>
          <w:rFonts w:cs="Times New Roman" w:ascii="Times New Roman" w:hAnsi="Times New Roman"/>
          <w:sz w:val="28"/>
          <w:szCs w:val="28"/>
          <w:lang w:val="sv-SE"/>
        </w:rPr>
        <w:tab/>
        <w:t>a) Khoa học công nghệ</w:t>
      </w:r>
    </w:p>
    <w:p>
      <w:pPr>
        <w:pStyle w:val="MediumGrid1Accent2"/>
        <w:widowControl w:val="false"/>
        <w:tabs>
          <w:tab w:val="left" w:pos="720" w:leader="none"/>
        </w:tabs>
        <w:spacing w:lineRule="auto" w:line="240" w:before="0" w:after="120"/>
        <w:ind w:left="0" w:firstLine="567"/>
        <w:jc w:val="both"/>
        <w:rPr>
          <w:rFonts w:ascii="Times New Roman" w:hAnsi="Times New Roman" w:cs="Times New Roman"/>
          <w:sz w:val="28"/>
          <w:szCs w:val="28"/>
          <w:lang w:val="de-DE"/>
        </w:rPr>
      </w:pPr>
      <w:r>
        <w:rPr>
          <w:rFonts w:cs="Times New Roman" w:ascii="Times New Roman" w:hAnsi="Times New Roman"/>
          <w:sz w:val="28"/>
          <w:szCs w:val="28"/>
          <w:lang w:val="sv-SE"/>
        </w:rPr>
        <w:tab/>
        <w:t xml:space="preserve">Thực hiện </w:t>
      </w:r>
      <w:r>
        <w:rPr>
          <w:rFonts w:cs="Times New Roman" w:ascii="Times New Roman" w:hAnsi="Times New Roman"/>
          <w:sz w:val="28"/>
          <w:szCs w:val="28"/>
          <w:lang w:val="de-DE"/>
        </w:rPr>
        <w:t>Nghị quyết số 52-NQ/TW ngày 27/9/2019 về một số chủ trương, chính sách chủ động tham gia cuộc Cách mạng công nghiệp lần thứ 4</w:t>
      </w:r>
      <w:r>
        <w:rPr>
          <w:rFonts w:cs="Times New Roman" w:ascii="Times New Roman" w:hAnsi="Times New Roman"/>
          <w:sz w:val="28"/>
          <w:szCs w:val="28"/>
          <w:lang w:val="sv-SE"/>
        </w:rPr>
        <w:t xml:space="preserve"> và </w:t>
      </w:r>
      <w:r>
        <w:rPr>
          <w:rFonts w:cs="Times New Roman" w:ascii="Times New Roman" w:hAnsi="Times New Roman"/>
          <w:sz w:val="28"/>
          <w:szCs w:val="28"/>
          <w:lang w:val="de-DE"/>
        </w:rPr>
        <w:t xml:space="preserve">Kế hoạch số 1057-KH/BCSĐ ngày 27/5/2020 của Ban cán sự đảng Bộ thực hiện Nghị quyết; </w:t>
      </w:r>
      <w:r>
        <w:rPr>
          <w:rFonts w:cs="Times New Roman" w:ascii="Times New Roman" w:hAnsi="Times New Roman"/>
          <w:sz w:val="28"/>
          <w:szCs w:val="28"/>
          <w:lang w:val="sv-SE"/>
        </w:rPr>
        <w:t>Bộ x</w:t>
      </w:r>
      <w:r>
        <w:rPr>
          <w:rFonts w:cs="Times New Roman" w:ascii="Times New Roman" w:hAnsi="Times New Roman"/>
          <w:sz w:val="28"/>
          <w:szCs w:val="28"/>
          <w:lang w:val="de-DE"/>
        </w:rPr>
        <w:t xml:space="preserve">ây dựng, triển khai thực hiện Chiến lược phát KHCN và đổi mới sáng tạo ngành nông nghiệp, nông thôn giai đoạn 2021 - 2030; </w:t>
      </w:r>
      <w:r>
        <w:rPr>
          <w:rFonts w:cs="Times New Roman" w:ascii="Times New Roman" w:hAnsi="Times New Roman"/>
          <w:sz w:val="28"/>
          <w:szCs w:val="28"/>
          <w:lang w:val="af-ZA"/>
        </w:rPr>
        <w:t xml:space="preserve">Đề án phát triển công nghiệp sinh học ngành nông nghiệp đến năm 2030; </w:t>
      </w:r>
      <w:r>
        <w:rPr>
          <w:rFonts w:cs="Times New Roman" w:ascii="Times New Roman" w:hAnsi="Times New Roman"/>
          <w:sz w:val="28"/>
          <w:szCs w:val="28"/>
          <w:lang w:val="de-DE"/>
        </w:rPr>
        <w:t xml:space="preserve">Chương trình thành phần phát triển nông nghiệp ứng dụng CNC thuộc Chương trình quốc gia phát triển CNC đến năm 2030; </w:t>
      </w:r>
      <w:r>
        <w:rPr>
          <w:rFonts w:cs="Times New Roman" w:ascii="Times New Roman" w:hAnsi="Times New Roman"/>
          <w:color w:val="000000"/>
          <w:sz w:val="28"/>
          <w:szCs w:val="28"/>
          <w:lang w:val="vi-VN"/>
        </w:rPr>
        <w:t xml:space="preserve">Đề án </w:t>
      </w:r>
      <w:r>
        <w:rPr>
          <w:rFonts w:cs="Times New Roman" w:ascii="Times New Roman" w:hAnsi="Times New Roman"/>
          <w:color w:val="000000"/>
          <w:sz w:val="28"/>
          <w:szCs w:val="28"/>
          <w:lang w:val="de-DE"/>
        </w:rPr>
        <w:t>p</w:t>
      </w:r>
      <w:r>
        <w:rPr>
          <w:rFonts w:cs="Times New Roman" w:ascii="Times New Roman" w:hAnsi="Times New Roman"/>
          <w:iCs/>
          <w:color w:val="000000"/>
          <w:sz w:val="28"/>
          <w:szCs w:val="28"/>
          <w:lang w:val="de-DE"/>
        </w:rPr>
        <w:t>hát triển khoa học và ứng dụng, chuyển giao công nghệ, đặc biệt là công nghệ tiên tiến, công nghệ cao phục vụ cơ cấu lại ngành trong bối cảnh hội nhập quốc tế và BĐKH giai đoạn 2021 - 2030</w:t>
      </w:r>
      <w:r>
        <w:rPr>
          <w:rFonts w:cs="Times New Roman" w:ascii="Times New Roman" w:hAnsi="Times New Roman"/>
          <w:color w:val="000000"/>
          <w:sz w:val="28"/>
          <w:szCs w:val="28"/>
          <w:lang w:val="de-DE"/>
        </w:rPr>
        <w:t xml:space="preserve">. </w:t>
      </w:r>
    </w:p>
    <w:p>
      <w:pPr>
        <w:pStyle w:val="Normal"/>
        <w:spacing w:before="0" w:after="120"/>
        <w:ind w:firstLine="567"/>
        <w:jc w:val="both"/>
        <w:rPr>
          <w:rStyle w:val="Normalchar"/>
          <w:bCs/>
          <w:sz w:val="28"/>
          <w:szCs w:val="28"/>
          <w:lang w:val="cs-CZ"/>
        </w:rPr>
      </w:pPr>
      <w:r>
        <w:rPr>
          <w:sz w:val="28"/>
          <w:szCs w:val="28"/>
          <w:lang w:val="de-DE"/>
        </w:rPr>
        <w:tab/>
      </w:r>
      <w:r>
        <w:rPr>
          <w:sz w:val="28"/>
          <w:szCs w:val="28"/>
          <w:lang w:val="es-ES"/>
        </w:rPr>
        <w:t xml:space="preserve">Tổ chức triển khai thực hiện </w:t>
      </w:r>
      <w:r>
        <w:rPr>
          <w:sz w:val="28"/>
          <w:szCs w:val="28"/>
          <w:lang w:val="pt-BR"/>
        </w:rPr>
        <w:t>Chương trình phát triển nghiên cứu, sản xuất giống phục vụ cơ cấu lại ngành nông nghiệp giai đoạn 2021 - 2030</w:t>
      </w:r>
      <w:r>
        <w:rPr>
          <w:rStyle w:val="Normalchar"/>
          <w:bCs/>
          <w:sz w:val="28"/>
          <w:szCs w:val="28"/>
          <w:lang w:val="cs-CZ"/>
        </w:rPr>
        <w:t>;</w:t>
      </w:r>
      <w:r>
        <w:rPr>
          <w:sz w:val="28"/>
          <w:szCs w:val="28"/>
          <w:lang w:val="af-ZA" w:eastAsia="en-US"/>
        </w:rPr>
        <w:t xml:space="preserve"> trong</w:t>
      </w:r>
      <w:r>
        <w:rPr>
          <w:sz w:val="28"/>
          <w:szCs w:val="28"/>
          <w:lang w:val="de-DE"/>
        </w:rPr>
        <w:t xml:space="preserve"> kế hoạch năm 2022, đã xây dựng khung nhiệm vụ bảo tồn, lưu giữ nguồn gen, nghiên cứu chọn tạo giống; triển khai các nhiệm vụ nghiên cứu về giống cần huy động nguồn lực cấp quốc gia.</w:t>
      </w:r>
      <w:r>
        <w:rPr>
          <w:sz w:val="28"/>
          <w:szCs w:val="28"/>
          <w:lang w:val="da-DK"/>
        </w:rPr>
        <w:t xml:space="preserve"> </w:t>
      </w:r>
      <w:r>
        <w:rPr>
          <w:rStyle w:val="Normalchar"/>
          <w:bCs/>
          <w:sz w:val="28"/>
          <w:szCs w:val="28"/>
          <w:lang w:val="cs-CZ"/>
        </w:rPr>
        <w:t xml:space="preserve">Thúc đẩy nghiên cứu, chuyển giao tiến bộ và ứng dụng KHCN trong toàn bộ các khâu của chuỗi giá trị; ứng dụng công nghệ sinh học, công nghệ số, thông tin, viễn thông, viễn thám; nâng cao năng lực hệ thống quản lý nghiên cứu, chọn tạo sản xuất giống cây trồng vật nuôi. </w:t>
      </w:r>
    </w:p>
    <w:p>
      <w:pPr>
        <w:pStyle w:val="Normal"/>
        <w:spacing w:before="0" w:after="120"/>
        <w:ind w:firstLine="709"/>
        <w:jc w:val="both"/>
        <w:rPr>
          <w:bCs/>
          <w:color w:val="000000"/>
          <w:spacing w:val="-2"/>
          <w:sz w:val="27"/>
          <w:szCs w:val="27"/>
          <w:lang w:val="nl-NL"/>
        </w:rPr>
      </w:pPr>
      <w:r>
        <w:rPr>
          <w:sz w:val="28"/>
          <w:szCs w:val="28"/>
          <w:lang w:val="sv-SE"/>
        </w:rPr>
        <w:t>Tiếp t</w:t>
      </w:r>
      <w:r>
        <w:rPr>
          <w:sz w:val="28"/>
          <w:szCs w:val="28"/>
          <w:lang w:val="de-DE"/>
        </w:rPr>
        <w:t xml:space="preserve">ục triển khai </w:t>
      </w:r>
      <w:r>
        <w:rPr>
          <w:bCs/>
          <w:sz w:val="28"/>
          <w:szCs w:val="28"/>
          <w:lang w:val="de-DE"/>
        </w:rPr>
        <w:t>t</w:t>
      </w:r>
      <w:r>
        <w:rPr>
          <w:sz w:val="28"/>
          <w:szCs w:val="28"/>
          <w:lang w:val="nl-NL"/>
        </w:rPr>
        <w:t xml:space="preserve">hực hiện </w:t>
      </w:r>
      <w:r>
        <w:rPr>
          <w:color w:val="000000"/>
          <w:sz w:val="27"/>
          <w:szCs w:val="27"/>
          <w:lang w:val="de-DE"/>
        </w:rPr>
        <w:t>307 nhiệm vụ KHCN, môi trường cấp Bộ</w:t>
      </w:r>
      <w:r>
        <w:rPr>
          <w:rStyle w:val="FootnoteCharacters"/>
          <w:rStyle w:val="FootnoteAnchor"/>
          <w:color w:val="000000"/>
          <w:sz w:val="27"/>
          <w:szCs w:val="27"/>
          <w:lang w:val="de-DE"/>
        </w:rPr>
        <w:footnoteReference w:id="18"/>
      </w:r>
      <w:r>
        <w:rPr>
          <w:color w:val="000000"/>
          <w:sz w:val="27"/>
          <w:szCs w:val="27"/>
          <w:lang w:val="de-DE"/>
        </w:rPr>
        <w:t xml:space="preserve">; nghiệm thu 38 đề tài NCKH, 14 nhiệm vụ bảo vệ môi trường, kết quả đã công nhận được 18 giống mới và 12 </w:t>
      </w:r>
      <w:r>
        <w:rPr>
          <w:bCs/>
          <w:color w:val="000000"/>
          <w:spacing w:val="-2"/>
          <w:sz w:val="27"/>
          <w:szCs w:val="27"/>
          <w:lang w:val="nl-NL"/>
        </w:rPr>
        <w:t>Tiến bộ kỹ thuật mới, quy trình kỹ thuật mới... T</w:t>
      </w:r>
      <w:r>
        <w:rPr>
          <w:bCs/>
          <w:color w:val="000000"/>
          <w:sz w:val="27"/>
          <w:szCs w:val="27"/>
          <w:lang w:val="pt-BR"/>
        </w:rPr>
        <w:t>hực hiện 163 dự án khuyến nông Trung ương và nhiệm vụ khuyến nông thường xuyên</w:t>
      </w:r>
      <w:r>
        <w:rPr>
          <w:rStyle w:val="FootnoteCharacters"/>
          <w:rStyle w:val="FootnoteAnchor"/>
          <w:bCs/>
          <w:color w:val="000000"/>
          <w:sz w:val="27"/>
          <w:szCs w:val="27"/>
          <w:lang w:val="pt-BR"/>
        </w:rPr>
        <w:footnoteReference w:id="19"/>
      </w:r>
      <w:r>
        <w:rPr>
          <w:bCs/>
          <w:color w:val="000000"/>
          <w:sz w:val="27"/>
          <w:szCs w:val="27"/>
          <w:lang w:val="pt-BR"/>
        </w:rPr>
        <w:t>.</w:t>
      </w:r>
    </w:p>
    <w:p>
      <w:pPr>
        <w:pStyle w:val="Normal"/>
        <w:spacing w:before="0" w:after="120"/>
        <w:ind w:firstLine="567"/>
        <w:jc w:val="both"/>
        <w:rPr/>
      </w:pPr>
      <w:r>
        <w:rPr>
          <w:sz w:val="28"/>
          <w:szCs w:val="28"/>
          <w:lang w:val="nl-NL"/>
        </w:rPr>
        <w:t xml:space="preserve"> </w:t>
      </w:r>
      <w:r>
        <w:rPr>
          <w:sz w:val="28"/>
          <w:szCs w:val="28"/>
          <w:lang w:val="af-ZA" w:bidi="he-IL"/>
        </w:rPr>
        <w:t xml:space="preserve">Thực hiện </w:t>
      </w:r>
      <w:r>
        <w:rPr>
          <w:sz w:val="28"/>
          <w:szCs w:val="28"/>
          <w:lang w:val="af-ZA"/>
        </w:rPr>
        <w:t xml:space="preserve">Khung chương trình nghiên cứu khoa học và chuyển giao công nghệ (các sản phẩm chủ lực) giai đoạn 2018 - 2025. </w:t>
      </w:r>
      <w:r>
        <w:rPr>
          <w:rFonts w:eastAsia="BatangChe"/>
          <w:sz w:val="28"/>
          <w:szCs w:val="28"/>
          <w:lang w:val="de-DE"/>
        </w:rPr>
        <w:t xml:space="preserve">Thực hiện Đề án khung sản phẩm quốc gia theo Quyết định số 157/QĐ-TTg ngày 01/02/2021, </w:t>
      </w:r>
      <w:r>
        <w:rPr>
          <w:sz w:val="28"/>
          <w:szCs w:val="28"/>
          <w:lang w:val="de-DE"/>
        </w:rPr>
        <w:t xml:space="preserve">đã đề xuất bổ sung khoảng 2 - 3 sản phẩm trồng trọt, 1 sản phẩm gỗ, 1 - 2 sản phẩm chăn nuôi vào Chương trình phát triển sản phẩm quốc gia đến năm 2030. </w:t>
      </w:r>
    </w:p>
    <w:p>
      <w:pPr>
        <w:pStyle w:val="Normal"/>
        <w:spacing w:before="0" w:after="120"/>
        <w:ind w:firstLine="567"/>
        <w:jc w:val="both"/>
        <w:rPr>
          <w:sz w:val="28"/>
          <w:szCs w:val="28"/>
          <w:lang w:val="de-DE"/>
        </w:rPr>
      </w:pPr>
      <w:r>
        <w:rPr>
          <w:i/>
          <w:sz w:val="28"/>
          <w:szCs w:val="28"/>
          <w:lang w:val="vi-VN"/>
        </w:rPr>
        <w:t>Chương trình công nghệ sinh học</w:t>
      </w:r>
      <w:r>
        <w:rPr>
          <w:i/>
          <w:sz w:val="28"/>
          <w:szCs w:val="28"/>
          <w:lang w:val="nl-NL"/>
        </w:rPr>
        <w:t xml:space="preserve"> </w:t>
      </w:r>
      <w:r>
        <w:rPr>
          <w:rFonts w:eastAsia="Calibri"/>
          <w:i/>
          <w:iCs/>
          <w:sz w:val="28"/>
          <w:szCs w:val="28"/>
          <w:lang w:val="cs-CZ"/>
        </w:rPr>
        <w:t>nông nghiệp - thủy sản</w:t>
      </w:r>
      <w:r>
        <w:rPr>
          <w:i/>
          <w:sz w:val="28"/>
          <w:szCs w:val="28"/>
          <w:lang w:val="de-DE"/>
        </w:rPr>
        <w:t>:</w:t>
      </w:r>
      <w:r>
        <w:rPr>
          <w:sz w:val="28"/>
          <w:szCs w:val="28"/>
          <w:lang w:val="de-DE"/>
        </w:rPr>
        <w:t xml:space="preserve"> </w:t>
      </w:r>
      <w:r>
        <w:rPr>
          <w:rFonts w:eastAsia="Calibri"/>
          <w:sz w:val="28"/>
          <w:szCs w:val="28"/>
          <w:lang w:val="cs-CZ"/>
        </w:rPr>
        <w:t xml:space="preserve">Sáu tháng đầu năm 2022, </w:t>
      </w:r>
      <w:r>
        <w:rPr>
          <w:sz w:val="28"/>
          <w:szCs w:val="28"/>
          <w:lang w:val="de-DE"/>
        </w:rPr>
        <w:t xml:space="preserve">tiếp tục tổ chức nghiệm thu các nhiệm vụ KHCN và cập nhật kết quả vào báo cáo kết quả Chương trình. Kiện toàn Ban điều hành và triển khai kế hoạch hoạt động thực hiện Đề án </w:t>
      </w:r>
      <w:r>
        <w:rPr>
          <w:sz w:val="28"/>
          <w:szCs w:val="28"/>
          <w:lang w:val="af-ZA"/>
        </w:rPr>
        <w:t>phát triển công nghiệp sinh học ngành nông nghiệp</w:t>
      </w:r>
      <w:r>
        <w:rPr>
          <w:sz w:val="28"/>
          <w:szCs w:val="28"/>
          <w:lang w:val="de-DE"/>
        </w:rPr>
        <w:t>, hoàn thành tổng hợp đề xuất nhiệm vụ KHCN thuộc Đề án từ các tổ chức KHCN, 63 tỉnh, thành phố trực thuộc Trung ương.</w:t>
      </w:r>
    </w:p>
    <w:p>
      <w:pPr>
        <w:pStyle w:val="Normal"/>
        <w:spacing w:before="0" w:after="120"/>
        <w:ind w:firstLine="567"/>
        <w:jc w:val="both"/>
        <w:rPr>
          <w:sz w:val="28"/>
          <w:szCs w:val="28"/>
          <w:lang w:val="de-DE"/>
        </w:rPr>
      </w:pPr>
      <w:r>
        <w:rPr>
          <w:i/>
          <w:sz w:val="28"/>
          <w:szCs w:val="28"/>
          <w:lang w:val="de-DE"/>
        </w:rPr>
        <w:t xml:space="preserve">Chương trình nông nghiệp ứng dụng CNC: </w:t>
      </w:r>
      <w:r>
        <w:rPr>
          <w:sz w:val="28"/>
          <w:szCs w:val="28"/>
          <w:lang w:val="de-DE"/>
        </w:rPr>
        <w:t>Đ</w:t>
      </w:r>
      <w:r>
        <w:rPr>
          <w:sz w:val="28"/>
          <w:szCs w:val="28"/>
          <w:lang w:val="vi-VN"/>
        </w:rPr>
        <w:t>ã tạo ra được 02 giống ngô mới, 11 tiến bộ kỹ thuật mới</w:t>
      </w:r>
      <w:r>
        <w:rPr>
          <w:sz w:val="28"/>
          <w:szCs w:val="28"/>
          <w:lang w:val="de-DE"/>
        </w:rPr>
        <w:t>;</w:t>
      </w:r>
      <w:r>
        <w:rPr>
          <w:sz w:val="28"/>
          <w:szCs w:val="28"/>
          <w:lang w:val="vi-VN"/>
        </w:rPr>
        <w:t xml:space="preserve"> </w:t>
      </w:r>
      <w:r>
        <w:rPr>
          <w:sz w:val="28"/>
          <w:szCs w:val="28"/>
          <w:lang w:val="de-DE"/>
        </w:rPr>
        <w:t>q</w:t>
      </w:r>
      <w:r>
        <w:rPr>
          <w:sz w:val="28"/>
          <w:szCs w:val="28"/>
          <w:lang w:val="nl-NL"/>
        </w:rPr>
        <w:t>uy trình nhân giống keo lai bạch đàn lai đạt quy mô 3 triệu cây/năm; quy trình công nghệ thụ tinh phân ly giới tính đạt tỷ lệ thụ thai 47% đối với tinh nhập khẩu đông lạnh, quy trình công nghệ tạo phôi phân ly giới tính; quy trình công nghệ bảo quản cá ngừ đại dương bằng công nghệ nano, q</w:t>
      </w:r>
      <w:r>
        <w:rPr>
          <w:sz w:val="28"/>
          <w:szCs w:val="28"/>
          <w:lang w:val="vi-VN"/>
        </w:rPr>
        <w:t>uy trình công nghệ nuôi siêu thâm canh tôm thẻ chân</w:t>
      </w:r>
      <w:r>
        <w:rPr>
          <w:sz w:val="28"/>
          <w:szCs w:val="28"/>
          <w:lang w:val="nl-NL"/>
        </w:rPr>
        <w:t xml:space="preserve"> trắng hai</w:t>
      </w:r>
      <w:r>
        <w:rPr>
          <w:sz w:val="28"/>
          <w:szCs w:val="28"/>
          <w:lang w:val="vi-VN"/>
        </w:rPr>
        <w:t xml:space="preserve"> cấp</w:t>
      </w:r>
      <w:r>
        <w:rPr>
          <w:sz w:val="28"/>
          <w:szCs w:val="28"/>
          <w:lang w:val="nl-NL"/>
        </w:rPr>
        <w:t>…</w:t>
      </w:r>
      <w:r>
        <w:rPr>
          <w:sz w:val="28"/>
          <w:szCs w:val="28"/>
          <w:lang w:val="de-DE"/>
        </w:rPr>
        <w:t xml:space="preserve"> </w:t>
      </w:r>
      <w:r>
        <w:rPr>
          <w:sz w:val="28"/>
          <w:szCs w:val="28"/>
          <w:lang w:val="vi-VN"/>
        </w:rPr>
        <w:t>Sáu tháng đầu năm, Bộ đã hướng dẫn</w:t>
      </w:r>
      <w:r>
        <w:rPr>
          <w:sz w:val="28"/>
          <w:szCs w:val="28"/>
          <w:lang w:val="de-DE"/>
        </w:rPr>
        <w:t>, chỉ đạo</w:t>
      </w:r>
      <w:r>
        <w:rPr>
          <w:sz w:val="28"/>
          <w:szCs w:val="28"/>
          <w:lang w:val="vi-VN"/>
        </w:rPr>
        <w:t xml:space="preserve"> các địa phương đẩy mạnh thực hiện công nhận vùng, doanh nghiệp </w:t>
      </w:r>
      <w:r>
        <w:rPr>
          <w:sz w:val="28"/>
          <w:szCs w:val="28"/>
          <w:lang w:val="de-DE"/>
        </w:rPr>
        <w:t>NNƯD</w:t>
      </w:r>
      <w:r>
        <w:rPr>
          <w:sz w:val="28"/>
          <w:szCs w:val="28"/>
          <w:lang w:val="vi-VN"/>
        </w:rPr>
        <w:t>CNC</w:t>
      </w:r>
      <w:r>
        <w:rPr>
          <w:sz w:val="28"/>
          <w:szCs w:val="28"/>
          <w:lang w:val="de-DE"/>
        </w:rPr>
        <w:t xml:space="preserve">. </w:t>
      </w:r>
      <w:r>
        <w:rPr>
          <w:sz w:val="28"/>
          <w:szCs w:val="28"/>
          <w:lang w:val="vi-VN"/>
        </w:rPr>
        <w:t>Đến nay</w:t>
      </w:r>
      <w:r>
        <w:rPr>
          <w:sz w:val="28"/>
          <w:szCs w:val="28"/>
          <w:lang w:val="de-DE"/>
        </w:rPr>
        <w:t>,</w:t>
      </w:r>
      <w:r>
        <w:rPr>
          <w:sz w:val="28"/>
          <w:szCs w:val="28"/>
          <w:lang w:val="vi-VN"/>
        </w:rPr>
        <w:t xml:space="preserve"> </w:t>
      </w:r>
      <w:r>
        <w:rPr>
          <w:sz w:val="28"/>
          <w:szCs w:val="28"/>
          <w:lang w:val="de-DE"/>
        </w:rPr>
        <w:t>06 khu NNƯD</w:t>
      </w:r>
      <w:r>
        <w:rPr>
          <w:sz w:val="28"/>
          <w:szCs w:val="28"/>
          <w:lang w:val="vi-VN"/>
        </w:rPr>
        <w:t xml:space="preserve">CNC </w:t>
      </w:r>
      <w:r>
        <w:rPr>
          <w:bCs/>
          <w:spacing w:val="-2"/>
          <w:sz w:val="28"/>
          <w:szCs w:val="28"/>
          <w:lang w:val="pl-PL"/>
        </w:rPr>
        <w:t xml:space="preserve">được TTgCP </w:t>
      </w:r>
      <w:r>
        <w:rPr>
          <w:spacing w:val="-2"/>
          <w:sz w:val="28"/>
          <w:szCs w:val="28"/>
          <w:lang w:val="pl-PL"/>
        </w:rPr>
        <w:t xml:space="preserve">quyết định thành lập, </w:t>
      </w:r>
      <w:r>
        <w:rPr>
          <w:sz w:val="28"/>
          <w:szCs w:val="28"/>
          <w:lang w:val="vi-VN"/>
        </w:rPr>
        <w:t>có 1</w:t>
      </w:r>
      <w:r>
        <w:rPr>
          <w:sz w:val="28"/>
          <w:szCs w:val="28"/>
          <w:lang w:val="de-DE"/>
        </w:rPr>
        <w:t>8</w:t>
      </w:r>
      <w:r>
        <w:rPr>
          <w:sz w:val="28"/>
          <w:szCs w:val="28"/>
          <w:lang w:val="vi-VN"/>
        </w:rPr>
        <w:t xml:space="preserve"> vùng </w:t>
      </w:r>
      <w:r>
        <w:rPr>
          <w:sz w:val="28"/>
          <w:szCs w:val="28"/>
          <w:lang w:val="de-DE"/>
        </w:rPr>
        <w:t>NNƯD</w:t>
      </w:r>
      <w:r>
        <w:rPr>
          <w:sz w:val="28"/>
          <w:szCs w:val="28"/>
          <w:lang w:val="vi-VN"/>
        </w:rPr>
        <w:t>CNC được địa phương công nhận</w:t>
      </w:r>
      <w:r>
        <w:rPr>
          <w:sz w:val="28"/>
          <w:szCs w:val="28"/>
          <w:lang w:val="de-DE"/>
        </w:rPr>
        <w:t xml:space="preserve">; </w:t>
      </w:r>
      <w:r>
        <w:rPr>
          <w:sz w:val="28"/>
          <w:szCs w:val="28"/>
          <w:lang w:val="sv-SE"/>
        </w:rPr>
        <w:t xml:space="preserve">có trên 135 khu sản xuất NNƯDCNC do doanh nghiệp đầu tư; </w:t>
      </w:r>
      <w:r>
        <w:rPr>
          <w:sz w:val="28"/>
          <w:szCs w:val="28"/>
          <w:lang w:val="de-DE"/>
        </w:rPr>
        <w:t>có 290 doanh nghiệp</w:t>
      </w:r>
      <w:r>
        <w:rPr>
          <w:sz w:val="28"/>
          <w:szCs w:val="28"/>
          <w:lang w:val="vi-VN"/>
        </w:rPr>
        <w:t xml:space="preserve"> </w:t>
      </w:r>
      <w:r>
        <w:rPr>
          <w:sz w:val="28"/>
          <w:szCs w:val="28"/>
          <w:lang w:val="de-DE"/>
        </w:rPr>
        <w:t>NNƯD</w:t>
      </w:r>
      <w:r>
        <w:rPr>
          <w:sz w:val="28"/>
          <w:szCs w:val="28"/>
          <w:lang w:val="vi-VN"/>
        </w:rPr>
        <w:t>CNC (</w:t>
      </w:r>
      <w:r>
        <w:rPr>
          <w:sz w:val="28"/>
          <w:szCs w:val="28"/>
          <w:lang w:val="de-DE"/>
        </w:rPr>
        <w:t>trong đó 68</w:t>
      </w:r>
      <w:r>
        <w:rPr>
          <w:sz w:val="28"/>
          <w:szCs w:val="28"/>
          <w:lang w:val="vi-VN"/>
        </w:rPr>
        <w:t xml:space="preserve"> doanh nghiệp do UBND </w:t>
      </w:r>
      <w:r>
        <w:rPr>
          <w:sz w:val="28"/>
          <w:szCs w:val="28"/>
          <w:lang w:val="de-DE"/>
        </w:rPr>
        <w:t xml:space="preserve">cấp tỉnh </w:t>
      </w:r>
      <w:r>
        <w:rPr>
          <w:sz w:val="28"/>
          <w:szCs w:val="28"/>
          <w:lang w:val="vi-VN"/>
        </w:rPr>
        <w:t xml:space="preserve">công nhận và 23 Doanh nghiệp do Bộ Nông nghiệp </w:t>
      </w:r>
      <w:r>
        <w:rPr>
          <w:sz w:val="28"/>
          <w:szCs w:val="28"/>
          <w:lang w:val="de-DE"/>
        </w:rPr>
        <w:t xml:space="preserve">và </w:t>
      </w:r>
      <w:r>
        <w:rPr>
          <w:sz w:val="28"/>
          <w:szCs w:val="28"/>
          <w:lang w:val="vi-VN"/>
        </w:rPr>
        <w:t>PTNT công nhận</w:t>
      </w:r>
      <w:r>
        <w:rPr>
          <w:sz w:val="28"/>
          <w:szCs w:val="28"/>
          <w:lang w:val="de-DE"/>
        </w:rPr>
        <w:t>, tăng 40 doanh nghiệp so với cùng kỳ năm 2021</w:t>
      </w:r>
      <w:r>
        <w:rPr>
          <w:sz w:val="28"/>
          <w:szCs w:val="28"/>
          <w:lang w:val="vi-VN"/>
        </w:rPr>
        <w:t>).</w:t>
      </w:r>
      <w:r>
        <w:rPr>
          <w:sz w:val="28"/>
          <w:szCs w:val="28"/>
          <w:lang w:val="de-DE"/>
        </w:rPr>
        <w:t xml:space="preserve"> </w:t>
      </w:r>
    </w:p>
    <w:p>
      <w:pPr>
        <w:pStyle w:val="Normal"/>
        <w:spacing w:before="0" w:after="120"/>
        <w:ind w:firstLine="567"/>
        <w:jc w:val="both"/>
        <w:rPr>
          <w:sz w:val="28"/>
          <w:szCs w:val="28"/>
          <w:lang w:val="sv-SE"/>
        </w:rPr>
      </w:pPr>
      <w:r>
        <w:rPr>
          <w:sz w:val="28"/>
          <w:szCs w:val="28"/>
          <w:lang w:val="af-ZA"/>
        </w:rPr>
        <w:t>C</w:t>
      </w:r>
      <w:r>
        <w:rPr>
          <w:sz w:val="28"/>
          <w:szCs w:val="28"/>
          <w:lang w:val="sv-SE"/>
        </w:rPr>
        <w:t>hỉ đạo xây dựng tiêu chuẩn, quy chuẩn kỹ thuật quốc gia phục vụ công tác quản lý, giám sát chất lượng vật tư và sản phẩm ngành; sáu tháng đầu năm 2022 có 03 QCVN và 56 TCVN được thẩm định, công bố</w:t>
      </w:r>
      <w:r>
        <w:rPr>
          <w:rStyle w:val="FootnoteCharacters"/>
          <w:rStyle w:val="FootnoteAnchor"/>
          <w:sz w:val="28"/>
          <w:szCs w:val="28"/>
          <w:lang w:val="sv-SE"/>
        </w:rPr>
        <w:footnoteReference w:id="20"/>
      </w:r>
      <w:r>
        <w:rPr>
          <w:sz w:val="28"/>
          <w:szCs w:val="28"/>
          <w:lang w:val="de-DE"/>
        </w:rPr>
        <w:t>.</w:t>
      </w:r>
    </w:p>
    <w:p>
      <w:pPr>
        <w:pStyle w:val="MediumGrid1Accent2"/>
        <w:widowControl w:val="false"/>
        <w:tabs>
          <w:tab w:val="clear" w:pos="720"/>
          <w:tab w:val="left" w:pos="567" w:leader="none"/>
        </w:tabs>
        <w:spacing w:lineRule="auto" w:line="240" w:before="0" w:after="120"/>
        <w:ind w:left="0" w:firstLine="567"/>
        <w:jc w:val="both"/>
        <w:rPr>
          <w:rFonts w:ascii="Times New Roman" w:hAnsi="Times New Roman" w:cs="Times New Roman"/>
          <w:i/>
          <w:i/>
          <w:sz w:val="28"/>
          <w:szCs w:val="28"/>
          <w:lang w:val="vi-VN"/>
        </w:rPr>
      </w:pPr>
      <w:r>
        <w:rPr>
          <w:rFonts w:cs="Times New Roman" w:ascii="Times New Roman" w:hAnsi="Times New Roman"/>
          <w:sz w:val="28"/>
          <w:szCs w:val="28"/>
          <w:lang w:val="sv-SE"/>
        </w:rPr>
        <w:t xml:space="preserve">b) </w:t>
      </w:r>
      <w:r>
        <w:rPr>
          <w:rFonts w:eastAsia="TimesNewRoman;MS Mincho" w:cs="Times New Roman" w:ascii="Times New Roman" w:hAnsi="Times New Roman"/>
          <w:sz w:val="28"/>
          <w:szCs w:val="28"/>
          <w:lang w:val="af-ZA"/>
        </w:rPr>
        <w:t xml:space="preserve">Hợp tác quốc tế </w:t>
      </w:r>
    </w:p>
    <w:p>
      <w:pPr>
        <w:pStyle w:val="Normal"/>
        <w:spacing w:before="0" w:after="120"/>
        <w:ind w:firstLine="567"/>
        <w:jc w:val="both"/>
        <w:rPr/>
      </w:pPr>
      <w:r>
        <w:rPr>
          <w:sz w:val="28"/>
          <w:szCs w:val="28"/>
          <w:lang w:val="sv-SE"/>
        </w:rPr>
        <w:t xml:space="preserve">Tiếp tục rà soát chính sách định kỳ với WTO, chuẩn bị đàm phán về trợ cấp thủy sản với WTO; tham dự đầy đủ các cuộc họp trực tuyến có liên quan trong khuôn khổ ASEAN và APEC. </w:t>
      </w:r>
      <w:r>
        <w:rPr>
          <w:bCs/>
          <w:iCs/>
          <w:sz w:val="28"/>
          <w:szCs w:val="28"/>
          <w:lang w:val="vi-VN"/>
        </w:rPr>
        <w:t>Đ</w:t>
      </w:r>
      <w:r>
        <w:rPr>
          <w:sz w:val="28"/>
          <w:szCs w:val="28"/>
          <w:lang w:val="vi-VN"/>
        </w:rPr>
        <w:t xml:space="preserve">ẩy mạnh công tác tuyên truyền phổ biến các cam kết trong các FTAs; </w:t>
      </w:r>
      <w:r>
        <w:rPr>
          <w:sz w:val="28"/>
          <w:szCs w:val="28"/>
          <w:lang w:val="sv-SE"/>
        </w:rPr>
        <w:t>tăng cường hợp tác song phương, đa phương và khu vực thông qua các hoạt động, tổ chức hội nghị</w:t>
      </w:r>
      <w:r>
        <w:rPr>
          <w:sz w:val="28"/>
          <w:szCs w:val="28"/>
          <w:lang w:val="vi-VN"/>
        </w:rPr>
        <w:t>:</w:t>
      </w:r>
      <w:r>
        <w:rPr>
          <w:sz w:val="28"/>
          <w:szCs w:val="28"/>
          <w:lang w:val="sv-SE"/>
        </w:rPr>
        <w:t xml:space="preserve"> </w:t>
      </w:r>
    </w:p>
    <w:p>
      <w:pPr>
        <w:pStyle w:val="Normal"/>
        <w:spacing w:before="0" w:after="120"/>
        <w:ind w:firstLine="567"/>
        <w:jc w:val="both"/>
        <w:rPr>
          <w:sz w:val="28"/>
          <w:szCs w:val="28"/>
          <w:lang w:val="sv-SE"/>
        </w:rPr>
      </w:pPr>
      <w:r>
        <w:rPr>
          <w:sz w:val="28"/>
          <w:szCs w:val="28"/>
          <w:lang w:val="sv-SE"/>
        </w:rPr>
        <w:t>Tích cực đàm phán mở cửa thị trường, tháo gỡ rào cản kỹ thuật, thúc đẩy xuất khẩu NLTS, trọng tâm là với Hoa Kỳ, Trung Quốc, Nhật Bản và các nước khác (Anh, Nga, Bra-xin</w:t>
      </w:r>
      <w:r>
        <w:rPr>
          <w:rStyle w:val="FootnoteCharacters"/>
          <w:position w:val="0"/>
          <w:sz w:val="28"/>
          <w:sz w:val="28"/>
          <w:szCs w:val="28"/>
          <w:vertAlign w:val="baseline"/>
          <w:lang w:val="sv-SE"/>
        </w:rPr>
        <w:t xml:space="preserve">, </w:t>
      </w:r>
      <w:r>
        <w:rPr>
          <w:sz w:val="28"/>
          <w:szCs w:val="28"/>
          <w:lang w:val="sv-SE"/>
        </w:rPr>
        <w:t>Arập - Xê út). Cập nhật tình hình sử dụng chứng nhận điện tử về sức khỏe động vật (e-AH) cho Ban Thư ký ASEAN</w:t>
      </w:r>
      <w:r>
        <w:rPr>
          <w:sz w:val="28"/>
          <w:szCs w:val="28"/>
          <w:lang w:val="vi-VN"/>
        </w:rPr>
        <w:t xml:space="preserve">; </w:t>
      </w:r>
      <w:r>
        <w:rPr>
          <w:sz w:val="28"/>
          <w:szCs w:val="28"/>
          <w:shd w:fill="FFFFFF" w:val="clear"/>
          <w:lang w:val="vi-VN"/>
        </w:rPr>
        <w:t>C</w:t>
      </w:r>
      <w:r>
        <w:rPr>
          <w:sz w:val="28"/>
          <w:szCs w:val="28"/>
          <w:shd w:fill="FFFFFF" w:val="clear"/>
          <w:lang w:val="sv-SE"/>
        </w:rPr>
        <w:t>huẩn bị cho cuộc họp Ủy ban SPS Hiệp định CPTPP</w:t>
      </w:r>
      <w:r>
        <w:rPr>
          <w:sz w:val="28"/>
          <w:szCs w:val="28"/>
          <w:shd w:fill="FFFFFF" w:val="clear"/>
          <w:lang w:val="vi-VN"/>
        </w:rPr>
        <w:t>,</w:t>
      </w:r>
      <w:r>
        <w:rPr>
          <w:sz w:val="28"/>
          <w:szCs w:val="28"/>
          <w:shd w:fill="FFFFFF" w:val="clear"/>
          <w:lang w:val="sv-SE"/>
        </w:rPr>
        <w:t xml:space="preserve"> các vướng mắc kỹ thuật; đề xuất mở cửa thị trường sản phẩm nông sản đối với các nước tham gia Hiệp định CPTPP.</w:t>
      </w:r>
    </w:p>
    <w:p>
      <w:pPr>
        <w:pStyle w:val="Normal"/>
        <w:spacing w:before="0" w:after="120"/>
        <w:ind w:firstLine="567"/>
        <w:jc w:val="both"/>
        <w:rPr>
          <w:sz w:val="28"/>
          <w:szCs w:val="28"/>
          <w:lang w:val="pt-BR"/>
        </w:rPr>
      </w:pPr>
      <w:r>
        <w:rPr>
          <w:bCs/>
          <w:iCs/>
          <w:sz w:val="28"/>
          <w:szCs w:val="28"/>
          <w:lang w:val="vi-VN"/>
        </w:rPr>
        <w:t xml:space="preserve"> </w:t>
      </w:r>
      <w:r>
        <w:rPr>
          <w:sz w:val="28"/>
          <w:szCs w:val="28"/>
          <w:lang w:val="vi-VN"/>
        </w:rPr>
        <w:t>Tăng cường thu hút và quản lý sử dụng hiệu quả các nguồn vốn hỗ trợ nước ngoài</w:t>
      </w:r>
      <w:r>
        <w:rPr>
          <w:sz w:val="28"/>
          <w:szCs w:val="28"/>
          <w:lang w:val="es-ES"/>
        </w:rPr>
        <w:t>; v</w:t>
      </w:r>
      <w:r>
        <w:rPr>
          <w:sz w:val="28"/>
          <w:szCs w:val="28"/>
          <w:lang w:val="vi-VN"/>
        </w:rPr>
        <w:t xml:space="preserve">ận động các Tổ chức quốc tế, các nhà tài trợ đa phương. Triển khai kế hoạch thu hút dự án ODA giai đoạn 2021 - 2025; hoàn thiện thủ tục các dự án vốn vay ADB, KEXIM, WB... </w:t>
      </w:r>
      <w:r>
        <w:rPr>
          <w:sz w:val="28"/>
          <w:szCs w:val="28"/>
          <w:lang w:val="pt-BR"/>
        </w:rPr>
        <w:t xml:space="preserve">Làm việc ADB, trong đó đã có 03 dự án (dự án ADB9, ADB10 và dự án Phát triển thủy sản bền vững vay vốn WB). </w:t>
      </w:r>
      <w:r>
        <w:rPr>
          <w:sz w:val="28"/>
          <w:szCs w:val="28"/>
          <w:lang w:val="vi-VN"/>
        </w:rPr>
        <w:t xml:space="preserve">Đẩy mạnh vận động các dự án từ </w:t>
      </w:r>
      <w:r>
        <w:rPr>
          <w:sz w:val="28"/>
          <w:szCs w:val="28"/>
          <w:lang w:val="pt-BR"/>
        </w:rPr>
        <w:t>Quỹ Khí hậu xanh (GCF), Quỹ Môi trường toàn cầu và các nguồn tài trợ khác... Phối hợp với Tổng cục PCTT và các địa phương huy động hỗ trợ khẩn cấp khắc phục hậu quả thiên tai miền Trung. Vận động các đối tác quốc tế hỗ trợ trong bối cảnh hậu dịch Covid-19.</w:t>
      </w:r>
    </w:p>
    <w:p>
      <w:pPr>
        <w:pStyle w:val="Normal"/>
        <w:spacing w:before="0" w:after="120"/>
        <w:ind w:firstLine="567"/>
        <w:jc w:val="both"/>
        <w:rPr>
          <w:iCs/>
          <w:sz w:val="28"/>
          <w:szCs w:val="28"/>
          <w:lang w:val="de-DE"/>
        </w:rPr>
      </w:pPr>
      <w:r>
        <w:rPr>
          <w:iCs/>
          <w:sz w:val="28"/>
          <w:szCs w:val="28"/>
          <w:lang w:val="de-DE"/>
        </w:rPr>
        <w:t>c) Phát triển nguồn nhân lực</w:t>
      </w:r>
    </w:p>
    <w:p>
      <w:pPr>
        <w:pStyle w:val="Normal"/>
        <w:spacing w:before="0" w:after="120"/>
        <w:ind w:firstLine="567"/>
        <w:jc w:val="both"/>
        <w:rPr/>
      </w:pPr>
      <w:r>
        <w:rPr>
          <w:iCs/>
          <w:sz w:val="28"/>
          <w:szCs w:val="28"/>
          <w:lang w:val="de-DE"/>
        </w:rPr>
        <w:t>Rà soát, sắp xếp, kiện toàn các đơn vị sự nghiệp công lập thuộc Bộ (trong đó tập trung tinh gọn đầu mối khối viện, trường, ban quản lý đầu tư), theo Nghị định số 120/2020/NĐ-CP ngày 07/10/2020 đảm bảo nguyên tắc tinh gọn đầu mối, phù hợp với chức năng, nhiệm vụ được giao, giảm tối đa tổ chức hỗ trợ phục vụ. Tiếp tục</w:t>
      </w:r>
      <w:r>
        <w:rPr>
          <w:sz w:val="28"/>
          <w:szCs w:val="28"/>
          <w:lang w:val="de-DE"/>
        </w:rPr>
        <w:t xml:space="preserve"> đào tạo, bồi dưỡng chuyên môn nghiệp vụ cho công chức, viên chức ngành; nâng cao chất lượng đào tạo gắn với quy hoạch, đào tạo đội ngũ cán bộ, công chức, viên chức thuộc Bộ và nhiệm vụ </w:t>
      </w:r>
      <w:r>
        <w:rPr>
          <w:sz w:val="28"/>
          <w:szCs w:val="28"/>
          <w:lang w:val="sv-SE"/>
        </w:rPr>
        <w:t>đào tạo nghề nông nghiệp cho lao động nông thôn</w:t>
      </w:r>
      <w:r>
        <w:rPr>
          <w:sz w:val="28"/>
          <w:szCs w:val="28"/>
          <w:lang w:val="de-DE"/>
        </w:rPr>
        <w:t>.</w:t>
      </w:r>
      <w:r>
        <w:rPr>
          <w:spacing w:val="-4"/>
          <w:sz w:val="28"/>
          <w:szCs w:val="28"/>
          <w:lang w:val="sv-SE"/>
        </w:rPr>
        <w:t xml:space="preserve"> </w:t>
      </w:r>
      <w:r>
        <w:rPr>
          <w:spacing w:val="-2"/>
          <w:sz w:val="28"/>
          <w:szCs w:val="28"/>
          <w:lang w:val="da-DK"/>
        </w:rPr>
        <w:t>T</w:t>
      </w:r>
      <w:r>
        <w:rPr>
          <w:sz w:val="28"/>
          <w:szCs w:val="28"/>
          <w:lang w:val="es-MX"/>
        </w:rPr>
        <w:t>hực hiện Nghị quyết số 1033-NQ/BCĐ ngày 20/4/2020 của Ban cán sự đảng Bộ về đ</w:t>
      </w:r>
      <w:r>
        <w:rPr>
          <w:sz w:val="28"/>
          <w:szCs w:val="28"/>
          <w:lang w:val="sv-SE"/>
        </w:rPr>
        <w:t xml:space="preserve">ổi mới, nâng cao chất lượng đào tạo nghề nông </w:t>
      </w:r>
      <w:r>
        <w:rPr>
          <w:sz w:val="28"/>
          <w:szCs w:val="28"/>
          <w:lang w:val="es-MX"/>
        </w:rPr>
        <w:t>nghiệp cho lao động nông thôn</w:t>
      </w:r>
      <w:r>
        <w:rPr>
          <w:sz w:val="28"/>
          <w:szCs w:val="28"/>
          <w:lang w:val="da-DK"/>
        </w:rPr>
        <w:t xml:space="preserve">. </w:t>
      </w:r>
      <w:r>
        <w:rPr>
          <w:sz w:val="28"/>
          <w:szCs w:val="28"/>
          <w:lang w:val="sv-SE"/>
        </w:rPr>
        <w:t xml:space="preserve">Xây dựng </w:t>
      </w:r>
      <w:r>
        <w:rPr>
          <w:iCs/>
          <w:sz w:val="28"/>
          <w:szCs w:val="28"/>
          <w:lang w:val="cs-CZ"/>
        </w:rPr>
        <w:t>Đề án đổi mới, nâng cao chất lượng đào tạo nghề nông nghiệp cho lao động nông thôn giai đoạn 2021 - 2025;</w:t>
      </w:r>
      <w:r>
        <w:rPr>
          <w:spacing w:val="-4"/>
          <w:sz w:val="28"/>
          <w:szCs w:val="28"/>
          <w:lang w:val="sv-SE"/>
        </w:rPr>
        <w:t xml:space="preserve"> c</w:t>
      </w:r>
      <w:r>
        <w:rPr>
          <w:sz w:val="28"/>
          <w:szCs w:val="28"/>
          <w:lang w:val="sv-SE"/>
        </w:rPr>
        <w:t>huyển mạnh sang đào tạo theo nhu cầu của doanh nghiệp và thị trường để thúc đẩy chuyển dịch cơ cấu lao động nông thôn, gắn với giải quyết việc làm.</w:t>
      </w:r>
    </w:p>
    <w:p>
      <w:pPr>
        <w:pStyle w:val="Normal"/>
        <w:spacing w:before="0" w:after="120"/>
        <w:ind w:firstLine="567"/>
        <w:jc w:val="both"/>
        <w:rPr/>
      </w:pPr>
      <w:r>
        <w:rPr>
          <w:b/>
          <w:sz w:val="28"/>
          <w:szCs w:val="28"/>
          <w:lang w:val="es-ES"/>
        </w:rPr>
        <w:t xml:space="preserve">10. </w:t>
      </w:r>
      <w:r>
        <w:rPr>
          <w:b/>
          <w:bCs/>
          <w:sz w:val="28"/>
          <w:szCs w:val="28"/>
          <w:lang w:val="es-ES"/>
        </w:rPr>
        <w:t xml:space="preserve">Nâng cao năng lực, thể chế và hiệu quả quản lý ngành </w:t>
      </w:r>
    </w:p>
    <w:p>
      <w:pPr>
        <w:pStyle w:val="Normal"/>
        <w:spacing w:before="0" w:after="120"/>
        <w:ind w:firstLine="567"/>
        <w:jc w:val="both"/>
        <w:rPr>
          <w:bCs/>
          <w:sz w:val="28"/>
          <w:szCs w:val="28"/>
          <w:lang w:val="es-ES"/>
        </w:rPr>
      </w:pPr>
      <w:r>
        <w:rPr>
          <w:bCs/>
          <w:sz w:val="28"/>
          <w:szCs w:val="28"/>
          <w:lang w:val="es-ES"/>
        </w:rPr>
        <w:t>a) Xây dựng thể chế, pháp luật</w:t>
      </w:r>
    </w:p>
    <w:p>
      <w:pPr>
        <w:pStyle w:val="Normal"/>
        <w:spacing w:before="0" w:after="120"/>
        <w:ind w:firstLine="567"/>
        <w:jc w:val="both"/>
        <w:rPr/>
      </w:pPr>
      <w:r>
        <w:rPr>
          <w:iCs/>
          <w:sz w:val="28"/>
          <w:szCs w:val="28"/>
          <w:lang w:val="es-ES"/>
        </w:rPr>
        <w:t xml:space="preserve">- Hoàn thành và bảo đảm tiến độ </w:t>
      </w:r>
      <w:r>
        <w:rPr>
          <w:sz w:val="28"/>
          <w:szCs w:val="28"/>
          <w:lang w:val="vi-VN"/>
        </w:rPr>
        <w:t>xây dựng văn bản quy phạm pháp luật</w:t>
      </w:r>
      <w:r>
        <w:rPr>
          <w:iCs/>
          <w:sz w:val="28"/>
          <w:szCs w:val="28"/>
          <w:lang w:val="es-ES"/>
        </w:rPr>
        <w:t xml:space="preserve">: </w:t>
      </w:r>
      <w:r>
        <w:rPr>
          <w:bCs/>
          <w:spacing w:val="-6"/>
          <w:sz w:val="28"/>
          <w:szCs w:val="28"/>
          <w:lang w:val="es-ES"/>
        </w:rPr>
        <w:t xml:space="preserve">Trình Chính phủ ban hành 04 Nghị định, Thủ tướng Chính phủ ban hành 02 Quyết định </w:t>
      </w:r>
      <w:r>
        <w:rPr>
          <w:bCs/>
          <w:iCs/>
          <w:spacing w:val="-4"/>
          <w:sz w:val="28"/>
          <w:szCs w:val="28"/>
          <w:lang w:val="es-ES"/>
        </w:rPr>
        <w:t xml:space="preserve">và </w:t>
      </w:r>
      <w:r>
        <w:rPr>
          <w:bCs/>
          <w:spacing w:val="-6"/>
          <w:sz w:val="28"/>
          <w:szCs w:val="28"/>
          <w:lang w:val="es-ES"/>
        </w:rPr>
        <w:t xml:space="preserve">ban hành theo thẩm quyền </w:t>
      </w:r>
      <w:r>
        <w:rPr>
          <w:spacing w:val="-6"/>
          <w:sz w:val="28"/>
          <w:szCs w:val="28"/>
          <w:lang w:val="es-ES"/>
        </w:rPr>
        <w:t>05</w:t>
      </w:r>
      <w:r>
        <w:rPr>
          <w:bCs/>
          <w:spacing w:val="-6"/>
          <w:sz w:val="28"/>
          <w:szCs w:val="28"/>
          <w:lang w:val="es-ES"/>
        </w:rPr>
        <w:t xml:space="preserve"> Thông tư</w:t>
      </w:r>
      <w:r>
        <w:rPr>
          <w:rStyle w:val="FootnoteCharacters"/>
          <w:rStyle w:val="FootnoteAnchor"/>
          <w:bCs/>
          <w:spacing w:val="-6"/>
          <w:sz w:val="28"/>
          <w:szCs w:val="28"/>
          <w:lang w:val="es-ES"/>
        </w:rPr>
        <w:footnoteReference w:id="21"/>
      </w:r>
      <w:r>
        <w:rPr>
          <w:bCs/>
          <w:spacing w:val="-6"/>
          <w:sz w:val="28"/>
          <w:szCs w:val="28"/>
          <w:lang w:val="es-ES"/>
        </w:rPr>
        <w:t xml:space="preserve">.  </w:t>
      </w:r>
      <w:r>
        <w:rPr>
          <w:spacing w:val="2"/>
          <w:sz w:val="28"/>
          <w:szCs w:val="28"/>
          <w:lang w:val="da-DK"/>
        </w:rPr>
        <w:t xml:space="preserve">Thực hiện các nhiệm vụ </w:t>
      </w:r>
      <w:r>
        <w:rPr>
          <w:sz w:val="28"/>
          <w:szCs w:val="28"/>
          <w:lang w:val="pt-BR"/>
        </w:rPr>
        <w:t>Chương trình phục hồi và phát triển kinh tế - xã hội theo Nghị quyết số 11/NQ-CP ngày 30/01/2022 của Chính phủ, Nghị quyết số 43/2022/QH15 của Quốc hội, Bộ đã h</w:t>
      </w:r>
      <w:r>
        <w:rPr>
          <w:spacing w:val="2"/>
          <w:sz w:val="28"/>
          <w:szCs w:val="28"/>
          <w:lang w:val="da-DK"/>
        </w:rPr>
        <w:t>oàn thành r</w:t>
      </w:r>
      <w:r>
        <w:rPr>
          <w:sz w:val="28"/>
          <w:szCs w:val="28"/>
          <w:lang w:val="es-ES"/>
        </w:rPr>
        <w:t>à soát, đề xuất sửa đổi, bổ sung cơ chế, chính sách, luật pháp</w:t>
      </w:r>
      <w:r>
        <w:rPr>
          <w:rStyle w:val="FootnoteCharacters"/>
          <w:rStyle w:val="FootnoteAnchor"/>
          <w:sz w:val="28"/>
          <w:szCs w:val="28"/>
          <w:lang w:val="es-ES"/>
        </w:rPr>
        <w:footnoteReference w:id="22"/>
      </w:r>
      <w:r>
        <w:rPr>
          <w:sz w:val="28"/>
          <w:szCs w:val="28"/>
          <w:lang w:val="es-ES"/>
        </w:rPr>
        <w:t xml:space="preserve">, nâng cao năng lực, hiệu lực, hiệu quả quản lý Nhà nước để thực hiện </w:t>
      </w:r>
      <w:r>
        <w:rPr>
          <w:sz w:val="28"/>
          <w:szCs w:val="28"/>
          <w:lang w:val="pt-BR"/>
        </w:rPr>
        <w:t>Chương trình phục hồi và phát triển kinh tế - xã hội</w:t>
      </w:r>
      <w:r>
        <w:rPr>
          <w:sz w:val="28"/>
          <w:szCs w:val="28"/>
          <w:lang w:val="es-ES"/>
        </w:rPr>
        <w:t>. Nghiên cứu, xây dựng các cơ chế, biện pháp hỗ trợ doanh nghiệp, hợp tác xã, hộ kinh doanh chuyển sang sản xuất và phân phối sản phẩm nông sản theo phương thức đặt hàng tương lai để cung cấp cho thị trường trong nước và xuất khẩu thông qua việc tổng hợp, dự báo sản lượng, chất lượng hàng hóa và liên kết chào bán.</w:t>
      </w:r>
    </w:p>
    <w:p>
      <w:pPr>
        <w:pStyle w:val="Normal"/>
        <w:widowControl w:val="false"/>
        <w:spacing w:before="0" w:after="120"/>
        <w:ind w:firstLine="720"/>
        <w:jc w:val="both"/>
        <w:rPr/>
      </w:pPr>
      <w:r>
        <w:rPr>
          <w:sz w:val="28"/>
          <w:szCs w:val="28"/>
          <w:lang w:val="es-ES"/>
        </w:rPr>
        <w:t xml:space="preserve">- Bên cạnh đó, thực hiện các cơ chế, chính sách, giải pháp hỗ trợ giảm chi phí đầu vào của doanh nghiệp (chi phí logistics, giá nguyên vật liệu), duy trì và phục hồi hoạt động doanh nghiệp nhỏ, siêu nhỏ, tạo việc làm cho người lao động. Đẩy mạnh </w:t>
      </w:r>
      <w:r>
        <w:rPr>
          <w:sz w:val="28"/>
          <w:szCs w:val="28"/>
          <w:lang w:val="it-IT"/>
        </w:rPr>
        <w:t>các hoạt động hỗ trợ kết nối doanh nghiệp, hợp tác xã theo cụm liên kết ngành, chuỗi giá trị; h</w:t>
      </w:r>
      <w:r>
        <w:rPr>
          <w:sz w:val="28"/>
          <w:szCs w:val="28"/>
          <w:lang w:val="es-ES"/>
        </w:rPr>
        <w:t>ỗ trợ</w:t>
      </w:r>
      <w:r>
        <w:rPr>
          <w:sz w:val="28"/>
          <w:szCs w:val="28"/>
          <w:lang w:val="sv-SE"/>
        </w:rPr>
        <w:t xml:space="preserve"> </w:t>
      </w:r>
      <w:r>
        <w:rPr>
          <w:sz w:val="28"/>
          <w:szCs w:val="28"/>
          <w:lang w:val="es-ES"/>
        </w:rPr>
        <w:t xml:space="preserve">cho </w:t>
      </w:r>
      <w:r>
        <w:rPr>
          <w:sz w:val="28"/>
          <w:szCs w:val="28"/>
          <w:lang w:val="it-IT"/>
        </w:rPr>
        <w:t xml:space="preserve">các hợp tác xã, </w:t>
      </w:r>
      <w:r>
        <w:rPr>
          <w:sz w:val="28"/>
          <w:szCs w:val="28"/>
          <w:lang w:val="es-ES"/>
        </w:rPr>
        <w:t>doanh nghiệp xã hội phát triển khởi nghiệp sáng tạo, chuyển đổi số...</w:t>
      </w:r>
    </w:p>
    <w:p>
      <w:pPr>
        <w:pStyle w:val="Normal"/>
        <w:spacing w:before="0" w:after="120"/>
        <w:ind w:firstLine="567"/>
        <w:jc w:val="both"/>
        <w:rPr/>
      </w:pPr>
      <w:r>
        <w:rPr>
          <w:bCs/>
          <w:sz w:val="28"/>
          <w:szCs w:val="28"/>
          <w:lang w:val="es-ES"/>
        </w:rPr>
        <w:t>b) C</w:t>
      </w:r>
      <w:r>
        <w:rPr>
          <w:bCs/>
          <w:sz w:val="28"/>
          <w:szCs w:val="28"/>
          <w:lang w:val="vi-VN"/>
        </w:rPr>
        <w:t>ải cách hành chính</w:t>
      </w:r>
      <w:r>
        <w:rPr>
          <w:sz w:val="28"/>
          <w:szCs w:val="28"/>
          <w:lang w:val="pt-BR"/>
        </w:rPr>
        <w:t xml:space="preserve">, </w:t>
      </w:r>
      <w:r>
        <w:rPr>
          <w:iCs/>
          <w:sz w:val="28"/>
          <w:szCs w:val="28"/>
          <w:lang w:val="vi-VN"/>
        </w:rPr>
        <w:t>cải thiện môi trường đầu tư, kinh doanh</w:t>
      </w:r>
    </w:p>
    <w:p>
      <w:pPr>
        <w:pStyle w:val="Normal"/>
        <w:spacing w:before="0" w:after="120"/>
        <w:ind w:firstLine="567"/>
        <w:jc w:val="both"/>
        <w:rPr>
          <w:sz w:val="28"/>
          <w:szCs w:val="28"/>
          <w:lang w:val="da-DK"/>
        </w:rPr>
      </w:pPr>
      <w:r>
        <w:rPr>
          <w:sz w:val="28"/>
          <w:szCs w:val="28"/>
          <w:lang w:val="pt-BR"/>
        </w:rPr>
        <w:t xml:space="preserve">- Triển khai Kế hoạch kiểm tra công tác kiểm soát thủ tục hành chính năm 2022, </w:t>
      </w:r>
      <w:r>
        <w:rPr>
          <w:sz w:val="28"/>
          <w:szCs w:val="28"/>
          <w:lang w:val="vi-VN"/>
        </w:rPr>
        <w:t>Kế hoạch hành động thực hiện Nghị quyết 02/NQ-CP ngày 10/01/2022 về thực hiện những nhiệm vụ, giải pháp chủ yếu cải thiện môi trường kinh doanh, nâng cao năng lực cạnh tranh quốc gia năm 2022</w:t>
      </w:r>
      <w:r>
        <w:rPr>
          <w:sz w:val="28"/>
          <w:szCs w:val="28"/>
          <w:lang w:val="da-DK"/>
        </w:rPr>
        <w:t>. Đ</w:t>
      </w:r>
      <w:r>
        <w:rPr>
          <w:sz w:val="28"/>
          <w:szCs w:val="28"/>
          <w:lang w:val="pt-BR"/>
        </w:rPr>
        <w:t>ến nay đã cắt giảm, đơn giản hóa 344 TTHC (chiếm tỷ 67,7%)</w:t>
      </w:r>
      <w:r>
        <w:rPr>
          <w:rStyle w:val="FootnoteCharacters"/>
          <w:rStyle w:val="FootnoteAnchor"/>
          <w:sz w:val="28"/>
          <w:szCs w:val="28"/>
          <w:lang w:val="pt-BR"/>
        </w:rPr>
        <w:footnoteReference w:id="23"/>
      </w:r>
      <w:r>
        <w:rPr>
          <w:sz w:val="28"/>
          <w:szCs w:val="28"/>
          <w:lang w:val="pt-BR"/>
        </w:rPr>
        <w:t>. Tổng số TTHC thuộc phạm vi quản lý của Bộ đến nay là 359 thủ tục và được cập nhật đầy đủ trên cơ sở dữ liệu quốc gia về TTHC, tạo thuận lợi cho người dân, doanh nghiệp trong việc khai thác, sử dụng.</w:t>
      </w:r>
    </w:p>
    <w:p>
      <w:pPr>
        <w:pStyle w:val="PlainText"/>
        <w:spacing w:before="0" w:after="120"/>
        <w:ind w:firstLine="567"/>
        <w:jc w:val="both"/>
        <w:rPr/>
      </w:pPr>
      <w:r>
        <w:rPr>
          <w:rFonts w:cs="Times New Roman" w:ascii="Times New Roman" w:hAnsi="Times New Roman"/>
          <w:sz w:val="28"/>
          <w:szCs w:val="28"/>
          <w:lang w:val="es-ES"/>
        </w:rPr>
        <w:t>- Tiếp tục thực hiện kiểm soát chặt chẽ việc xây dựng, ban hành các văn bản quy định điều kiện đầu tư, kinh doanh, TTHC đảm bảo tuân thủ các yêu cầu, tiêu chí trong các Nghị quyết của Chính phủ: Số 139/NQ-CP ngày 09/11/2018, số 02/NQ-CP ngày 10/01/2021. T</w:t>
      </w:r>
      <w:r>
        <w:rPr>
          <w:rFonts w:cs="Times New Roman" w:ascii="Times New Roman" w:hAnsi="Times New Roman"/>
          <w:sz w:val="28"/>
          <w:szCs w:val="28"/>
          <w:shd w:fill="FFFFFF" w:val="clear"/>
        </w:rPr>
        <w:t xml:space="preserve">hực hiện thống kê, rà soát ngành nghề đầu tư kinh doanh theo quy định tại Luật Đầu tư năm 2020 và hệ thống văn bản QPPL quy định điều kiện đầu tư kinh doanh trong lĩnh vực nông nghiệp lên phần mềm “Cơ sở dữ liệu và cổng tham vấn quy định kinh doanh” do Văn phòng Chính phủ xây dựng, vận hành. Theo đó, 272 điều kiện kinh doanh hiện hành đang còn hiệu lực trong lĩnh vực nông nghiệp đã được cập nhật vào phần mềm, đồng thời rà soát, xây dựng </w:t>
      </w:r>
      <w:r>
        <w:rPr>
          <w:rFonts w:cs="Times New Roman" w:ascii="Times New Roman" w:hAnsi="Times New Roman"/>
          <w:sz w:val="28"/>
          <w:szCs w:val="28"/>
          <w:shd w:fill="FFFFFF" w:val="clear"/>
          <w:lang w:val="en-US"/>
        </w:rPr>
        <w:t>2</w:t>
      </w:r>
      <w:r>
        <w:rPr>
          <w:rFonts w:cs="Times New Roman" w:ascii="Times New Roman" w:hAnsi="Times New Roman"/>
          <w:sz w:val="28"/>
          <w:szCs w:val="28"/>
          <w:shd w:fill="FFFFFF" w:val="clear"/>
        </w:rPr>
        <w:t xml:space="preserve"> phương án cắt giảm, đơn giản hóa quy định liên quan đến yêu cầu, điều kiện trên</w:t>
      </w:r>
      <w:r>
        <w:rPr>
          <w:rFonts w:cs="Times New Roman" w:ascii="Times New Roman" w:hAnsi="Times New Roman"/>
          <w:sz w:val="28"/>
          <w:szCs w:val="28"/>
          <w:shd w:fill="FFFFFF" w:val="clear"/>
          <w:lang w:val="en-US"/>
        </w:rPr>
        <w:t>;</w:t>
      </w:r>
      <w:r>
        <w:rPr>
          <w:rFonts w:cs="Times New Roman" w:ascii="Times New Roman" w:hAnsi="Times New Roman"/>
          <w:spacing w:val="-6"/>
          <w:sz w:val="28"/>
          <w:szCs w:val="28"/>
          <w:lang w:val="pt-BR"/>
        </w:rPr>
        <w:t xml:space="preserve"> </w:t>
      </w:r>
      <w:r>
        <w:rPr>
          <w:rFonts w:cs="Times New Roman" w:ascii="Times New Roman" w:hAnsi="Times New Roman"/>
          <w:sz w:val="28"/>
          <w:szCs w:val="28"/>
          <w:lang w:val="pt-BR" w:eastAsia="vi-VN"/>
        </w:rPr>
        <w:t>đã cắt giảm 5.288 dòng hàng (</w:t>
      </w:r>
      <w:r>
        <w:rPr>
          <w:rFonts w:cs="Times New Roman" w:ascii="Times New Roman" w:hAnsi="Times New Roman"/>
          <w:sz w:val="28"/>
          <w:szCs w:val="28"/>
          <w:lang w:val="de-DE" w:eastAsia="vi-VN"/>
        </w:rPr>
        <w:t>giảm 78% so với năm 2017); ước tính</w:t>
      </w:r>
      <w:r>
        <w:rPr>
          <w:rFonts w:cs="Times New Roman" w:ascii="Times New Roman" w:hAnsi="Times New Roman"/>
          <w:sz w:val="28"/>
          <w:szCs w:val="28"/>
          <w:lang w:val="vi-VN" w:eastAsia="vi-VN"/>
        </w:rPr>
        <w:t xml:space="preserve"> tiết kiệm cho người dân, doanh nghiệp trên là </w:t>
      </w:r>
      <w:r>
        <w:rPr>
          <w:rFonts w:cs="Times New Roman" w:ascii="Times New Roman" w:hAnsi="Times New Roman"/>
          <w:sz w:val="28"/>
          <w:szCs w:val="28"/>
          <w:lang w:val="de-DE"/>
        </w:rPr>
        <w:t>21,6</w:t>
      </w:r>
      <w:r>
        <w:rPr>
          <w:rFonts w:cs="Times New Roman" w:ascii="Times New Roman" w:hAnsi="Times New Roman"/>
          <w:i/>
          <w:iCs/>
          <w:sz w:val="28"/>
          <w:szCs w:val="28"/>
          <w:lang w:val="pt-BR"/>
        </w:rPr>
        <w:t xml:space="preserve"> tỷ đồng/năm.</w:t>
      </w:r>
      <w:r>
        <w:rPr>
          <w:rFonts w:cs="Times New Roman" w:ascii="Times New Roman" w:hAnsi="Times New Roman"/>
          <w:sz w:val="28"/>
          <w:szCs w:val="28"/>
          <w:lang w:val="de-DE" w:eastAsia="vi-VN"/>
        </w:rPr>
        <w:t xml:space="preserve"> </w:t>
      </w:r>
      <w:r>
        <w:rPr>
          <w:rFonts w:cs="Times New Roman" w:ascii="Times New Roman" w:hAnsi="Times New Roman"/>
          <w:sz w:val="28"/>
          <w:szCs w:val="28"/>
          <w:lang w:val="vi-VN"/>
        </w:rPr>
        <w:t xml:space="preserve">Cùng với đó, đã thực hiện </w:t>
      </w:r>
      <w:r>
        <w:rPr>
          <w:rFonts w:cs="Times New Roman" w:ascii="Times New Roman" w:hAnsi="Times New Roman"/>
          <w:sz w:val="28"/>
          <w:szCs w:val="28"/>
          <w:lang w:val="pt-BR"/>
        </w:rPr>
        <w:t xml:space="preserve">tập trung thống nhất một đầu mối kiểm tra chuyên ngành 14 nhóm sản phẩm, hàng hóa. Số sản phẩm, hàng hóa kiểm tra chuyên ngành trước thông quan thuộc phạm vi quản lý của Bộ hiện nay chỉ còn 1.639 dòng hàng. </w:t>
      </w:r>
    </w:p>
    <w:p>
      <w:pPr>
        <w:pStyle w:val="Normal"/>
        <w:spacing w:before="0" w:after="120"/>
        <w:ind w:firstLine="567"/>
        <w:jc w:val="both"/>
        <w:rPr>
          <w:iCs/>
          <w:sz w:val="28"/>
          <w:szCs w:val="28"/>
          <w:lang w:val="es-ES"/>
        </w:rPr>
      </w:pPr>
      <w:r>
        <w:rPr>
          <w:iCs/>
          <w:sz w:val="28"/>
          <w:szCs w:val="28"/>
          <w:lang w:val="es-ES"/>
        </w:rPr>
        <w:t>Đến nay, tất cả 11 nhóm hàng hoá nhập khẩu phải kiểm tra chuyên ngành trước thông quan  thuộc trách nhiệm quản lý của Bộ đã có tiêu chuẩn, quy chuẩn kỹ thuật để quản lý, áp dụng.</w:t>
      </w:r>
    </w:p>
    <w:p>
      <w:pPr>
        <w:pStyle w:val="Normal"/>
        <w:widowControl w:val="false"/>
        <w:spacing w:before="0" w:after="120"/>
        <w:ind w:firstLine="567"/>
        <w:jc w:val="both"/>
        <w:rPr/>
      </w:pPr>
      <w:r>
        <w:rPr>
          <w:bCs/>
          <w:spacing w:val="-6"/>
          <w:sz w:val="28"/>
          <w:szCs w:val="28"/>
          <w:lang w:val="es-ES"/>
        </w:rPr>
        <w:t xml:space="preserve">- </w:t>
      </w:r>
      <w:r>
        <w:rPr>
          <w:sz w:val="28"/>
          <w:szCs w:val="28"/>
          <w:lang w:val="pt-BR"/>
        </w:rPr>
        <w:t xml:space="preserve">Triệt để ứng dụng công nghệ thông tin, </w:t>
      </w:r>
      <w:r>
        <w:rPr>
          <w:spacing w:val="-4"/>
          <w:sz w:val="28"/>
          <w:szCs w:val="28"/>
          <w:lang w:val="de-DE"/>
        </w:rPr>
        <w:t>điện tử hóa thủ tục, rút ngắn thời gian và giảm chi phí thực hiện cho</w:t>
      </w:r>
      <w:r>
        <w:rPr>
          <w:sz w:val="28"/>
          <w:szCs w:val="28"/>
          <w:lang w:val="pt-BR"/>
        </w:rPr>
        <w:t xml:space="preserve"> người dân, doanh nghiệp: Bộ Nông nghiệp và PTNT có 50 dịch vụ công trực tuyến (36 DVCTT mức độ 3; 14 DVCTT mức độ 4)</w:t>
      </w:r>
      <w:r>
        <w:rPr>
          <w:rStyle w:val="FootnoteCharacters"/>
          <w:rStyle w:val="FootnoteAnchor"/>
          <w:sz w:val="28"/>
          <w:szCs w:val="28"/>
          <w:lang w:val="pt-BR"/>
        </w:rPr>
        <w:footnoteReference w:id="24"/>
      </w:r>
      <w:r>
        <w:rPr>
          <w:sz w:val="28"/>
          <w:szCs w:val="28"/>
          <w:lang w:val="pt-BR"/>
        </w:rPr>
        <w:t>; năm 2022, tiếp tục triển khai xây dựng 17 DVCTT cấp Bộ tích hợp, cung cấp trên Cổng dịch vụ công quốc gia.</w:t>
      </w:r>
    </w:p>
    <w:p>
      <w:pPr>
        <w:pStyle w:val="Normal"/>
        <w:widowControl w:val="false"/>
        <w:spacing w:before="0" w:after="120"/>
        <w:ind w:firstLine="567"/>
        <w:jc w:val="both"/>
        <w:rPr/>
      </w:pPr>
      <w:r>
        <w:rPr>
          <w:sz w:val="28"/>
          <w:szCs w:val="28"/>
          <w:lang w:val="pt-BR"/>
        </w:rPr>
        <w:t>- Đẩy mạnh phân cấp trong giải quyết TTHC đảm bảo đề xuất phân cấp ít nhất 20% TTHC thuộc thẩm quyền quản lý của Bộ theo chỉ đạo của Chính phủ, Thủ tướng Chính phủ. Theo đó, Bộ Nông nghiệp và Phát triển nông thôn đã đề xuất phân cấp 54/344 TTHC, đạt tỷ lệ 15,69%.</w:t>
      </w:r>
    </w:p>
    <w:p>
      <w:pPr>
        <w:pStyle w:val="Normal"/>
        <w:spacing w:before="0" w:after="120"/>
        <w:ind w:firstLine="567"/>
        <w:jc w:val="both"/>
        <w:rPr>
          <w:bCs/>
          <w:spacing w:val="-6"/>
          <w:sz w:val="28"/>
          <w:szCs w:val="28"/>
          <w:lang w:val="es-ES"/>
        </w:rPr>
      </w:pPr>
      <w:r>
        <w:rPr>
          <w:sz w:val="28"/>
          <w:szCs w:val="28"/>
          <w:shd w:fill="FFFFFF" w:val="clear"/>
          <w:lang w:val="nl-NL"/>
        </w:rPr>
        <w:t xml:space="preserve">- Bộ Nông nghiệp và PTNT cũng </w:t>
      </w:r>
      <w:r>
        <w:rPr>
          <w:sz w:val="28"/>
          <w:szCs w:val="28"/>
          <w:lang w:val="pt-BR"/>
        </w:rPr>
        <w:t xml:space="preserve">tích cực thực hiện các </w:t>
      </w:r>
      <w:r>
        <w:rPr>
          <w:sz w:val="28"/>
          <w:szCs w:val="28"/>
          <w:lang w:val="nl-NL"/>
        </w:rPr>
        <w:t xml:space="preserve">nhiệm vụ, giải pháp chuyển đổi số theo “Chương trình chuyển đổi số quốc gia đến năm 2025, định hướng đến năm 2030” đồng bộ với thực hiện cải cách hành chính, Chính phủ điện tử trong lĩnh vực nông nghiệp. </w:t>
      </w:r>
      <w:r>
        <w:rPr>
          <w:sz w:val="28"/>
          <w:szCs w:val="28"/>
          <w:lang w:val="pt-BR"/>
        </w:rPr>
        <w:t xml:space="preserve">Đã </w:t>
      </w:r>
      <w:r>
        <w:rPr>
          <w:sz w:val="28"/>
          <w:szCs w:val="28"/>
          <w:lang w:val="nl-NL"/>
        </w:rPr>
        <w:t>t</w:t>
      </w:r>
      <w:r>
        <w:rPr>
          <w:sz w:val="28"/>
          <w:szCs w:val="28"/>
          <w:lang w:val="pt-BR"/>
        </w:rPr>
        <w:t>hành lập Ban Chỉ đạo chuyển đổi số của Bộ, công bố Ngày chuyển đổi số trong Nông nghiệp, ban hành Kế hoạch chuyển đổi số ngành Nông nghiệp và Phát triển nông thôn.</w:t>
      </w:r>
    </w:p>
    <w:p>
      <w:pPr>
        <w:pStyle w:val="Normal"/>
        <w:shd w:fill="FFFFFF" w:val="clear"/>
        <w:tabs>
          <w:tab w:val="clear" w:pos="720"/>
          <w:tab w:val="left" w:pos="1290" w:leader="none"/>
        </w:tabs>
        <w:spacing w:before="0" w:after="120"/>
        <w:ind w:firstLine="567"/>
        <w:jc w:val="both"/>
        <w:rPr>
          <w:sz w:val="28"/>
          <w:szCs w:val="28"/>
          <w:lang w:val="pt-BR"/>
        </w:rPr>
      </w:pPr>
      <w:r>
        <w:rPr>
          <w:sz w:val="28"/>
          <w:szCs w:val="28"/>
          <w:lang w:val="pt-BR"/>
        </w:rPr>
        <w:t>c) Tổ chức, kiện toàn bộ máy quản lý nhà nước</w:t>
      </w:r>
    </w:p>
    <w:p>
      <w:pPr>
        <w:pStyle w:val="Normal"/>
        <w:shd w:fill="FFFFFF" w:val="clear"/>
        <w:spacing w:before="0" w:after="120"/>
        <w:ind w:firstLine="567"/>
        <w:jc w:val="both"/>
        <w:rPr>
          <w:sz w:val="28"/>
          <w:szCs w:val="28"/>
          <w:lang w:val="pt-BR"/>
        </w:rPr>
      </w:pPr>
      <w:r>
        <w:rPr>
          <w:sz w:val="28"/>
          <w:szCs w:val="28"/>
          <w:lang w:val="pt-BR"/>
        </w:rPr>
        <w:t xml:space="preserve">Báo cáo Ban Tổ chức Trung ương về tổng kết thực hiện quy định chức năng, nhiệm vụ, quyền hạn, cơ cấu tổ chức, mối quan hệ công tác của đảng đoàn, Ban cán sự đảng ở Trung ương. Xây dựng dự thảo Nghị định, tiếp thu giải trình, </w:t>
      </w:r>
      <w:r>
        <w:rPr>
          <w:sz w:val="28"/>
          <w:szCs w:val="28"/>
          <w:lang w:val="nb-NO" w:eastAsia="vi-VN"/>
        </w:rPr>
        <w:t xml:space="preserve">trình Chính phủ ban hành Nghị định quy định chức năng, nhiệm vụ và cơ cấu tổ chức của Bộ (thay thế Nghị định số 15/2017/NĐ-CP </w:t>
      </w:r>
      <w:r>
        <w:rPr>
          <w:sz w:val="28"/>
          <w:szCs w:val="28"/>
          <w:lang w:val="nb-NO"/>
        </w:rPr>
        <w:t>ngày 17/02/2017</w:t>
      </w:r>
      <w:r>
        <w:rPr>
          <w:sz w:val="28"/>
          <w:szCs w:val="28"/>
          <w:lang w:val="nb-NO" w:eastAsia="vi-VN"/>
        </w:rPr>
        <w:t>)</w:t>
      </w:r>
      <w:r>
        <w:rPr>
          <w:sz w:val="28"/>
          <w:szCs w:val="28"/>
          <w:lang w:val="pt-BR"/>
        </w:rPr>
        <w:t xml:space="preserve">; rà soát, chuẩn bị phê duyệt các Quyết định chức năng, nhiệm vụ, cơ cấu tổ chức các cơ quan, đơn vị thuộc Bộ ngay sau khi </w:t>
      </w:r>
      <w:r>
        <w:rPr>
          <w:sz w:val="28"/>
          <w:szCs w:val="28"/>
          <w:lang w:val="nb-NO" w:eastAsia="vi-VN"/>
        </w:rPr>
        <w:t xml:space="preserve">Nghị định có hiệu lực pháp luật. </w:t>
      </w:r>
    </w:p>
    <w:p>
      <w:pPr>
        <w:pStyle w:val="Normal"/>
        <w:shd w:fill="FFFFFF" w:val="clear"/>
        <w:spacing w:before="0" w:after="120"/>
        <w:ind w:firstLine="567"/>
        <w:jc w:val="both"/>
        <w:rPr>
          <w:sz w:val="28"/>
          <w:szCs w:val="28"/>
          <w:lang w:val="pt-BR"/>
        </w:rPr>
      </w:pPr>
      <w:r>
        <w:rPr>
          <w:sz w:val="28"/>
          <w:szCs w:val="28"/>
          <w:lang w:val="pt-BR"/>
        </w:rPr>
        <w:t xml:space="preserve">Triển khai Nghị định số 120/2020/NĐ-CP ngày 07/10/2020 quy định về thành lập, tổ chức lại, giải thể đơn vị sự nghiệp công lập, Bộ đã rà soát, sắp xếp, tổ chức lại đơn vị sự nghiệp công lập, tổ chức bên trong đơn vị sự nghiệp công lập thuộc thẩm quyền theo phân cấp quản lý của Bộ, đảm bảo nguyên tắc tinh gọn đầu mối, phù hợp với chức năng, nhiệm vụ được giao, giảm tối đa tổ chức hỗ trợ phục vụ; đồng thời rà soát, sắp xếp số lượng cấp phó của người đứng đầu thuộc thẩm quyền cho phù hợp với tiêu chí, lộ trình. </w:t>
      </w:r>
    </w:p>
    <w:p>
      <w:pPr>
        <w:pStyle w:val="Normal"/>
        <w:shd w:fill="FFFFFF" w:val="clear"/>
        <w:spacing w:before="0" w:after="120"/>
        <w:ind w:firstLine="567"/>
        <w:jc w:val="both"/>
        <w:rPr/>
      </w:pPr>
      <w:r>
        <w:rPr>
          <w:sz w:val="28"/>
          <w:szCs w:val="28"/>
          <w:lang w:val="pt-BR"/>
        </w:rPr>
        <w:t>Triển khai thực hiện các Nghị định của Chính phủ: Số 107/2020/NĐ-CP ngày 14/9/2020 và số 24/2014/NĐ-CP ngày 04/4/2014 quy định tổ chức các cơ quan chuyên môn thuộc UBND tỉnh, thành phố trực thuộc Trung ương; số 108/2020/NĐ-CP ngày 14/9/2020 và số 37/2014/NĐ-CP ngày 05/5/2014 quy định tổ chức các cơ quan chuyên môn thuộc UBND huyện, quận, thị xã, thành phố thuộc tỉnh, thành phố trực thuộc Trung ương.</w:t>
      </w:r>
      <w:r>
        <w:rPr>
          <w:sz w:val="28"/>
          <w:szCs w:val="28"/>
          <w:shd w:fill="FFFFFF" w:val="clear"/>
          <w:lang w:val="pt-BR"/>
        </w:rPr>
        <w:t xml:space="preserve"> Xây dựng Thông tư hướng dẫn chức năng, nhiệm vụ, quyền hạn cơ quan chuyên môn về ngành, lĩnh vực thuộc UBND cấp tỉnh, cấp huyện (thay thế Thông tư liên tịch số 14/2015/TTLT-BNNPTNT-BNV).</w:t>
      </w:r>
      <w:r>
        <w:rPr>
          <w:sz w:val="28"/>
          <w:szCs w:val="28"/>
          <w:lang w:val="pt-BR"/>
        </w:rPr>
        <w:t xml:space="preserve"> </w:t>
      </w:r>
    </w:p>
    <w:p>
      <w:pPr>
        <w:pStyle w:val="Normal"/>
        <w:shd w:fill="FFFFFF" w:val="clear"/>
        <w:spacing w:before="0" w:after="120"/>
        <w:ind w:firstLine="567"/>
        <w:jc w:val="both"/>
        <w:rPr>
          <w:sz w:val="28"/>
          <w:szCs w:val="28"/>
          <w:lang w:val="pt-BR"/>
        </w:rPr>
      </w:pPr>
      <w:r>
        <w:rPr>
          <w:sz w:val="28"/>
          <w:szCs w:val="28"/>
          <w:lang w:val="pt-BR"/>
        </w:rPr>
        <w:t xml:space="preserve">Thực hiện các Nghị định: Số 62/2020/NĐ-CP ngày 01/6/2020 về vị trí việc làm và biên chế công chức, số 106/2020/NĐ-CP ngày 10/9/2020 về vị trí việc làm và số lượng người làm việc trong đơn vị sự nghiệp công lập, Bộ đã rà soát, bổ sung, hoàn chỉnh Đề án vị trí việc làm các cơ quan hành chính, các đơn vị sự nghiệp công lập thuộc Bộ; xây dựng Thông tư hướng dẫn vị trí việc làm công chức nghiệp vụ chuyên ngành và định mức biên chế công chức trong cơ quan, tổ chức thuộc ngành nông nghiệp và PTNT theo Nghị định số 62/2020/NĐ-CP </w:t>
      </w:r>
      <w:r>
        <w:rPr>
          <w:sz w:val="28"/>
          <w:szCs w:val="28"/>
          <w:shd w:fill="FFFFFF" w:val="clear"/>
          <w:lang w:val="pt-BR"/>
        </w:rPr>
        <w:t>và Thông tư hướng dẫn vị trí việc làm lãnh đạo quản lý và chức danh nghề nghiệp chuyên ngành, cơ cấu viên chức theo chức danh nghề nghiệp và định mức số lượng người làm việc trong đơn vị sự nghiệp công lập ngành Nông nghiệp và PTNT theo Nghị định số 106/2020/NĐ-CP.</w:t>
      </w:r>
    </w:p>
    <w:p>
      <w:pPr>
        <w:pStyle w:val="Normal1"/>
        <w:rPr/>
      </w:pPr>
      <w:r>
        <w:rPr/>
        <w:t xml:space="preserve">d) Tăng cường công tác thanh tra, kiểm tra </w:t>
      </w:r>
    </w:p>
    <w:p>
      <w:pPr>
        <w:pStyle w:val="Normal"/>
        <w:spacing w:before="0" w:after="120"/>
        <w:ind w:firstLine="567"/>
        <w:jc w:val="both"/>
        <w:rPr>
          <w:sz w:val="28"/>
          <w:szCs w:val="28"/>
          <w:lang w:val="da-DK"/>
        </w:rPr>
      </w:pPr>
      <w:r>
        <w:rPr>
          <w:sz w:val="28"/>
          <w:szCs w:val="28"/>
          <w:lang w:val="es-ES"/>
        </w:rPr>
        <w:t>Thực hiện Kế hoạch thanh tra, kiểm tra năm 2022</w:t>
      </w:r>
      <w:r>
        <w:rPr>
          <w:sz w:val="28"/>
          <w:szCs w:val="28"/>
          <w:lang w:val="sv-SE"/>
        </w:rPr>
        <w:t>;</w:t>
      </w:r>
      <w:r>
        <w:rPr>
          <w:spacing w:val="1"/>
          <w:sz w:val="28"/>
          <w:szCs w:val="28"/>
          <w:lang w:val="es-ES"/>
        </w:rPr>
        <w:t xml:space="preserve"> </w:t>
      </w:r>
      <w:r>
        <w:rPr>
          <w:bCs/>
          <w:sz w:val="28"/>
          <w:szCs w:val="28"/>
          <w:lang w:val="da-DK"/>
        </w:rPr>
        <w:t>t</w:t>
      </w:r>
      <w:r>
        <w:rPr>
          <w:sz w:val="28"/>
          <w:szCs w:val="28"/>
          <w:lang w:val="da-DK"/>
        </w:rPr>
        <w:t xml:space="preserve">rong 6 tháng đầu năm 2022, Bộ thực hiện </w:t>
      </w:r>
      <w:r>
        <w:rPr>
          <w:b/>
          <w:sz w:val="28"/>
          <w:szCs w:val="28"/>
          <w:lang w:val="da-DK"/>
        </w:rPr>
        <w:t>27</w:t>
      </w:r>
      <w:r>
        <w:rPr>
          <w:sz w:val="28"/>
          <w:szCs w:val="28"/>
          <w:lang w:val="da-DK"/>
        </w:rPr>
        <w:t xml:space="preserve"> cuộc thanh tra, kiểm tra, trong đó có </w:t>
      </w:r>
      <w:r>
        <w:rPr>
          <w:b/>
          <w:sz w:val="28"/>
          <w:szCs w:val="28"/>
          <w:lang w:val="da-DK"/>
        </w:rPr>
        <w:t xml:space="preserve">08 </w:t>
      </w:r>
      <w:r>
        <w:rPr>
          <w:sz w:val="28"/>
          <w:szCs w:val="28"/>
          <w:lang w:val="da-DK"/>
        </w:rPr>
        <w:t xml:space="preserve">cuộc thanh tra hành chính và </w:t>
      </w:r>
      <w:r>
        <w:rPr>
          <w:b/>
          <w:sz w:val="28"/>
          <w:szCs w:val="28"/>
          <w:lang w:val="da-DK"/>
        </w:rPr>
        <w:t>19</w:t>
      </w:r>
      <w:r>
        <w:rPr>
          <w:sz w:val="28"/>
          <w:szCs w:val="28"/>
          <w:lang w:val="da-DK"/>
        </w:rPr>
        <w:t xml:space="preserve"> cuộc thanh tra, kiểm tra (bao gồm 04 cuộc chuyển tiếp từ năm 2021 sang); ban hành kết </w:t>
      </w:r>
      <w:r>
        <w:rPr>
          <w:b/>
          <w:sz w:val="28"/>
          <w:szCs w:val="28"/>
          <w:lang w:val="da-DK"/>
        </w:rPr>
        <w:t>08</w:t>
      </w:r>
      <w:r>
        <w:rPr>
          <w:sz w:val="28"/>
          <w:szCs w:val="28"/>
          <w:lang w:val="da-DK"/>
        </w:rPr>
        <w:t xml:space="preserve"> luận thanh tra, phát hiện vi phạm về kinh tế và kiến nghị thu hồi về NSNN trên 5 tỷ đồng; ban hành </w:t>
      </w:r>
      <w:r>
        <w:rPr>
          <w:b/>
          <w:sz w:val="28"/>
          <w:szCs w:val="28"/>
          <w:lang w:val="da-DK"/>
        </w:rPr>
        <w:t xml:space="preserve">15 </w:t>
      </w:r>
      <w:r>
        <w:rPr>
          <w:sz w:val="28"/>
          <w:szCs w:val="28"/>
          <w:lang w:val="da-DK"/>
        </w:rPr>
        <w:t>quyết định xử phạt vi phạm hành chính với số tiền gần 650 triệu đồng; số tiền xử lý sau thanh tra các đơn vị nộp về tài khoản tạm giữ của Thanh tra Bộ trên 5,57 tỷ đồng; chấn chỉnh, hoàn thiện cơ chế, chính sách pháp luật qua công tác thanh tra.</w:t>
      </w:r>
    </w:p>
    <w:p>
      <w:pPr>
        <w:pStyle w:val="Normal"/>
        <w:widowControl w:val="false"/>
        <w:spacing w:before="0" w:after="120"/>
        <w:ind w:firstLine="567"/>
        <w:jc w:val="both"/>
        <w:rPr/>
      </w:pPr>
      <w:r>
        <w:rPr>
          <w:iCs/>
          <w:spacing w:val="2"/>
          <w:sz w:val="28"/>
          <w:szCs w:val="28"/>
          <w:lang w:val="es-ES"/>
        </w:rPr>
        <w:t>Đồng thời, n</w:t>
      </w:r>
      <w:r>
        <w:rPr>
          <w:iCs/>
          <w:spacing w:val="1"/>
          <w:sz w:val="28"/>
          <w:szCs w:val="28"/>
          <w:lang w:val="es-ES"/>
        </w:rPr>
        <w:t>g</w:t>
      </w:r>
      <w:r>
        <w:rPr>
          <w:iCs/>
          <w:spacing w:val="-1"/>
          <w:sz w:val="28"/>
          <w:szCs w:val="28"/>
          <w:lang w:val="es-ES"/>
        </w:rPr>
        <w:t>h</w:t>
      </w:r>
      <w:r>
        <w:rPr>
          <w:iCs/>
          <w:spacing w:val="1"/>
          <w:sz w:val="28"/>
          <w:szCs w:val="28"/>
          <w:lang w:val="es-ES"/>
        </w:rPr>
        <w:t>i</w:t>
      </w:r>
      <w:r>
        <w:rPr>
          <w:iCs/>
          <w:sz w:val="28"/>
          <w:szCs w:val="28"/>
          <w:lang w:val="es-ES"/>
        </w:rPr>
        <w:t xml:space="preserve">êm </w:t>
      </w:r>
      <w:r>
        <w:rPr>
          <w:iCs/>
          <w:spacing w:val="1"/>
          <w:sz w:val="28"/>
          <w:szCs w:val="28"/>
          <w:lang w:val="es-ES"/>
        </w:rPr>
        <w:t>tú</w:t>
      </w:r>
      <w:r>
        <w:rPr>
          <w:iCs/>
          <w:sz w:val="28"/>
          <w:szCs w:val="28"/>
          <w:lang w:val="es-ES"/>
        </w:rPr>
        <w:t>c</w:t>
      </w:r>
      <w:r>
        <w:rPr>
          <w:iCs/>
          <w:spacing w:val="5"/>
          <w:sz w:val="28"/>
          <w:szCs w:val="28"/>
          <w:lang w:val="es-ES"/>
        </w:rPr>
        <w:t xml:space="preserve"> </w:t>
      </w:r>
      <w:r>
        <w:rPr>
          <w:iCs/>
          <w:spacing w:val="1"/>
          <w:sz w:val="28"/>
          <w:szCs w:val="28"/>
          <w:lang w:val="es-ES"/>
        </w:rPr>
        <w:t>th</w:t>
      </w:r>
      <w:r>
        <w:rPr>
          <w:iCs/>
          <w:spacing w:val="-1"/>
          <w:sz w:val="28"/>
          <w:szCs w:val="28"/>
          <w:lang w:val="es-ES"/>
        </w:rPr>
        <w:t>ự</w:t>
      </w:r>
      <w:r>
        <w:rPr>
          <w:iCs/>
          <w:sz w:val="28"/>
          <w:szCs w:val="28"/>
          <w:lang w:val="es-ES"/>
        </w:rPr>
        <w:t>c</w:t>
      </w:r>
      <w:r>
        <w:rPr>
          <w:iCs/>
          <w:spacing w:val="5"/>
          <w:sz w:val="28"/>
          <w:szCs w:val="28"/>
          <w:lang w:val="es-ES"/>
        </w:rPr>
        <w:t xml:space="preserve"> </w:t>
      </w:r>
      <w:r>
        <w:rPr>
          <w:iCs/>
          <w:spacing w:val="-1"/>
          <w:sz w:val="28"/>
          <w:szCs w:val="28"/>
          <w:lang w:val="es-ES"/>
        </w:rPr>
        <w:t>h</w:t>
      </w:r>
      <w:r>
        <w:rPr>
          <w:iCs/>
          <w:spacing w:val="1"/>
          <w:sz w:val="28"/>
          <w:szCs w:val="28"/>
          <w:lang w:val="es-ES"/>
        </w:rPr>
        <w:t>i</w:t>
      </w:r>
      <w:r>
        <w:rPr>
          <w:iCs/>
          <w:spacing w:val="-2"/>
          <w:sz w:val="28"/>
          <w:szCs w:val="28"/>
          <w:lang w:val="es-ES"/>
        </w:rPr>
        <w:t>ệ</w:t>
      </w:r>
      <w:r>
        <w:rPr>
          <w:iCs/>
          <w:sz w:val="28"/>
          <w:szCs w:val="28"/>
          <w:lang w:val="es-ES"/>
        </w:rPr>
        <w:t>n</w:t>
      </w:r>
      <w:r>
        <w:rPr>
          <w:iCs/>
          <w:spacing w:val="6"/>
          <w:sz w:val="28"/>
          <w:szCs w:val="28"/>
          <w:lang w:val="es-ES"/>
        </w:rPr>
        <w:t xml:space="preserve"> </w:t>
      </w:r>
      <w:r>
        <w:rPr>
          <w:iCs/>
          <w:spacing w:val="-1"/>
          <w:sz w:val="28"/>
          <w:szCs w:val="28"/>
          <w:lang w:val="es-ES"/>
        </w:rPr>
        <w:t>L</w:t>
      </w:r>
      <w:r>
        <w:rPr>
          <w:iCs/>
          <w:spacing w:val="1"/>
          <w:sz w:val="28"/>
          <w:szCs w:val="28"/>
          <w:lang w:val="es-ES"/>
        </w:rPr>
        <w:t>u</w:t>
      </w:r>
      <w:r>
        <w:rPr>
          <w:iCs/>
          <w:sz w:val="28"/>
          <w:szCs w:val="28"/>
          <w:lang w:val="es-ES"/>
        </w:rPr>
        <w:t>ật</w:t>
      </w:r>
      <w:r>
        <w:rPr>
          <w:iCs/>
          <w:spacing w:val="6"/>
          <w:sz w:val="28"/>
          <w:szCs w:val="28"/>
          <w:lang w:val="es-ES"/>
        </w:rPr>
        <w:t xml:space="preserve"> </w:t>
      </w:r>
      <w:r>
        <w:rPr>
          <w:iCs/>
          <w:spacing w:val="-1"/>
          <w:sz w:val="28"/>
          <w:szCs w:val="28"/>
          <w:lang w:val="es-ES"/>
        </w:rPr>
        <w:t>T</w:t>
      </w:r>
      <w:r>
        <w:rPr>
          <w:iCs/>
          <w:spacing w:val="1"/>
          <w:sz w:val="28"/>
          <w:szCs w:val="28"/>
          <w:lang w:val="es-ES"/>
        </w:rPr>
        <w:t>h</w:t>
      </w:r>
      <w:r>
        <w:rPr>
          <w:iCs/>
          <w:spacing w:val="-1"/>
          <w:sz w:val="28"/>
          <w:szCs w:val="28"/>
          <w:lang w:val="es-ES"/>
        </w:rPr>
        <w:t>ự</w:t>
      </w:r>
      <w:r>
        <w:rPr>
          <w:iCs/>
          <w:sz w:val="28"/>
          <w:szCs w:val="28"/>
          <w:lang w:val="es-ES"/>
        </w:rPr>
        <w:t>c</w:t>
      </w:r>
      <w:r>
        <w:rPr>
          <w:iCs/>
          <w:spacing w:val="3"/>
          <w:sz w:val="28"/>
          <w:szCs w:val="28"/>
          <w:lang w:val="es-ES"/>
        </w:rPr>
        <w:t xml:space="preserve"> </w:t>
      </w:r>
      <w:r>
        <w:rPr>
          <w:iCs/>
          <w:spacing w:val="1"/>
          <w:sz w:val="28"/>
          <w:szCs w:val="28"/>
          <w:lang w:val="es-ES"/>
        </w:rPr>
        <w:t>h</w:t>
      </w:r>
      <w:r>
        <w:rPr>
          <w:iCs/>
          <w:spacing w:val="-2"/>
          <w:sz w:val="28"/>
          <w:szCs w:val="28"/>
          <w:lang w:val="es-ES"/>
        </w:rPr>
        <w:t>à</w:t>
      </w:r>
      <w:r>
        <w:rPr>
          <w:iCs/>
          <w:spacing w:val="1"/>
          <w:sz w:val="28"/>
          <w:szCs w:val="28"/>
          <w:lang w:val="es-ES"/>
        </w:rPr>
        <w:t>n</w:t>
      </w:r>
      <w:r>
        <w:rPr>
          <w:iCs/>
          <w:sz w:val="28"/>
          <w:szCs w:val="28"/>
          <w:lang w:val="es-ES"/>
        </w:rPr>
        <w:t>h</w:t>
      </w:r>
      <w:r>
        <w:rPr>
          <w:iCs/>
          <w:spacing w:val="6"/>
          <w:sz w:val="28"/>
          <w:szCs w:val="28"/>
          <w:lang w:val="es-ES"/>
        </w:rPr>
        <w:t xml:space="preserve"> </w:t>
      </w:r>
      <w:r>
        <w:rPr>
          <w:iCs/>
          <w:spacing w:val="-1"/>
          <w:sz w:val="28"/>
          <w:szCs w:val="28"/>
          <w:lang w:val="es-ES"/>
        </w:rPr>
        <w:t>t</w:t>
      </w:r>
      <w:r>
        <w:rPr>
          <w:iCs/>
          <w:spacing w:val="1"/>
          <w:sz w:val="28"/>
          <w:szCs w:val="28"/>
          <w:lang w:val="es-ES"/>
        </w:rPr>
        <w:t>i</w:t>
      </w:r>
      <w:r>
        <w:rPr>
          <w:iCs/>
          <w:spacing w:val="-2"/>
          <w:sz w:val="28"/>
          <w:szCs w:val="28"/>
          <w:lang w:val="es-ES"/>
        </w:rPr>
        <w:t>ế</w:t>
      </w:r>
      <w:r>
        <w:rPr>
          <w:iCs/>
          <w:sz w:val="28"/>
          <w:szCs w:val="28"/>
          <w:lang w:val="es-ES"/>
        </w:rPr>
        <w:t>t</w:t>
      </w:r>
      <w:r>
        <w:rPr>
          <w:iCs/>
          <w:spacing w:val="6"/>
          <w:sz w:val="28"/>
          <w:szCs w:val="28"/>
          <w:lang w:val="es-ES"/>
        </w:rPr>
        <w:t xml:space="preserve"> </w:t>
      </w:r>
      <w:r>
        <w:rPr>
          <w:iCs/>
          <w:spacing w:val="1"/>
          <w:sz w:val="28"/>
          <w:szCs w:val="28"/>
          <w:lang w:val="es-ES"/>
        </w:rPr>
        <w:t>k</w:t>
      </w:r>
      <w:r>
        <w:rPr>
          <w:iCs/>
          <w:spacing w:val="-1"/>
          <w:sz w:val="28"/>
          <w:szCs w:val="28"/>
          <w:lang w:val="es-ES"/>
        </w:rPr>
        <w:t>i</w:t>
      </w:r>
      <w:r>
        <w:rPr>
          <w:iCs/>
          <w:sz w:val="28"/>
          <w:szCs w:val="28"/>
          <w:lang w:val="es-ES"/>
        </w:rPr>
        <w:t>ệ</w:t>
      </w:r>
      <w:r>
        <w:rPr>
          <w:iCs/>
          <w:spacing w:val="-5"/>
          <w:sz w:val="28"/>
          <w:szCs w:val="28"/>
          <w:lang w:val="es-ES"/>
        </w:rPr>
        <w:t>m</w:t>
      </w:r>
      <w:r>
        <w:rPr>
          <w:iCs/>
          <w:sz w:val="28"/>
          <w:szCs w:val="28"/>
          <w:lang w:val="es-ES"/>
        </w:rPr>
        <w:t>,</w:t>
      </w:r>
      <w:r>
        <w:rPr>
          <w:iCs/>
          <w:spacing w:val="6"/>
          <w:sz w:val="28"/>
          <w:szCs w:val="28"/>
          <w:lang w:val="es-ES"/>
        </w:rPr>
        <w:t xml:space="preserve"> </w:t>
      </w:r>
      <w:r>
        <w:rPr>
          <w:iCs/>
          <w:sz w:val="28"/>
          <w:szCs w:val="28"/>
          <w:lang w:val="es-ES"/>
        </w:rPr>
        <w:t>c</w:t>
      </w:r>
      <w:r>
        <w:rPr>
          <w:iCs/>
          <w:spacing w:val="1"/>
          <w:sz w:val="28"/>
          <w:szCs w:val="28"/>
          <w:lang w:val="es-ES"/>
        </w:rPr>
        <w:t>hố</w:t>
      </w:r>
      <w:r>
        <w:rPr>
          <w:iCs/>
          <w:spacing w:val="-1"/>
          <w:sz w:val="28"/>
          <w:szCs w:val="28"/>
          <w:lang w:val="es-ES"/>
        </w:rPr>
        <w:t>n</w:t>
      </w:r>
      <w:r>
        <w:rPr>
          <w:iCs/>
          <w:sz w:val="28"/>
          <w:szCs w:val="28"/>
          <w:lang w:val="es-ES"/>
        </w:rPr>
        <w:t>g</w:t>
      </w:r>
      <w:r>
        <w:rPr>
          <w:iCs/>
          <w:spacing w:val="6"/>
          <w:sz w:val="28"/>
          <w:szCs w:val="28"/>
          <w:lang w:val="es-ES"/>
        </w:rPr>
        <w:t xml:space="preserve"> </w:t>
      </w:r>
      <w:r>
        <w:rPr>
          <w:iCs/>
          <w:spacing w:val="-1"/>
          <w:sz w:val="28"/>
          <w:szCs w:val="28"/>
          <w:lang w:val="es-ES"/>
        </w:rPr>
        <w:t>l</w:t>
      </w:r>
      <w:r>
        <w:rPr>
          <w:iCs/>
          <w:sz w:val="28"/>
          <w:szCs w:val="28"/>
          <w:lang w:val="es-ES"/>
        </w:rPr>
        <w:t>ã</w:t>
      </w:r>
      <w:r>
        <w:rPr>
          <w:iCs/>
          <w:spacing w:val="-1"/>
          <w:sz w:val="28"/>
          <w:szCs w:val="28"/>
          <w:lang w:val="es-ES"/>
        </w:rPr>
        <w:t>n</w:t>
      </w:r>
      <w:r>
        <w:rPr>
          <w:iCs/>
          <w:sz w:val="28"/>
          <w:szCs w:val="28"/>
          <w:lang w:val="es-ES"/>
        </w:rPr>
        <w:t>g</w:t>
      </w:r>
      <w:r>
        <w:rPr>
          <w:iCs/>
          <w:spacing w:val="6"/>
          <w:sz w:val="28"/>
          <w:szCs w:val="28"/>
          <w:lang w:val="es-ES"/>
        </w:rPr>
        <w:t xml:space="preserve"> </w:t>
      </w:r>
      <w:r>
        <w:rPr>
          <w:iCs/>
          <w:spacing w:val="-1"/>
          <w:sz w:val="28"/>
          <w:szCs w:val="28"/>
          <w:lang w:val="es-ES"/>
        </w:rPr>
        <w:t>p</w:t>
      </w:r>
      <w:r>
        <w:rPr>
          <w:iCs/>
          <w:spacing w:val="1"/>
          <w:sz w:val="28"/>
          <w:szCs w:val="28"/>
          <w:lang w:val="es-ES"/>
        </w:rPr>
        <w:t>h</w:t>
      </w:r>
      <w:r>
        <w:rPr>
          <w:iCs/>
          <w:sz w:val="28"/>
          <w:szCs w:val="28"/>
          <w:lang w:val="es-ES"/>
        </w:rPr>
        <w:t>í</w:t>
      </w:r>
      <w:r>
        <w:rPr>
          <w:iCs/>
          <w:spacing w:val="6"/>
          <w:sz w:val="28"/>
          <w:szCs w:val="28"/>
          <w:lang w:val="es-ES"/>
        </w:rPr>
        <w:t xml:space="preserve"> </w:t>
      </w:r>
      <w:r>
        <w:rPr>
          <w:iCs/>
          <w:spacing w:val="-1"/>
          <w:sz w:val="28"/>
          <w:szCs w:val="28"/>
          <w:lang w:val="es-ES"/>
        </w:rPr>
        <w:t>v</w:t>
      </w:r>
      <w:r>
        <w:rPr>
          <w:iCs/>
          <w:sz w:val="28"/>
          <w:szCs w:val="28"/>
          <w:lang w:val="es-ES"/>
        </w:rPr>
        <w:t>à</w:t>
      </w:r>
      <w:r>
        <w:rPr>
          <w:iCs/>
          <w:spacing w:val="5"/>
          <w:sz w:val="28"/>
          <w:szCs w:val="28"/>
          <w:lang w:val="es-ES"/>
        </w:rPr>
        <w:t xml:space="preserve"> </w:t>
      </w:r>
      <w:r>
        <w:rPr>
          <w:iCs/>
          <w:spacing w:val="-1"/>
          <w:sz w:val="28"/>
          <w:szCs w:val="28"/>
          <w:lang w:val="es-ES"/>
        </w:rPr>
        <w:t>L</w:t>
      </w:r>
      <w:r>
        <w:rPr>
          <w:iCs/>
          <w:spacing w:val="1"/>
          <w:sz w:val="28"/>
          <w:szCs w:val="28"/>
          <w:lang w:val="es-ES"/>
        </w:rPr>
        <w:t>u</w:t>
      </w:r>
      <w:r>
        <w:rPr>
          <w:iCs/>
          <w:spacing w:val="-2"/>
          <w:sz w:val="28"/>
          <w:szCs w:val="28"/>
          <w:lang w:val="es-ES"/>
        </w:rPr>
        <w:t>ậ</w:t>
      </w:r>
      <w:r>
        <w:rPr>
          <w:iCs/>
          <w:sz w:val="28"/>
          <w:szCs w:val="28"/>
          <w:lang w:val="es-ES"/>
        </w:rPr>
        <w:t>t P</w:t>
      </w:r>
      <w:r>
        <w:rPr>
          <w:iCs/>
          <w:spacing w:val="1"/>
          <w:sz w:val="28"/>
          <w:szCs w:val="28"/>
          <w:lang w:val="es-ES"/>
        </w:rPr>
        <w:t>h</w:t>
      </w:r>
      <w:r>
        <w:rPr>
          <w:iCs/>
          <w:spacing w:val="-1"/>
          <w:sz w:val="28"/>
          <w:szCs w:val="28"/>
          <w:lang w:val="es-ES"/>
        </w:rPr>
        <w:t>òn</w:t>
      </w:r>
      <w:r>
        <w:rPr>
          <w:iCs/>
          <w:sz w:val="28"/>
          <w:szCs w:val="28"/>
          <w:lang w:val="es-ES"/>
        </w:rPr>
        <w:t>g</w:t>
      </w:r>
      <w:r>
        <w:rPr>
          <w:iCs/>
          <w:spacing w:val="5"/>
          <w:sz w:val="28"/>
          <w:szCs w:val="28"/>
          <w:lang w:val="es-ES"/>
        </w:rPr>
        <w:t xml:space="preserve"> </w:t>
      </w:r>
      <w:r>
        <w:rPr>
          <w:iCs/>
          <w:sz w:val="28"/>
          <w:szCs w:val="28"/>
          <w:lang w:val="es-ES"/>
        </w:rPr>
        <w:t>c</w:t>
      </w:r>
      <w:r>
        <w:rPr>
          <w:iCs/>
          <w:spacing w:val="-1"/>
          <w:sz w:val="28"/>
          <w:szCs w:val="28"/>
          <w:lang w:val="es-ES"/>
        </w:rPr>
        <w:t>hố</w:t>
      </w:r>
      <w:r>
        <w:rPr>
          <w:iCs/>
          <w:spacing w:val="1"/>
          <w:sz w:val="28"/>
          <w:szCs w:val="28"/>
          <w:lang w:val="es-ES"/>
        </w:rPr>
        <w:t>n</w:t>
      </w:r>
      <w:r>
        <w:rPr>
          <w:iCs/>
          <w:sz w:val="28"/>
          <w:szCs w:val="28"/>
          <w:lang w:val="es-ES"/>
        </w:rPr>
        <w:t>g</w:t>
      </w:r>
      <w:r>
        <w:rPr>
          <w:iCs/>
          <w:spacing w:val="3"/>
          <w:sz w:val="28"/>
          <w:szCs w:val="28"/>
          <w:lang w:val="es-ES"/>
        </w:rPr>
        <w:t xml:space="preserve"> </w:t>
      </w:r>
      <w:r>
        <w:rPr>
          <w:iCs/>
          <w:spacing w:val="1"/>
          <w:sz w:val="28"/>
          <w:szCs w:val="28"/>
          <w:lang w:val="es-ES"/>
        </w:rPr>
        <w:t>th</w:t>
      </w:r>
      <w:r>
        <w:rPr>
          <w:iCs/>
          <w:sz w:val="28"/>
          <w:szCs w:val="28"/>
          <w:lang w:val="es-ES"/>
        </w:rPr>
        <w:t>am</w:t>
      </w:r>
      <w:r>
        <w:rPr>
          <w:iCs/>
          <w:spacing w:val="2"/>
          <w:sz w:val="28"/>
          <w:szCs w:val="28"/>
          <w:lang w:val="es-ES"/>
        </w:rPr>
        <w:t xml:space="preserve"> </w:t>
      </w:r>
      <w:r>
        <w:rPr>
          <w:iCs/>
          <w:spacing w:val="1"/>
          <w:sz w:val="28"/>
          <w:szCs w:val="28"/>
          <w:lang w:val="es-ES"/>
        </w:rPr>
        <w:t>n</w:t>
      </w:r>
      <w:r>
        <w:rPr>
          <w:iCs/>
          <w:spacing w:val="-1"/>
          <w:sz w:val="28"/>
          <w:szCs w:val="28"/>
          <w:lang w:val="es-ES"/>
        </w:rPr>
        <w:t>hũ</w:t>
      </w:r>
      <w:r>
        <w:rPr>
          <w:iCs/>
          <w:spacing w:val="1"/>
          <w:sz w:val="28"/>
          <w:szCs w:val="28"/>
          <w:lang w:val="es-ES"/>
        </w:rPr>
        <w:t>n</w:t>
      </w:r>
      <w:r>
        <w:rPr>
          <w:iCs/>
          <w:spacing w:val="2"/>
          <w:sz w:val="28"/>
          <w:szCs w:val="28"/>
          <w:lang w:val="es-ES"/>
        </w:rPr>
        <w:t>g</w:t>
      </w:r>
      <w:r>
        <w:rPr>
          <w:iCs/>
          <w:sz w:val="28"/>
          <w:szCs w:val="28"/>
          <w:lang w:val="es-ES"/>
        </w:rPr>
        <w:t>,</w:t>
      </w:r>
      <w:r>
        <w:rPr>
          <w:iCs/>
          <w:spacing w:val="6"/>
          <w:sz w:val="28"/>
          <w:szCs w:val="28"/>
          <w:lang w:val="es-ES"/>
        </w:rPr>
        <w:t xml:space="preserve"> </w:t>
      </w:r>
      <w:r>
        <w:rPr>
          <w:iCs/>
          <w:spacing w:val="-1"/>
          <w:sz w:val="28"/>
          <w:szCs w:val="28"/>
          <w:lang w:val="es-ES"/>
        </w:rPr>
        <w:t>K</w:t>
      </w:r>
      <w:r>
        <w:rPr>
          <w:iCs/>
          <w:sz w:val="28"/>
          <w:szCs w:val="28"/>
          <w:lang w:val="es-ES"/>
        </w:rPr>
        <w:t>ế</w:t>
      </w:r>
      <w:r>
        <w:rPr>
          <w:iCs/>
          <w:spacing w:val="5"/>
          <w:sz w:val="28"/>
          <w:szCs w:val="28"/>
          <w:lang w:val="es-ES"/>
        </w:rPr>
        <w:t xml:space="preserve"> </w:t>
      </w:r>
      <w:r>
        <w:rPr>
          <w:iCs/>
          <w:spacing w:val="-1"/>
          <w:sz w:val="28"/>
          <w:szCs w:val="28"/>
          <w:lang w:val="es-ES"/>
        </w:rPr>
        <w:t>h</w:t>
      </w:r>
      <w:r>
        <w:rPr>
          <w:iCs/>
          <w:spacing w:val="1"/>
          <w:sz w:val="28"/>
          <w:szCs w:val="28"/>
          <w:lang w:val="es-ES"/>
        </w:rPr>
        <w:t>o</w:t>
      </w:r>
      <w:r>
        <w:rPr>
          <w:iCs/>
          <w:sz w:val="28"/>
          <w:szCs w:val="28"/>
          <w:lang w:val="es-ES"/>
        </w:rPr>
        <w:t>ạ</w:t>
      </w:r>
      <w:r>
        <w:rPr>
          <w:iCs/>
          <w:spacing w:val="-2"/>
          <w:sz w:val="28"/>
          <w:szCs w:val="28"/>
          <w:lang w:val="es-ES"/>
        </w:rPr>
        <w:t>c</w:t>
      </w:r>
      <w:r>
        <w:rPr>
          <w:iCs/>
          <w:sz w:val="28"/>
          <w:szCs w:val="28"/>
          <w:lang w:val="es-ES"/>
        </w:rPr>
        <w:t>h</w:t>
      </w:r>
      <w:r>
        <w:rPr>
          <w:iCs/>
          <w:spacing w:val="5"/>
          <w:sz w:val="28"/>
          <w:szCs w:val="28"/>
          <w:lang w:val="es-ES"/>
        </w:rPr>
        <w:t xml:space="preserve"> </w:t>
      </w:r>
      <w:r>
        <w:rPr>
          <w:iCs/>
          <w:spacing w:val="-1"/>
          <w:sz w:val="28"/>
          <w:szCs w:val="28"/>
          <w:lang w:val="es-ES"/>
        </w:rPr>
        <w:t>p</w:t>
      </w:r>
      <w:r>
        <w:rPr>
          <w:iCs/>
          <w:spacing w:val="1"/>
          <w:sz w:val="28"/>
          <w:szCs w:val="28"/>
          <w:lang w:val="es-ES"/>
        </w:rPr>
        <w:t>h</w:t>
      </w:r>
      <w:r>
        <w:rPr>
          <w:iCs/>
          <w:spacing w:val="-1"/>
          <w:sz w:val="28"/>
          <w:szCs w:val="28"/>
          <w:lang w:val="es-ES"/>
        </w:rPr>
        <w:t>òn</w:t>
      </w:r>
      <w:r>
        <w:rPr>
          <w:iCs/>
          <w:spacing w:val="1"/>
          <w:sz w:val="28"/>
          <w:szCs w:val="28"/>
          <w:lang w:val="es-ES"/>
        </w:rPr>
        <w:t>g</w:t>
      </w:r>
      <w:r>
        <w:rPr>
          <w:iCs/>
          <w:sz w:val="28"/>
          <w:szCs w:val="28"/>
          <w:lang w:val="es-ES"/>
        </w:rPr>
        <w:t>,</w:t>
      </w:r>
      <w:r>
        <w:rPr>
          <w:iCs/>
          <w:spacing w:val="4"/>
          <w:sz w:val="28"/>
          <w:szCs w:val="28"/>
          <w:lang w:val="es-ES"/>
        </w:rPr>
        <w:t xml:space="preserve"> </w:t>
      </w:r>
      <w:r>
        <w:rPr>
          <w:iCs/>
          <w:sz w:val="28"/>
          <w:szCs w:val="28"/>
          <w:lang w:val="es-ES"/>
        </w:rPr>
        <w:t>c</w:t>
      </w:r>
      <w:r>
        <w:rPr>
          <w:iCs/>
          <w:spacing w:val="-1"/>
          <w:sz w:val="28"/>
          <w:szCs w:val="28"/>
          <w:lang w:val="es-ES"/>
        </w:rPr>
        <w:t>h</w:t>
      </w:r>
      <w:r>
        <w:rPr>
          <w:iCs/>
          <w:spacing w:val="1"/>
          <w:sz w:val="28"/>
          <w:szCs w:val="28"/>
          <w:lang w:val="es-ES"/>
        </w:rPr>
        <w:t>ố</w:t>
      </w:r>
      <w:r>
        <w:rPr>
          <w:iCs/>
          <w:spacing w:val="-1"/>
          <w:sz w:val="28"/>
          <w:szCs w:val="28"/>
          <w:lang w:val="es-ES"/>
        </w:rPr>
        <w:t>n</w:t>
      </w:r>
      <w:r>
        <w:rPr>
          <w:iCs/>
          <w:sz w:val="28"/>
          <w:szCs w:val="28"/>
          <w:lang w:val="es-ES"/>
        </w:rPr>
        <w:t>g</w:t>
      </w:r>
      <w:r>
        <w:rPr>
          <w:iCs/>
          <w:spacing w:val="5"/>
          <w:sz w:val="28"/>
          <w:szCs w:val="28"/>
          <w:lang w:val="es-ES"/>
        </w:rPr>
        <w:t xml:space="preserve"> </w:t>
      </w:r>
      <w:r>
        <w:rPr>
          <w:iCs/>
          <w:spacing w:val="-1"/>
          <w:sz w:val="28"/>
          <w:szCs w:val="28"/>
          <w:lang w:val="es-ES"/>
        </w:rPr>
        <w:t>t</w:t>
      </w:r>
      <w:r>
        <w:rPr>
          <w:iCs/>
          <w:spacing w:val="1"/>
          <w:sz w:val="28"/>
          <w:szCs w:val="28"/>
          <w:lang w:val="es-ES"/>
        </w:rPr>
        <w:t>h</w:t>
      </w:r>
      <w:r>
        <w:rPr>
          <w:iCs/>
          <w:sz w:val="28"/>
          <w:szCs w:val="28"/>
          <w:lang w:val="es-ES"/>
        </w:rPr>
        <w:t xml:space="preserve">am </w:t>
      </w:r>
      <w:r>
        <w:rPr>
          <w:iCs/>
          <w:spacing w:val="1"/>
          <w:sz w:val="28"/>
          <w:szCs w:val="28"/>
          <w:lang w:val="es-ES"/>
        </w:rPr>
        <w:t>nh</w:t>
      </w:r>
      <w:r>
        <w:rPr>
          <w:iCs/>
          <w:spacing w:val="-1"/>
          <w:sz w:val="28"/>
          <w:szCs w:val="28"/>
          <w:lang w:val="es-ES"/>
        </w:rPr>
        <w:t>ũn</w:t>
      </w:r>
      <w:r>
        <w:rPr>
          <w:iCs/>
          <w:sz w:val="28"/>
          <w:szCs w:val="28"/>
          <w:lang w:val="es-ES"/>
        </w:rPr>
        <w:t>g</w:t>
      </w:r>
      <w:r>
        <w:rPr>
          <w:iCs/>
          <w:spacing w:val="5"/>
          <w:sz w:val="28"/>
          <w:szCs w:val="28"/>
          <w:lang w:val="es-ES"/>
        </w:rPr>
        <w:t xml:space="preserve"> </w:t>
      </w:r>
      <w:r>
        <w:rPr>
          <w:iCs/>
          <w:spacing w:val="1"/>
          <w:sz w:val="28"/>
          <w:szCs w:val="28"/>
          <w:lang w:val="es-ES"/>
        </w:rPr>
        <w:t>n</w:t>
      </w:r>
      <w:r>
        <w:rPr>
          <w:iCs/>
          <w:sz w:val="28"/>
          <w:szCs w:val="28"/>
          <w:lang w:val="es-ES"/>
        </w:rPr>
        <w:t xml:space="preserve">ăm </w:t>
      </w:r>
      <w:r>
        <w:rPr>
          <w:iCs/>
          <w:spacing w:val="1"/>
          <w:sz w:val="28"/>
          <w:szCs w:val="28"/>
          <w:lang w:val="es-ES"/>
        </w:rPr>
        <w:t>2022</w:t>
      </w:r>
      <w:r>
        <w:rPr>
          <w:iCs/>
          <w:sz w:val="28"/>
          <w:szCs w:val="28"/>
          <w:lang w:val="es-ES"/>
        </w:rPr>
        <w:t xml:space="preserve">. </w:t>
      </w:r>
      <w:r>
        <w:rPr>
          <w:sz w:val="28"/>
          <w:szCs w:val="28"/>
          <w:lang w:val="nl-NL"/>
        </w:rPr>
        <w:t>C</w:t>
      </w:r>
      <w:r>
        <w:rPr>
          <w:sz w:val="28"/>
          <w:szCs w:val="28"/>
          <w:lang w:val="vi-VN"/>
        </w:rPr>
        <w:t xml:space="preserve">hỉ đạo, kiểm tra, nắm tình hình việc thực hiện </w:t>
      </w:r>
      <w:r>
        <w:rPr>
          <w:sz w:val="28"/>
          <w:szCs w:val="28"/>
          <w:lang w:val="da-DK"/>
        </w:rPr>
        <w:t xml:space="preserve">Luật PCTN </w:t>
      </w:r>
      <w:r>
        <w:rPr>
          <w:sz w:val="28"/>
          <w:szCs w:val="28"/>
          <w:lang w:val="vi-VN"/>
        </w:rPr>
        <w:t>và quy định về tặng quà và nhận quà tặng trong dịp Tết Nguyên</w:t>
      </w:r>
      <w:r>
        <w:rPr>
          <w:sz w:val="28"/>
          <w:szCs w:val="28"/>
          <w:lang w:val="nl-NL"/>
        </w:rPr>
        <w:t xml:space="preserve"> </w:t>
      </w:r>
      <w:r>
        <w:rPr>
          <w:sz w:val="28"/>
          <w:szCs w:val="28"/>
          <w:lang w:val="vi-VN"/>
        </w:rPr>
        <w:t xml:space="preserve">đán </w:t>
      </w:r>
      <w:r>
        <w:rPr>
          <w:sz w:val="28"/>
          <w:szCs w:val="28"/>
          <w:lang w:val="nl-NL"/>
        </w:rPr>
        <w:t>Nhâm Dần</w:t>
      </w:r>
      <w:r>
        <w:rPr>
          <w:sz w:val="28"/>
          <w:szCs w:val="28"/>
          <w:lang w:val="da-DK"/>
        </w:rPr>
        <w:t xml:space="preserve">, </w:t>
      </w:r>
      <w:r>
        <w:rPr>
          <w:sz w:val="28"/>
          <w:szCs w:val="28"/>
          <w:lang w:val="vi-VN"/>
        </w:rPr>
        <w:t>báo cáo Thanh tra Chính phủ kết quả thực hiện theo quy định</w:t>
      </w:r>
      <w:r>
        <w:rPr>
          <w:sz w:val="28"/>
          <w:szCs w:val="28"/>
          <w:lang w:val="nl-NL"/>
        </w:rPr>
        <w:t xml:space="preserve">; </w:t>
      </w:r>
      <w:r>
        <w:rPr>
          <w:sz w:val="28"/>
          <w:szCs w:val="28"/>
          <w:lang w:val="da-DK"/>
        </w:rPr>
        <w:t xml:space="preserve">chỉ đạo thực hiện công khai, minh bạch các nội dung theo đúng quy định tại Nghị quyết số 82/NQ-CP </w:t>
      </w:r>
      <w:r>
        <w:rPr>
          <w:bCs/>
          <w:sz w:val="28"/>
          <w:szCs w:val="28"/>
          <w:lang w:val="vi-VN"/>
        </w:rPr>
        <w:t>ngày 06/12/2012</w:t>
      </w:r>
      <w:r>
        <w:rPr>
          <w:bCs/>
          <w:sz w:val="28"/>
          <w:szCs w:val="28"/>
          <w:lang w:val="da-DK"/>
        </w:rPr>
        <w:t xml:space="preserve">. </w:t>
      </w:r>
      <w:r>
        <w:rPr>
          <w:sz w:val="28"/>
          <w:szCs w:val="28"/>
          <w:lang w:val="nl-NL"/>
        </w:rPr>
        <w:t xml:space="preserve">Thực hiện Thông tư quy định danh mục vị trí và thời hạn định kỳ chuyển đổi vị trí công tác đối với công chức, viên chức ngành nông nghiệp và PTNT nhằm phòng ngừa tham nhũng; </w:t>
      </w:r>
      <w:r>
        <w:rPr>
          <w:bCs/>
          <w:sz w:val="28"/>
          <w:szCs w:val="28"/>
          <w:lang w:val="nl-NL"/>
        </w:rPr>
        <w:t>danh mục các lĩnh vực mà người có chức vụ, quyền hạn không được thành lập, giữ chức danh, chức vụ quản lý, điều hành doanh nghiệp tư nhân, Công ty TNHH, CTCP, công ty hợp danh, hợp tác xã sau khi thôi chức vụ</w:t>
      </w:r>
      <w:r>
        <w:rPr>
          <w:b/>
          <w:bCs/>
          <w:sz w:val="28"/>
          <w:szCs w:val="28"/>
          <w:lang w:val="nl-NL"/>
        </w:rPr>
        <w:t xml:space="preserve"> </w:t>
      </w:r>
      <w:r>
        <w:rPr>
          <w:bCs/>
          <w:sz w:val="28"/>
          <w:szCs w:val="28"/>
          <w:lang w:val="nl-NL"/>
        </w:rPr>
        <w:t>do Bộ Nông nghiệp và PTNT quản lý.</w:t>
      </w:r>
      <w:r>
        <w:rPr>
          <w:sz w:val="28"/>
          <w:szCs w:val="28"/>
          <w:lang w:val="nl-NL"/>
        </w:rPr>
        <w:t xml:space="preserve"> </w:t>
      </w:r>
    </w:p>
    <w:p>
      <w:pPr>
        <w:pStyle w:val="Normal"/>
        <w:widowControl w:val="false"/>
        <w:spacing w:before="0" w:after="120"/>
        <w:ind w:firstLine="567"/>
        <w:jc w:val="both"/>
        <w:rPr>
          <w:b/>
          <w:b/>
          <w:sz w:val="28"/>
          <w:szCs w:val="28"/>
          <w:lang w:val="nl-NL"/>
        </w:rPr>
      </w:pPr>
      <w:r>
        <w:rPr>
          <w:b/>
          <w:sz w:val="28"/>
          <w:szCs w:val="28"/>
          <w:lang w:val="nl-NL"/>
        </w:rPr>
        <w:t xml:space="preserve">11. Thực hiện chương trình công tác </w:t>
      </w:r>
    </w:p>
    <w:p>
      <w:pPr>
        <w:pStyle w:val="Normal"/>
        <w:widowControl w:val="false"/>
        <w:spacing w:before="0" w:after="120"/>
        <w:ind w:firstLine="567"/>
        <w:jc w:val="both"/>
        <w:rPr>
          <w:sz w:val="28"/>
          <w:szCs w:val="28"/>
          <w:lang w:val="nb-NO"/>
        </w:rPr>
      </w:pPr>
      <w:r>
        <w:rPr>
          <w:bCs/>
          <w:i/>
          <w:sz w:val="28"/>
          <w:szCs w:val="28"/>
          <w:lang w:val="nl-NL"/>
        </w:rPr>
        <w:t xml:space="preserve">- Xây dựng chương trình, đề án và văn bản quy phạm pháp luật: </w:t>
      </w:r>
      <w:r>
        <w:rPr>
          <w:bCs/>
          <w:sz w:val="28"/>
          <w:szCs w:val="28"/>
          <w:lang w:val="nl-NL"/>
        </w:rPr>
        <w:t xml:space="preserve">Theo Chương trình công tác của Chính phủ và Kế hoạch của Bộ, 6 tháng đầu năm 2022, Bộ phải trình </w:t>
      </w:r>
      <w:r>
        <w:rPr>
          <w:sz w:val="28"/>
          <w:szCs w:val="28"/>
          <w:lang w:val="nb-NO"/>
        </w:rPr>
        <w:t xml:space="preserve">Chính phủ, Thủ tướng Chính phủ </w:t>
      </w:r>
      <w:r>
        <w:rPr>
          <w:bCs/>
          <w:sz w:val="28"/>
          <w:szCs w:val="28"/>
          <w:lang w:val="nl-NL"/>
        </w:rPr>
        <w:t xml:space="preserve">07 đề án, 01 Quyết định, 01 Nghị định; ban hành 10 Thông tư. </w:t>
      </w:r>
      <w:r>
        <w:rPr>
          <w:sz w:val="28"/>
          <w:szCs w:val="28"/>
          <w:lang w:val="nb-NO"/>
        </w:rPr>
        <w:t xml:space="preserve">Tính đến ngày 27/6/2022, </w:t>
      </w:r>
      <w:r>
        <w:rPr>
          <w:color w:val="000000"/>
          <w:sz w:val="28"/>
          <w:szCs w:val="28"/>
          <w:lang w:val="nb-NO"/>
        </w:rPr>
        <w:t xml:space="preserve">Bộ đã trình Chính phủ, Thủ tướng Chính phủ 06/09 đề án (03 đề án đúng hạn, 02 đề án quá hạn), </w:t>
      </w:r>
      <w:r>
        <w:rPr>
          <w:bCs/>
          <w:sz w:val="28"/>
          <w:szCs w:val="28"/>
          <w:lang w:val="nl-NL"/>
        </w:rPr>
        <w:t>01 Quyết định (đã được ban hành)</w:t>
      </w:r>
      <w:r>
        <w:rPr>
          <w:color w:val="000000"/>
          <w:sz w:val="28"/>
          <w:szCs w:val="28"/>
          <w:lang w:val="nb-NO"/>
        </w:rPr>
        <w:t>, ban hành 03 Thông tư (01 Thông tư thuộc Kế hoạch, 02 Thông tư ngoài Kế hoạch).</w:t>
      </w:r>
      <w:r>
        <w:rPr>
          <w:sz w:val="28"/>
          <w:szCs w:val="28"/>
          <w:lang w:val="nb-NO"/>
        </w:rPr>
        <w:t xml:space="preserve"> Hiện nay, Bộ đang hoàn thiện hồ sơ trình Chính phủ, Thủ tướng Chính phủ 02 đề án còn lại và 01 Nghị định (trong đó 01 đề án hạn trình trong Quý I; </w:t>
      </w:r>
      <w:r>
        <w:rPr>
          <w:sz w:val="28"/>
          <w:szCs w:val="28"/>
          <w:lang w:val="nb-NO" w:eastAsia="vi-VN"/>
        </w:rPr>
        <w:t>01 đề án, 01 Nghị định hạn trình trong Quý II) và hoàn thiện các Thông tư theo Kế hoạch.</w:t>
      </w:r>
    </w:p>
    <w:p>
      <w:pPr>
        <w:pStyle w:val="Normal"/>
        <w:widowControl w:val="false"/>
        <w:spacing w:before="0" w:after="120"/>
        <w:ind w:firstLine="567"/>
        <w:jc w:val="both"/>
        <w:rPr>
          <w:sz w:val="28"/>
          <w:szCs w:val="28"/>
          <w:lang w:val="nb-NO" w:eastAsia="vi-VN"/>
        </w:rPr>
      </w:pPr>
      <w:r>
        <w:rPr>
          <w:bCs/>
          <w:i/>
          <w:sz w:val="28"/>
          <w:szCs w:val="28"/>
          <w:lang w:val="nl-NL"/>
        </w:rPr>
        <w:t xml:space="preserve">- </w:t>
      </w:r>
      <w:r>
        <w:rPr>
          <w:i/>
          <w:sz w:val="28"/>
          <w:szCs w:val="28"/>
          <w:lang w:val="nb-NO"/>
        </w:rPr>
        <w:t xml:space="preserve">Kết quả thực hiện nhiệm vụ Chính phủ, Thủ tướng Chính phủ giao: </w:t>
      </w:r>
      <w:r>
        <w:rPr>
          <w:sz w:val="28"/>
          <w:szCs w:val="28"/>
          <w:lang w:val="nb-NO"/>
        </w:rPr>
        <w:t>Bộ Nông nghiệp và PTNT được giao 101 nhiệm vụ, trong đó: Bộ đã hoàn thành 58 nhiệm vụ (quá hạn: 02 nhiệm vụ); có 03 nhiệm vụ quá hạn nhưng chưa hoàn thành, còn 43 nhiệm vụ đang thực hiện trong thời hạn được giao</w:t>
      </w:r>
      <w:r>
        <w:rPr>
          <w:sz w:val="28"/>
          <w:szCs w:val="28"/>
          <w:lang w:val="nb-NO" w:eastAsia="vi-VN"/>
        </w:rPr>
        <w:t>.</w:t>
      </w:r>
    </w:p>
    <w:p>
      <w:pPr>
        <w:pStyle w:val="Normal"/>
        <w:widowControl w:val="false"/>
        <w:spacing w:before="0" w:after="120"/>
        <w:ind w:firstLine="567"/>
        <w:jc w:val="both"/>
        <w:rPr>
          <w:b/>
          <w:b/>
          <w:sz w:val="28"/>
          <w:szCs w:val="28"/>
          <w:lang w:val="pt-BR"/>
        </w:rPr>
      </w:pPr>
      <w:r>
        <w:rPr>
          <w:i/>
          <w:sz w:val="28"/>
          <w:szCs w:val="28"/>
          <w:lang w:val="nb-NO"/>
        </w:rPr>
        <w:t>- Trả lời kiến nghị của đại biểu Quốc hội, cử tri, công dân và địa phương:</w:t>
      </w:r>
      <w:r>
        <w:rPr>
          <w:sz w:val="28"/>
          <w:szCs w:val="28"/>
          <w:lang w:val="nb-NO"/>
        </w:rPr>
        <w:t xml:space="preserve"> Đây là công tác được Bộ đặc biệt quan tâm chỉ đạo, chủ động báo cáo, giải trình những vấn đề mà các cơ quan của Quốc hội, cử tri quan tâm; tích cực, nghiêm túc nghiên cứu, giải quyết và trả lời đầy đủ, thấu đáo các câu hỏi chất vấn của đại biểu Quốc hội, trả lời kiến nghị của cử tri, các địa phương, ý kiến của người dân và doanh nghiệp liên quan đối với những vấn đề thuộc trách nhiệm quản lý của ngành. Sáu tháng đầu năm, Bộ đã hoàn thành trả lời 10 chất vấn của 10 đại biểu Quốc hội tại kỳ họp thứ 2 Quốc hội khóa XV, 89 kiến nghị của cử tri sau kỳ họp thứ 2 Quốc hội khóa XV, 29 kiến nghị của các địa phương, 05 kiến nghị của công dân trên Cổng thông tin điện tử của Chính Phủ. Bộ đang nghiên cứu, chuẩn bị trả lời 140 kiến nghị của cử tri trước kỳ họp thứ 3, Quốc hội khóa XV; 20 chất vấn của 10 Đại biểu Quốc hội tại kỳ họp thứ 3, Quốc hội khóa XV.</w:t>
      </w:r>
    </w:p>
    <w:p>
      <w:pPr>
        <w:pStyle w:val="Normal"/>
        <w:widowControl w:val="false"/>
        <w:spacing w:before="0" w:after="120"/>
        <w:ind w:firstLine="567"/>
        <w:jc w:val="both"/>
        <w:rPr>
          <w:bCs/>
          <w:sz w:val="28"/>
          <w:szCs w:val="28"/>
          <w:lang w:val="nl-NL"/>
        </w:rPr>
      </w:pPr>
      <w:r>
        <w:rPr>
          <w:bCs/>
          <w:sz w:val="28"/>
          <w:szCs w:val="28"/>
          <w:lang w:val="nl-NL"/>
        </w:rPr>
        <w:t>- Quản lý văn bản, cuộc họp, hội nghị: Trong 6 tháng đầu năm, Bộ đã ban hành 6.724 văn bản hướng dẫn chỉ đạo, điều hành trên các lĩnh vực; tiếp nhận 15.575 văn bản đến, trong đó có 1.035 văn bản mật; tổ chức 518 hội nghị, cuộc họp với 12.640 đại biểu tham dự, trong đó 294 cuộc họp do Lãnh đạo Bộ chủ trì với 8.020 đại biểu (50 cuộc họp trực tuyến).</w:t>
      </w:r>
    </w:p>
    <w:p>
      <w:pPr>
        <w:pStyle w:val="Normal"/>
        <w:spacing w:before="0" w:after="120"/>
        <w:ind w:firstLine="567"/>
        <w:jc w:val="both"/>
        <w:rPr/>
      </w:pPr>
      <w:r>
        <w:rPr>
          <w:b/>
          <w:bCs/>
          <w:sz w:val="28"/>
          <w:szCs w:val="28"/>
          <w:lang w:val="vi-VN"/>
        </w:rPr>
        <w:t xml:space="preserve">II. </w:t>
      </w:r>
      <w:r>
        <w:rPr>
          <w:b/>
          <w:bCs/>
          <w:sz w:val="28"/>
          <w:szCs w:val="28"/>
          <w:lang w:val="pt-BR"/>
        </w:rPr>
        <w:t>ĐÁNH GIÁ CHUNG</w:t>
      </w:r>
    </w:p>
    <w:p>
      <w:pPr>
        <w:pStyle w:val="Normal"/>
        <w:spacing w:before="0" w:after="120"/>
        <w:ind w:firstLine="567"/>
        <w:jc w:val="both"/>
        <w:rPr>
          <w:b/>
          <w:b/>
          <w:bCs/>
          <w:sz w:val="28"/>
          <w:szCs w:val="28"/>
          <w:lang w:val="pt-BR"/>
        </w:rPr>
      </w:pPr>
      <w:r>
        <w:rPr>
          <w:b/>
          <w:bCs/>
          <w:sz w:val="28"/>
          <w:szCs w:val="28"/>
          <w:lang w:val="pt-BR"/>
        </w:rPr>
        <w:t>1. Những mặt đạt được</w:t>
      </w:r>
    </w:p>
    <w:p>
      <w:pPr>
        <w:pStyle w:val="Normal"/>
        <w:spacing w:before="0" w:after="120"/>
        <w:ind w:firstLine="567"/>
        <w:jc w:val="both"/>
        <w:rPr/>
      </w:pPr>
      <w:r>
        <w:rPr>
          <w:sz w:val="28"/>
          <w:szCs w:val="28"/>
          <w:lang w:val="nb-NO"/>
        </w:rPr>
        <w:t>Mặc</w:t>
      </w:r>
      <w:r>
        <w:rPr>
          <w:sz w:val="28"/>
          <w:szCs w:val="28"/>
          <w:lang w:val="vi-VN"/>
        </w:rPr>
        <w:t xml:space="preserve"> dù, 6 tháng đầu năm gặp nhiều khó khăn nhưng </w:t>
      </w:r>
      <w:r>
        <w:rPr>
          <w:sz w:val="28"/>
          <w:szCs w:val="28"/>
          <w:lang w:val="nb-NO"/>
        </w:rPr>
        <w:t xml:space="preserve">toàn ngành đã chủ động, tích cực, sáng tạo trong công tác tham mưu cho Chính phủ, Thủ tướng Chính phủ, phối hợp với các Bộ, ngành, địa phương quyết liệt thực hiện đồng bộ các nhiệm vụ, giải pháp tháo gỡ khó khăn để đạt </w:t>
      </w:r>
      <w:r>
        <w:rPr>
          <w:b/>
          <w:i/>
          <w:sz w:val="28"/>
          <w:szCs w:val="28"/>
          <w:lang w:val="nb-NO"/>
        </w:rPr>
        <w:t>“Mục tiêu kép”</w:t>
      </w:r>
      <w:r>
        <w:rPr>
          <w:sz w:val="28"/>
          <w:szCs w:val="28"/>
          <w:lang w:val="vi-VN"/>
        </w:rPr>
        <w:t xml:space="preserve"> như: (1) tăng trưởng GDP cao, trên tất cả các lĩnh vực; (2) đảm bảo an ninh lương thực, thực phẩm trong mọi tình huống; (3) giá trị xuất khẩu NLTS đạt ở mức cao, nhất là thặng dư thương mại tăng hơn 2 lần so với cùng kỳ; (4) Số xã, huyện đạt chuẩn và hoàn thành xây dựng nông thôn mới tăng, sản phẩm đạt chuẩn OCOOP tăng mạnh gần 2000 sản phẩm so với cuối năm 2021; (5) Công tác xây dựng thể, nhất là các chương trình, đề án quan trọng về nông nghiệp, nông dân, nông thôn mà Bộ chủ trì, tham gia xây dựng đã được cấp có thẩm quyền ban hành làm cơ sở pháp lý, có chế chính sách thúc đẩy phát triển ngành.</w:t>
      </w:r>
    </w:p>
    <w:p>
      <w:pPr>
        <w:pStyle w:val="Normal"/>
        <w:spacing w:before="0" w:after="120"/>
        <w:ind w:firstLine="567"/>
        <w:jc w:val="both"/>
        <w:rPr>
          <w:b/>
          <w:b/>
          <w:bCs/>
          <w:sz w:val="28"/>
          <w:szCs w:val="28"/>
          <w:lang w:val="pt-BR"/>
        </w:rPr>
      </w:pPr>
      <w:r>
        <w:rPr>
          <w:sz w:val="28"/>
          <w:szCs w:val="28"/>
          <w:lang w:val="vi-VN"/>
        </w:rPr>
        <w:t xml:space="preserve"> </w:t>
      </w:r>
      <w:r>
        <w:rPr>
          <w:b/>
          <w:bCs/>
          <w:sz w:val="28"/>
          <w:szCs w:val="28"/>
          <w:lang w:val="pt-BR"/>
        </w:rPr>
        <w:t>2. Những hạn chế</w:t>
      </w:r>
    </w:p>
    <w:p>
      <w:pPr>
        <w:pStyle w:val="Normal"/>
        <w:widowControl w:val="false"/>
        <w:suppressAutoHyphens w:val="true"/>
        <w:spacing w:before="0" w:after="120"/>
        <w:ind w:firstLine="567"/>
        <w:jc w:val="both"/>
        <w:rPr>
          <w:sz w:val="28"/>
          <w:szCs w:val="28"/>
          <w:lang w:val="nb-NO"/>
        </w:rPr>
      </w:pPr>
      <w:r>
        <w:rPr>
          <w:sz w:val="28"/>
          <w:szCs w:val="28"/>
          <w:lang w:val="nb-NO"/>
        </w:rPr>
        <w:t>Bên cạnh những kết quả đạt được nêu trên, trong 6 tháng đầu năm 2022, Ngành vẫn còn một số tồn tại, hạn chế sau:</w:t>
      </w:r>
    </w:p>
    <w:p>
      <w:pPr>
        <w:pStyle w:val="Normal"/>
        <w:widowControl w:val="false"/>
        <w:suppressAutoHyphens w:val="true"/>
        <w:spacing w:before="0" w:after="120"/>
        <w:ind w:firstLine="567"/>
        <w:jc w:val="both"/>
        <w:rPr>
          <w:sz w:val="28"/>
          <w:szCs w:val="28"/>
          <w:lang w:val="nb-NO"/>
        </w:rPr>
      </w:pPr>
      <w:r>
        <w:rPr>
          <w:sz w:val="28"/>
          <w:szCs w:val="28"/>
          <w:lang w:val="nb-NO"/>
        </w:rPr>
        <w:t>- Việc cụ thể hóa và tổ chức thực hiện các chính sách hỗ trợ sản xuất kinh doanh, liên kết sản xuất với tiêu thụ nông sản thực phẩm an toàn ở một số địa phương còn chậm, sản lượng và quy mô còn hạn chế.</w:t>
      </w:r>
    </w:p>
    <w:p>
      <w:pPr>
        <w:pStyle w:val="Normal"/>
        <w:spacing w:before="0" w:after="120"/>
        <w:ind w:firstLine="567"/>
        <w:jc w:val="both"/>
        <w:rPr/>
      </w:pPr>
      <w:r>
        <w:rPr>
          <w:sz w:val="28"/>
          <w:szCs w:val="28"/>
          <w:lang w:val="nb-NO"/>
        </w:rPr>
        <w:t>- Những khó khăn khi nguyên</w:t>
      </w:r>
      <w:r>
        <w:rPr>
          <w:sz w:val="28"/>
          <w:szCs w:val="28"/>
          <w:lang w:val="vi-VN"/>
        </w:rPr>
        <w:t xml:space="preserve"> liệu vật tư đầu vào phụ thuộc vào nhập khẩu từ nước ngoài</w:t>
      </w:r>
      <w:r>
        <w:rPr>
          <w:sz w:val="28"/>
          <w:szCs w:val="28"/>
          <w:lang w:val="nb-NO"/>
        </w:rPr>
        <w:t>;</w:t>
      </w:r>
      <w:r>
        <w:rPr>
          <w:sz w:val="28"/>
          <w:szCs w:val="28"/>
          <w:lang w:val="vi-VN"/>
        </w:rPr>
        <w:t xml:space="preserve"> bên cạnh đó </w:t>
      </w:r>
      <w:r>
        <w:rPr>
          <w:sz w:val="28"/>
          <w:szCs w:val="28"/>
          <w:lang w:val="nb-NO"/>
        </w:rPr>
        <w:t>giá thức ăn chăn</w:t>
      </w:r>
      <w:r>
        <w:rPr>
          <w:sz w:val="28"/>
          <w:szCs w:val="28"/>
          <w:lang w:val="vi-VN"/>
        </w:rPr>
        <w:t>, phân bón</w:t>
      </w:r>
      <w:r>
        <w:rPr>
          <w:sz w:val="28"/>
          <w:szCs w:val="28"/>
          <w:lang w:val="nb-NO"/>
        </w:rPr>
        <w:t>.</w:t>
      </w:r>
      <w:r>
        <w:rPr>
          <w:sz w:val="28"/>
          <w:szCs w:val="28"/>
          <w:lang w:val="vi-VN"/>
        </w:rPr>
        <w:t>..</w:t>
      </w:r>
      <w:r>
        <w:rPr>
          <w:sz w:val="28"/>
          <w:szCs w:val="28"/>
          <w:lang w:val="nb-NO"/>
        </w:rPr>
        <w:t xml:space="preserve"> tăng cao; khai thác thủy sản gặp khó khăn do giá xăng dầu tăng, dẫn đến chi phí sản xuất cao, </w:t>
      </w:r>
      <w:r>
        <w:rPr>
          <w:sz w:val="28"/>
          <w:szCs w:val="28"/>
          <w:lang w:val="vi-VN"/>
        </w:rPr>
        <w:t>trong khi giá sản phẩm nông sản có tăng nhưng thấp hơn</w:t>
      </w:r>
      <w:r>
        <w:rPr>
          <w:sz w:val="28"/>
          <w:szCs w:val="28"/>
          <w:lang w:val="nb-NO"/>
        </w:rPr>
        <w:t xml:space="preserve"> đã</w:t>
      </w:r>
      <w:r>
        <w:rPr>
          <w:sz w:val="28"/>
          <w:szCs w:val="28"/>
          <w:lang w:val="vi-VN"/>
        </w:rPr>
        <w:t xml:space="preserve"> </w:t>
      </w:r>
      <w:r>
        <w:rPr>
          <w:sz w:val="28"/>
          <w:szCs w:val="28"/>
          <w:lang w:val="nb-NO"/>
        </w:rPr>
        <w:t>ảnh hưởng đến thu nhập, sinh kế, đời sống của người sản xuất.</w:t>
      </w:r>
    </w:p>
    <w:p>
      <w:pPr>
        <w:pStyle w:val="Normal"/>
        <w:spacing w:before="0" w:after="120"/>
        <w:ind w:firstLine="567"/>
        <w:jc w:val="both"/>
        <w:rPr>
          <w:sz w:val="26"/>
          <w:lang w:val="nb-NO"/>
        </w:rPr>
      </w:pPr>
      <w:r>
        <w:rPr>
          <w:sz w:val="28"/>
          <w:szCs w:val="28"/>
          <w:lang w:val="nb-NO"/>
        </w:rPr>
        <w:t>- Hoạt động xúc tiến thương mại, đàm phán mở cửa thị trường của ngành nông nghiệp chưa thực sự đáp ứng yêu cầu khi phải thực hiện theo hình thức trực tuyến. Có</w:t>
      </w:r>
      <w:r>
        <w:rPr>
          <w:sz w:val="28"/>
          <w:szCs w:val="28"/>
          <w:lang w:val="vi-VN"/>
        </w:rPr>
        <w:t xml:space="preserve"> thời điểm vẫn</w:t>
      </w:r>
      <w:r>
        <w:rPr>
          <w:sz w:val="28"/>
          <w:szCs w:val="28"/>
          <w:lang w:val="nb-NO"/>
        </w:rPr>
        <w:t xml:space="preserve"> tái diễn tình trạng ùn ứ phương tiện xuất, nhập khẩu nông sản qua các cửa khẩu phía Bắc, </w:t>
      </w:r>
      <w:r>
        <w:rPr>
          <w:sz w:val="26"/>
          <w:lang w:val="nb-NO"/>
        </w:rPr>
        <w:t>gây nhiều khó</w:t>
      </w:r>
      <w:r>
        <w:rPr>
          <w:sz w:val="26"/>
          <w:lang w:val="vi-VN"/>
        </w:rPr>
        <w:t xml:space="preserve"> khăn cho sản xuất kinh doanh và bà con nông dân</w:t>
      </w:r>
      <w:r>
        <w:rPr>
          <w:sz w:val="26"/>
          <w:lang w:val="nb-NO"/>
        </w:rPr>
        <w:t>.</w:t>
      </w:r>
    </w:p>
    <w:p>
      <w:pPr>
        <w:pStyle w:val="Normal"/>
        <w:widowControl w:val="false"/>
        <w:suppressAutoHyphens w:val="true"/>
        <w:spacing w:before="0" w:after="120"/>
        <w:ind w:firstLine="567"/>
        <w:jc w:val="both"/>
        <w:rPr>
          <w:sz w:val="28"/>
          <w:szCs w:val="28"/>
          <w:lang w:val="vi-VN"/>
        </w:rPr>
      </w:pPr>
      <w:r>
        <w:rPr>
          <w:sz w:val="28"/>
          <w:szCs w:val="28"/>
          <w:lang w:val="vi-VN"/>
        </w:rPr>
        <w:t>- Giải ngân vốn đầu tư công đạt thấp hơn nhiều so với cùng kỳ, cả về tỷ lệ và giá trị tuyệt đối. Bên cạnh đó, giá vật tư xây dựng tăng ở mức cao đã ảnh hưởng đến tiến độ xây dựng của các dự án.</w:t>
      </w:r>
    </w:p>
    <w:p>
      <w:pPr>
        <w:pStyle w:val="Normal"/>
        <w:widowControl w:val="false"/>
        <w:suppressAutoHyphens w:val="true"/>
        <w:spacing w:before="0" w:after="120"/>
        <w:ind w:firstLine="567"/>
        <w:jc w:val="both"/>
        <w:rPr>
          <w:sz w:val="28"/>
          <w:szCs w:val="28"/>
          <w:lang w:val="vi-VN"/>
        </w:rPr>
      </w:pPr>
      <w:r>
        <w:rPr>
          <w:sz w:val="28"/>
          <w:szCs w:val="28"/>
          <w:lang w:val="nb-NO"/>
        </w:rPr>
        <w:t xml:space="preserve">- </w:t>
      </w:r>
      <w:r>
        <w:rPr>
          <w:sz w:val="28"/>
          <w:szCs w:val="28"/>
          <w:lang w:val="de-DE"/>
        </w:rPr>
        <w:t>Một số địa phương có biểu hiện chạy theo phong trào công nhận sản phẩm OCOP, chưa chú ý đến hiệu quả của Chương trình, nhất là khơi dậy được tiềm năng, lợi thế của khu vực nông thôn.</w:t>
      </w:r>
    </w:p>
    <w:p>
      <w:pPr>
        <w:pStyle w:val="Normal"/>
        <w:spacing w:before="0" w:after="120"/>
        <w:ind w:firstLine="567"/>
        <w:jc w:val="both"/>
        <w:rPr>
          <w:b/>
          <w:b/>
          <w:sz w:val="28"/>
          <w:szCs w:val="28"/>
          <w:lang w:val="de-DE"/>
        </w:rPr>
      </w:pPr>
      <w:r>
        <w:rPr>
          <w:b/>
          <w:sz w:val="28"/>
          <w:szCs w:val="28"/>
          <w:lang w:val="de-DE"/>
        </w:rPr>
        <w:t>3. Bài học kinh nghiệm</w:t>
      </w:r>
    </w:p>
    <w:p>
      <w:pPr>
        <w:pStyle w:val="Normal"/>
        <w:spacing w:before="0" w:after="120"/>
        <w:ind w:firstLine="567"/>
        <w:jc w:val="both"/>
        <w:rPr>
          <w:sz w:val="28"/>
          <w:szCs w:val="28"/>
          <w:lang w:val="de-DE"/>
        </w:rPr>
      </w:pPr>
      <w:r>
        <w:rPr>
          <w:sz w:val="28"/>
          <w:szCs w:val="28"/>
          <w:lang w:val="de-DE"/>
        </w:rPr>
        <w:t xml:space="preserve">- Quán triệt phương châm chỉ đạo của Chính phủ: Tuyệt đối không chủ quan, lơ là, mất cảnh giác trong phòng chống dịch Covid-19; quyết tâm phải lớn, nỗ lực phải cao, hành động phải quyết liệt, hiệu quả, khẩn trương. </w:t>
      </w:r>
      <w:r>
        <w:rPr>
          <w:rFonts w:eastAsia="TimesNewRoman;MS Mincho"/>
          <w:sz w:val="28"/>
          <w:szCs w:val="28"/>
          <w:lang w:val="es-ES"/>
        </w:rPr>
        <w:t xml:space="preserve">Tranh thủ tối đa sự quan tâm lãnh đạo, chỉ đạo của Đảng, Chính phủ, sự giúp đỡ, hỗ trợ của cả hệ thống chính trị và </w:t>
      </w:r>
      <w:r>
        <w:rPr>
          <w:rFonts w:eastAsia="TimesNewRoman;MS Mincho"/>
          <w:b/>
          <w:sz w:val="28"/>
          <w:szCs w:val="28"/>
          <w:lang w:val="es-ES"/>
        </w:rPr>
        <w:t>nỗ lực vượt khó đương đầu với thử thách,</w:t>
      </w:r>
      <w:r>
        <w:rPr>
          <w:rFonts w:eastAsia="TimesNewRoman;MS Mincho"/>
          <w:sz w:val="28"/>
          <w:szCs w:val="28"/>
          <w:lang w:val="es-ES"/>
        </w:rPr>
        <w:t xml:space="preserve"> hành động quyết liệt, sáng tạo, đổi mới, bứt phá vươn lên </w:t>
      </w:r>
      <w:r>
        <w:rPr>
          <w:rFonts w:eastAsia="TimesNewRoman;MS Mincho"/>
          <w:b/>
          <w:sz w:val="28"/>
          <w:szCs w:val="28"/>
          <w:lang w:val="es-ES"/>
        </w:rPr>
        <w:t>trên tất cả các lĩnh vực</w:t>
      </w:r>
      <w:r>
        <w:rPr>
          <w:rFonts w:eastAsia="TimesNewRoman;MS Mincho"/>
          <w:sz w:val="28"/>
          <w:szCs w:val="28"/>
          <w:lang w:val="es-ES"/>
        </w:rPr>
        <w:t xml:space="preserve"> trong thực hiện cơ cấu lại và xây dựng nông thôn mới của Bộ và toàn ngành.</w:t>
      </w:r>
    </w:p>
    <w:p>
      <w:pPr>
        <w:pStyle w:val="Normal"/>
        <w:spacing w:before="0" w:after="120"/>
        <w:ind w:firstLine="567"/>
        <w:jc w:val="both"/>
        <w:rPr>
          <w:sz w:val="28"/>
          <w:szCs w:val="28"/>
          <w:lang w:val="de-DE"/>
        </w:rPr>
      </w:pPr>
      <w:r>
        <w:rPr>
          <w:sz w:val="28"/>
          <w:szCs w:val="28"/>
          <w:lang w:val="de-DE"/>
        </w:rPr>
        <w:t>- Quyết liệt trong chỉ đạo, lãnh đạo, tổ chức thực hiện và tăng cường công tác phối hợp thông qua đẩy mạnh sử dụng công nghệ thông tin, công nghệ số.</w:t>
      </w:r>
      <w:r>
        <w:rPr>
          <w:sz w:val="28"/>
          <w:szCs w:val="28"/>
          <w:lang w:val="es-ES"/>
        </w:rPr>
        <w:t xml:space="preserve"> Lựa chọn những giải pháp đột phá để chỉ đạo trong bối cảnh </w:t>
      </w:r>
      <w:r>
        <w:rPr>
          <w:sz w:val="28"/>
          <w:szCs w:val="28"/>
          <w:lang w:val="de-DE"/>
        </w:rPr>
        <w:t>dịch Covid-19</w:t>
      </w:r>
      <w:r>
        <w:rPr>
          <w:sz w:val="28"/>
          <w:szCs w:val="28"/>
          <w:lang w:val="es-ES"/>
        </w:rPr>
        <w:t>, như mở cửa thị trường, áp dụng quy trình sản xuất tốt, an toàn, chất lượng…</w:t>
      </w:r>
    </w:p>
    <w:p>
      <w:pPr>
        <w:pStyle w:val="Normal"/>
        <w:numPr>
          <w:ilvl w:val="0"/>
          <w:numId w:val="0"/>
        </w:numPr>
        <w:spacing w:before="0" w:after="120"/>
        <w:ind w:firstLine="567"/>
        <w:jc w:val="both"/>
        <w:outlineLvl w:val="0"/>
        <w:rPr>
          <w:sz w:val="28"/>
          <w:szCs w:val="28"/>
          <w:lang w:val="es-ES"/>
        </w:rPr>
      </w:pPr>
      <w:r>
        <w:rPr>
          <w:sz w:val="28"/>
          <w:szCs w:val="28"/>
          <w:lang w:val="es-ES"/>
        </w:rPr>
        <w:t>- Tạo môi trường thuận lợi thu hút đầu tư của xã hội, doanh nghiệp; khơi dậy niềm tin và khích lệ tinh thần đổi mới, sáng tạo khởi nghiệp toàn xã hội.</w:t>
      </w:r>
    </w:p>
    <w:p>
      <w:pPr>
        <w:pStyle w:val="Normal"/>
        <w:spacing w:before="0" w:after="120"/>
        <w:ind w:firstLine="567"/>
        <w:jc w:val="both"/>
        <w:rPr/>
      </w:pPr>
      <w:r>
        <w:rPr>
          <w:sz w:val="28"/>
          <w:szCs w:val="28"/>
          <w:lang w:val="de-DE"/>
        </w:rPr>
        <w:t xml:space="preserve">- Nâng cao năng lực dự báo, cảnh báo, bám sát tình hình thực tiễn để chủ động </w:t>
      </w:r>
      <w:r>
        <w:rPr>
          <w:sz w:val="28"/>
          <w:szCs w:val="28"/>
          <w:lang w:val="vi-VN"/>
        </w:rPr>
        <w:t xml:space="preserve">xây dựng các kịch bản, chuẩn bị cho </w:t>
      </w:r>
      <w:r>
        <w:rPr>
          <w:sz w:val="28"/>
          <w:szCs w:val="28"/>
          <w:lang w:val="de-DE"/>
        </w:rPr>
        <w:t xml:space="preserve">mọi tình huống </w:t>
      </w:r>
      <w:r>
        <w:rPr>
          <w:sz w:val="28"/>
          <w:szCs w:val="28"/>
          <w:lang w:val="vi-VN"/>
        </w:rPr>
        <w:t xml:space="preserve">có thể </w:t>
      </w:r>
      <w:r>
        <w:rPr>
          <w:sz w:val="28"/>
          <w:szCs w:val="28"/>
          <w:lang w:val="de-DE"/>
        </w:rPr>
        <w:t>xảy ra.</w:t>
      </w:r>
    </w:p>
    <w:p>
      <w:pPr>
        <w:pStyle w:val="Normal"/>
        <w:spacing w:before="0" w:after="120"/>
        <w:ind w:firstLine="567"/>
        <w:jc w:val="both"/>
        <w:rPr/>
      </w:pPr>
      <w:r>
        <w:rPr>
          <w:sz w:val="28"/>
          <w:szCs w:val="28"/>
          <w:lang w:val="de-DE"/>
        </w:rPr>
        <w:t xml:space="preserve">- </w:t>
      </w:r>
      <w:r>
        <w:rPr>
          <w:sz w:val="28"/>
          <w:szCs w:val="28"/>
          <w:lang w:val="vi-VN"/>
        </w:rPr>
        <w:t>Chủ động thông tin kịp thời, chính xác về tình hình kinh tế xã hội, dịch bệnh, củng cố niềm tin trong nhân dân, tạo sự đồng thuận xã hội.</w:t>
      </w:r>
    </w:p>
    <w:p>
      <w:pPr>
        <w:pStyle w:val="Normal"/>
        <w:tabs>
          <w:tab w:val="clear" w:pos="720"/>
          <w:tab w:val="left" w:pos="3345" w:leader="none"/>
        </w:tabs>
        <w:spacing w:before="0" w:after="120"/>
        <w:ind w:firstLine="567"/>
        <w:jc w:val="center"/>
        <w:rPr/>
      </w:pPr>
      <w:r>
        <w:rPr>
          <w:sz w:val="28"/>
          <w:szCs w:val="28"/>
          <w:lang w:val="vi-VN"/>
        </w:rPr>
        <w:t xml:space="preserve"> </w:t>
      </w:r>
      <w:r>
        <w:rPr>
          <w:b/>
          <w:bCs/>
          <w:sz w:val="28"/>
          <w:szCs w:val="28"/>
          <w:lang w:val="it-IT"/>
        </w:rPr>
        <w:t>Phần thứ hai</w:t>
      </w:r>
    </w:p>
    <w:p>
      <w:pPr>
        <w:pStyle w:val="Normal"/>
        <w:spacing w:before="0" w:after="120"/>
        <w:ind w:firstLine="567"/>
        <w:jc w:val="center"/>
        <w:rPr>
          <w:b/>
          <w:b/>
          <w:sz w:val="28"/>
          <w:szCs w:val="28"/>
          <w:lang w:val="it-IT"/>
        </w:rPr>
      </w:pPr>
      <w:r>
        <w:rPr>
          <w:b/>
          <w:sz w:val="28"/>
          <w:szCs w:val="28"/>
          <w:lang w:val="it-IT"/>
        </w:rPr>
        <w:t>NHIỆM VỤ TRỌNG TÂM 6 THÁNG CUỐI NĂM 2022</w:t>
      </w:r>
    </w:p>
    <w:p>
      <w:pPr>
        <w:pStyle w:val="Normal"/>
        <w:spacing w:before="0" w:after="120"/>
        <w:ind w:firstLine="567"/>
        <w:jc w:val="both"/>
        <w:rPr>
          <w:b/>
          <w:b/>
          <w:sz w:val="28"/>
          <w:szCs w:val="28"/>
          <w:lang w:val="it-IT"/>
        </w:rPr>
      </w:pPr>
      <w:r>
        <w:rPr>
          <w:b/>
          <w:sz w:val="28"/>
          <w:szCs w:val="28"/>
          <w:lang w:val="it-IT"/>
        </w:rPr>
        <w:t>I. DỰ BÁO TÌNH HÌNH VÀ KHẢ NĂNG ĐẠT ĐƯỢC CÁC CHỈ TIÊU TĂNG TRƯỞNG NGÀNH NĂM 2022</w:t>
      </w:r>
    </w:p>
    <w:p>
      <w:pPr>
        <w:pStyle w:val="Normal"/>
        <w:spacing w:before="0" w:after="120"/>
        <w:ind w:firstLine="567"/>
        <w:jc w:val="both"/>
        <w:rPr>
          <w:b/>
          <w:b/>
          <w:sz w:val="28"/>
          <w:szCs w:val="28"/>
          <w:lang w:val="nl-NL"/>
        </w:rPr>
      </w:pPr>
      <w:r>
        <w:rPr>
          <w:b/>
          <w:sz w:val="28"/>
          <w:szCs w:val="28"/>
          <w:lang w:val="nl-NL"/>
        </w:rPr>
        <w:t>1. Bối cảnh trong nước và quốc tế 6 tháng cuối năm 2022</w:t>
      </w:r>
    </w:p>
    <w:p>
      <w:pPr>
        <w:pStyle w:val="Normal"/>
        <w:spacing w:before="0" w:after="120"/>
        <w:ind w:firstLine="567"/>
        <w:jc w:val="both"/>
        <w:rPr/>
      </w:pPr>
      <w:r>
        <w:rPr>
          <w:sz w:val="28"/>
          <w:szCs w:val="28"/>
          <w:lang w:val="nl-NL"/>
        </w:rPr>
        <w:t>a</w:t>
      </w:r>
      <w:r>
        <w:rPr>
          <w:sz w:val="28"/>
          <w:szCs w:val="28"/>
          <w:lang w:val="vi-VN"/>
        </w:rPr>
        <w:t>) Kinh tế thế giới và trong nước</w:t>
      </w:r>
    </w:p>
    <w:p>
      <w:pPr>
        <w:pStyle w:val="NormalWeb"/>
        <w:shd w:fill="FFFFFF" w:val="clear"/>
        <w:tabs>
          <w:tab w:val="clear" w:pos="720"/>
          <w:tab w:val="left" w:pos="567" w:leader="none"/>
        </w:tabs>
        <w:spacing w:before="0" w:after="120"/>
        <w:jc w:val="both"/>
        <w:rPr/>
      </w:pPr>
      <w:r>
        <w:rPr>
          <w:sz w:val="28"/>
          <w:szCs w:val="28"/>
          <w:lang w:val="nl-NL"/>
        </w:rPr>
        <w:tab/>
        <w:t>Triển vọng kinh tế toàn cầu năm 2022 dự báo tăng trưởng khoảng 3 - 3,6%, thấp hơn so với kỳ vọng ban đầu; giá cả tăng, lạm phát bắt đầu trở thành hiện tượng toàn cầu; nhiều nước thu hẹp các gói hỗ trợ, mua tài sản. Ngoài ra, môi trường địa kinh tế chính trị toàn cầu bất ổn hơn, gây ra những khó khăn mới cho kinh tế thế giới. Sự chậm lại của các nền kinh tế kinh tế đối tác quan trọng của Việt Nam, đặc biệt là Trung Quốc thực thi chính sách “zero Covid” với các biện pháp kiểm soát dịch nghiêm ngặt ảnh hưởng tới các chuỗi cung ứng nông sản.</w:t>
      </w:r>
    </w:p>
    <w:p>
      <w:pPr>
        <w:pStyle w:val="Normal"/>
        <w:spacing w:before="0" w:after="120"/>
        <w:ind w:firstLine="567"/>
        <w:jc w:val="both"/>
        <w:rPr>
          <w:sz w:val="28"/>
          <w:szCs w:val="28"/>
          <w:lang w:val="nl-NL"/>
        </w:rPr>
      </w:pPr>
      <w:r>
        <w:rPr>
          <w:iCs/>
          <w:sz w:val="28"/>
          <w:szCs w:val="28"/>
          <w:lang w:val="nl-NL"/>
        </w:rPr>
        <w:t xml:space="preserve">Kinh tế trong nước </w:t>
      </w:r>
      <w:r>
        <w:rPr>
          <w:sz w:val="28"/>
          <w:szCs w:val="28"/>
          <w:lang w:val="nl-NL"/>
        </w:rPr>
        <w:t xml:space="preserve">đang trong quá trình phục hồi, </w:t>
      </w:r>
      <w:r>
        <w:rPr>
          <w:iCs/>
          <w:sz w:val="28"/>
          <w:szCs w:val="28"/>
          <w:lang w:val="nl-NL"/>
        </w:rPr>
        <w:t>dự báo tăng trưởng khá lạc quan năm 2022</w:t>
      </w:r>
      <w:r>
        <w:rPr>
          <w:rStyle w:val="FootnoteCharacters"/>
          <w:rStyle w:val="FootnoteAnchor"/>
          <w:iCs/>
          <w:sz w:val="28"/>
          <w:szCs w:val="28"/>
          <w:lang w:val="nl-NL"/>
        </w:rPr>
        <w:footnoteReference w:id="25"/>
      </w:r>
      <w:r>
        <w:rPr>
          <w:iCs/>
          <w:sz w:val="28"/>
          <w:szCs w:val="28"/>
          <w:lang w:val="nl-NL"/>
        </w:rPr>
        <w:t xml:space="preserve">; cơ cấu lại nền kinh tế, kinh tế số, kinh tế xanh, kinh tế tuần hoàn được đẩy mạnh; tỷ giá, lãi suất cơ bản ổn định. Tuy nhiên, nền kinh tế </w:t>
      </w:r>
      <w:r>
        <w:rPr>
          <w:sz w:val="28"/>
          <w:szCs w:val="28"/>
          <w:lang w:val="nl-NL"/>
        </w:rPr>
        <w:t xml:space="preserve">tiếp tục đối mặt với nhiều khó khăn, trở ngại, như áp lực lạm phát và chi phí sản xuất tăng mạnh; nguy cơ xuất hiện biến chủng mới mặc dù đã nước ta đã kiểm soát dịch Covid-19; rủi ro từ xung đột quân sự Nga - Ukraine. Chương trình phụ hồi và phát triển kinh tế - xã hội và đầu tư công được đẩy mạnh; việc sớm kiểm soát tốt dịch bệnh nhờ tỷ lệ tiêm chủng cao đã tạo ra lợi thế đón đầu, tiên phong cho Việt Nam trong thích ứng linh hoạt, trở lại trạng thái bình thường mới của chuỗi cung ứng khu vực và toàn cầu, góp phần tạo đà phục hồi cho nền kinh tế; </w:t>
      </w:r>
      <w:r>
        <w:rPr>
          <w:sz w:val="28"/>
          <w:szCs w:val="28"/>
          <w:lang w:val="de-DE"/>
        </w:rPr>
        <w:t>Chính phủ có nhiều giải pháp, chính sách nhằm hỗ trợ phá triển sản xuất kinh doanh, thúc đẩy tăng trưởng, bảo đảm an sinh xã hội.</w:t>
      </w:r>
    </w:p>
    <w:p>
      <w:pPr>
        <w:pStyle w:val="Normal"/>
        <w:spacing w:before="0" w:after="120"/>
        <w:ind w:firstLine="567"/>
        <w:jc w:val="both"/>
        <w:rPr>
          <w:spacing w:val="-4"/>
          <w:sz w:val="28"/>
          <w:szCs w:val="28"/>
          <w:lang w:val="vi-VN"/>
        </w:rPr>
      </w:pPr>
      <w:r>
        <w:rPr>
          <w:bCs/>
          <w:sz w:val="28"/>
          <w:szCs w:val="28"/>
          <w:lang w:val="es-ES"/>
        </w:rPr>
        <w:t>b</w:t>
      </w:r>
      <w:r>
        <w:rPr>
          <w:bCs/>
          <w:sz w:val="28"/>
          <w:szCs w:val="28"/>
          <w:lang w:val="vi-VN"/>
        </w:rPr>
        <w:t>) Ngành nông nghiệp</w:t>
      </w:r>
    </w:p>
    <w:p>
      <w:pPr>
        <w:pStyle w:val="Normal"/>
        <w:spacing w:before="0" w:after="120"/>
        <w:ind w:firstLine="567"/>
        <w:jc w:val="both"/>
        <w:rPr>
          <w:sz w:val="28"/>
          <w:szCs w:val="28"/>
          <w:lang w:val="pt-PT"/>
        </w:rPr>
      </w:pPr>
      <w:r>
        <w:rPr>
          <w:sz w:val="28"/>
          <w:szCs w:val="28"/>
          <w:lang w:val="vi-VN"/>
        </w:rPr>
        <w:t>Ngành nông nghiệp tiếp tục đẩy mạnh cơ cấu lại theo hướng phát triển nông nghiệp sinh thái, hiện đại, kinh tế tuần hoàn; chuyển dịch cơ cấu cây trồng, vật nuôi, khơi thông các nguồn lực cho phát triển sản xuất, chế biến và tiêu thụ sản phẩm nông nghiệp. Tập trung tháo gỡ khó khăn, vướng mắc, giảm thiểu tác động tiêu cực của dịch bệnh và xung đột quân sự Nga - Ukraine. </w:t>
      </w:r>
      <w:r>
        <w:rPr>
          <w:sz w:val="28"/>
          <w:szCs w:val="28"/>
          <w:lang w:val="sv-SE"/>
        </w:rPr>
        <w:t>V</w:t>
      </w:r>
      <w:r>
        <w:rPr>
          <w:sz w:val="28"/>
          <w:szCs w:val="28"/>
          <w:lang w:val="it-IT"/>
        </w:rPr>
        <w:t xml:space="preserve">iệc thực hiện VPA/FLEGT để gia tăng xuất khẩu các sản phẩm gỗ của Việt Nam vào EU và việc thực thi các Hiệp định EVFTA, CTPPP mở ra thị trường lớn cho hàng nông sản Việt Nam. </w:t>
      </w:r>
      <w:r>
        <w:rPr>
          <w:sz w:val="28"/>
          <w:szCs w:val="28"/>
          <w:lang w:val="de-DE"/>
        </w:rPr>
        <w:t xml:space="preserve">Tuy nhiên, </w:t>
      </w:r>
      <w:bookmarkStart w:id="3" w:name="_Hlk43676926"/>
      <w:r>
        <w:rPr>
          <w:sz w:val="28"/>
          <w:szCs w:val="28"/>
          <w:lang w:val="de-DE"/>
        </w:rPr>
        <w:t xml:space="preserve">những khó khăn, thách thức từ </w:t>
      </w:r>
      <w:bookmarkEnd w:id="3"/>
      <w:r>
        <w:rPr>
          <w:sz w:val="28"/>
          <w:szCs w:val="28"/>
          <w:lang w:val="pt-PT"/>
        </w:rPr>
        <w:t>t</w:t>
      </w:r>
      <w:r>
        <w:rPr>
          <w:bCs/>
          <w:sz w:val="28"/>
          <w:szCs w:val="28"/>
          <w:lang w:val="it-IT"/>
        </w:rPr>
        <w:t xml:space="preserve">ác động của </w:t>
      </w:r>
      <w:r>
        <w:rPr>
          <w:sz w:val="28"/>
          <w:szCs w:val="28"/>
          <w:lang w:val="it-IT"/>
        </w:rPr>
        <w:t xml:space="preserve">giá vật tư đầu vào và giá lương thực, thực phẩm tăng do đứt gãy chuỗi cung ứng; </w:t>
      </w:r>
      <w:r>
        <w:rPr>
          <w:bCs/>
          <w:sz w:val="28"/>
          <w:szCs w:val="28"/>
          <w:lang w:val="it-IT"/>
        </w:rPr>
        <w:t>d</w:t>
      </w:r>
      <w:r>
        <w:rPr>
          <w:bCs/>
          <w:iCs/>
          <w:sz w:val="28"/>
          <w:szCs w:val="28"/>
          <w:lang w:val="pt-PT"/>
        </w:rPr>
        <w:t>ịch bệnh trên người, cây trồng, vật nuôi tiềm ẩn nguy cơ bùng phát</w:t>
      </w:r>
      <w:r>
        <w:rPr>
          <w:rFonts w:eastAsia="Calibri"/>
          <w:sz w:val="28"/>
          <w:szCs w:val="28"/>
          <w:lang w:val="pt-BR"/>
        </w:rPr>
        <w:t xml:space="preserve">; </w:t>
      </w:r>
      <w:r>
        <w:rPr>
          <w:bCs/>
          <w:sz w:val="28"/>
          <w:szCs w:val="28"/>
          <w:lang w:val="es-ES"/>
        </w:rPr>
        <w:t xml:space="preserve">dịch Covid-19 làm thay đổi nhu cầu và phương thức tiêu dùng, đặc biệt là thị trường trong nước, đòi hỏi sự chuyển đổi phù hợp về tổ chức sản xuất và cơ cấu lại kênh phân phối, kết nối cung - cầu; </w:t>
      </w:r>
      <w:r>
        <w:rPr>
          <w:rFonts w:eastAsia="Calibri"/>
          <w:sz w:val="28"/>
          <w:szCs w:val="28"/>
          <w:lang w:val="pt-BR"/>
        </w:rPr>
        <w:t>b</w:t>
      </w:r>
      <w:r>
        <w:rPr>
          <w:bCs/>
          <w:iCs/>
          <w:sz w:val="28"/>
          <w:szCs w:val="28"/>
          <w:lang w:val="pt-PT"/>
        </w:rPr>
        <w:t xml:space="preserve">iến đổi khí hậu ngày càng rõ nét, cực đoan hơn, thiên tai khó lường, hạn hán và xâm nhập mặn </w:t>
      </w:r>
      <w:r>
        <w:rPr>
          <w:bCs/>
          <w:iCs/>
          <w:sz w:val="28"/>
          <w:szCs w:val="28"/>
          <w:lang w:val="it-IT"/>
        </w:rPr>
        <w:t>luôn là nguy cơ tiềm ẩn...</w:t>
      </w:r>
      <w:r>
        <w:rPr>
          <w:spacing w:val="-2"/>
          <w:sz w:val="28"/>
          <w:szCs w:val="28"/>
          <w:lang w:val="da-DK"/>
        </w:rPr>
        <w:t xml:space="preserve"> Những yếu tố trên sẽ tác động đến sản xuất, kinh doanh, </w:t>
      </w:r>
      <w:r>
        <w:rPr>
          <w:spacing w:val="-2"/>
          <w:sz w:val="28"/>
          <w:szCs w:val="28"/>
          <w:lang w:val="it-IT"/>
        </w:rPr>
        <w:t xml:space="preserve">đòi hỏi toàn ngành phải nỗ lực phấn đấu, tập trung nguồn lực, </w:t>
      </w:r>
      <w:r>
        <w:rPr>
          <w:spacing w:val="-2"/>
          <w:sz w:val="28"/>
          <w:szCs w:val="28"/>
          <w:lang w:val="da-DK"/>
        </w:rPr>
        <w:t>tận dụng thời cơ, vượt qua khó khăn, thách thức</w:t>
      </w:r>
      <w:r>
        <w:rPr>
          <w:spacing w:val="-2"/>
          <w:sz w:val="28"/>
          <w:szCs w:val="28"/>
          <w:lang w:val="es-MX"/>
        </w:rPr>
        <w:t>,</w:t>
      </w:r>
      <w:r>
        <w:rPr>
          <w:spacing w:val="-2"/>
          <w:sz w:val="28"/>
          <w:szCs w:val="28"/>
          <w:lang w:val="it-IT"/>
        </w:rPr>
        <w:t xml:space="preserve"> thực hiện hiệu quả các nhiệm vụ, giải pháp của Nghị quyết số 01/NQ-CP; hoàn thành thắng lợi mục tiêu kế hoạch đề ra.</w:t>
      </w:r>
    </w:p>
    <w:p>
      <w:pPr>
        <w:pStyle w:val="Normal"/>
        <w:spacing w:before="0" w:after="120"/>
        <w:ind w:firstLine="567"/>
        <w:jc w:val="both"/>
        <w:rPr>
          <w:b/>
          <w:b/>
          <w:sz w:val="28"/>
          <w:szCs w:val="28"/>
          <w:lang w:val="pt-PT"/>
        </w:rPr>
      </w:pPr>
      <w:r>
        <w:rPr>
          <w:b/>
          <w:sz w:val="28"/>
          <w:szCs w:val="28"/>
          <w:lang w:val="nl-NL"/>
        </w:rPr>
        <w:t>2. Một</w:t>
      </w:r>
      <w:r>
        <w:rPr>
          <w:b/>
          <w:sz w:val="28"/>
          <w:szCs w:val="28"/>
          <w:lang w:val="vi-VN"/>
        </w:rPr>
        <w:t xml:space="preserve"> số chỉ tiêu chính 6 tháng cuối năm và cả năm 202</w:t>
      </w:r>
      <w:r>
        <w:rPr>
          <w:b/>
          <w:sz w:val="28"/>
          <w:szCs w:val="28"/>
          <w:lang w:val="pt-PT"/>
        </w:rPr>
        <w:t>2</w:t>
      </w:r>
    </w:p>
    <w:p>
      <w:pPr>
        <w:pStyle w:val="Normal"/>
        <w:spacing w:before="0" w:after="120"/>
        <w:ind w:firstLine="567"/>
        <w:jc w:val="both"/>
        <w:rPr/>
      </w:pPr>
      <w:r>
        <w:rPr>
          <w:b/>
          <w:bCs/>
          <w:sz w:val="28"/>
          <w:szCs w:val="28"/>
          <w:lang w:val="sv-SE"/>
        </w:rPr>
        <w:t xml:space="preserve"> </w:t>
      </w:r>
      <w:r>
        <w:rPr>
          <w:b/>
          <w:sz w:val="28"/>
          <w:szCs w:val="28"/>
          <w:lang w:val="sv-SE"/>
        </w:rPr>
        <w:t>(1)</w:t>
      </w:r>
      <w:r>
        <w:rPr>
          <w:sz w:val="28"/>
          <w:szCs w:val="28"/>
          <w:lang w:val="sv-SE"/>
        </w:rPr>
        <w:t xml:space="preserve"> Tốc độ tăng trưởng GDP năm 2022 toàn ngành 2,8 - 3,0% (Chính phủ giao 2,5 - 2,8%), giá trị sản xuất toàn ngành tăng 2,9 - 3,1%, trong đó:</w:t>
      </w:r>
    </w:p>
    <w:p>
      <w:pPr>
        <w:pStyle w:val="Default"/>
        <w:spacing w:before="0" w:after="120"/>
        <w:ind w:firstLine="567"/>
        <w:jc w:val="both"/>
        <w:rPr/>
      </w:pPr>
      <w:r>
        <w:rPr>
          <w:bCs/>
          <w:color w:val="000000"/>
          <w:sz w:val="28"/>
          <w:szCs w:val="28"/>
          <w:lang w:val="it-IT"/>
        </w:rPr>
        <w:t xml:space="preserve">- </w:t>
      </w:r>
      <w:r>
        <w:rPr>
          <w:bCs/>
          <w:color w:val="000000"/>
          <w:sz w:val="28"/>
          <w:szCs w:val="28"/>
          <w:lang w:val="da-DK"/>
        </w:rPr>
        <w:t>Giá trị sản xuất trồng trọt tăng 1,5%; sản lượng lúa trên 43 triệu tấn;</w:t>
      </w:r>
    </w:p>
    <w:p>
      <w:pPr>
        <w:pStyle w:val="Default"/>
        <w:spacing w:before="0" w:after="120"/>
        <w:ind w:firstLine="567"/>
        <w:jc w:val="both"/>
        <w:rPr>
          <w:bCs/>
          <w:color w:val="000000"/>
          <w:sz w:val="28"/>
          <w:szCs w:val="28"/>
          <w:lang w:val="da-DK"/>
        </w:rPr>
      </w:pPr>
      <w:r>
        <w:rPr>
          <w:bCs/>
          <w:color w:val="000000"/>
          <w:sz w:val="28"/>
          <w:szCs w:val="28"/>
          <w:lang w:val="da-DK"/>
        </w:rPr>
        <w:t>- Giá trị sản xuất chăn nuôi trên 5,5%;</w:t>
      </w:r>
      <w:r>
        <w:rPr>
          <w:color w:val="000000"/>
          <w:spacing w:val="-2"/>
          <w:sz w:val="28"/>
          <w:szCs w:val="28"/>
          <w:lang w:val="nb-NO"/>
        </w:rPr>
        <w:t xml:space="preserve"> s</w:t>
      </w:r>
      <w:r>
        <w:rPr>
          <w:color w:val="000000"/>
          <w:sz w:val="28"/>
          <w:szCs w:val="28"/>
          <w:lang w:val="da-DK"/>
        </w:rPr>
        <w:t>ản lượng thịt lợn cả năm ước đạt trên 4,2 triệu tấn và sản lượng thịt gia cầm trên 1,9 triệu tấn</w:t>
      </w:r>
    </w:p>
    <w:p>
      <w:pPr>
        <w:pStyle w:val="Normal"/>
        <w:widowControl w:val="false"/>
        <w:shd w:fill="FFFFFF" w:val="clear"/>
        <w:spacing w:before="0" w:after="120"/>
        <w:ind w:firstLine="567"/>
        <w:jc w:val="both"/>
        <w:rPr/>
      </w:pPr>
      <w:r>
        <w:rPr>
          <w:bCs/>
          <w:sz w:val="28"/>
          <w:szCs w:val="28"/>
          <w:lang w:val="da-DK"/>
        </w:rPr>
        <w:t xml:space="preserve">- Giá trị sản xuất thủy sản tăng 4%; </w:t>
      </w:r>
      <w:r>
        <w:rPr>
          <w:sz w:val="28"/>
          <w:szCs w:val="28"/>
          <w:lang w:val="sv-SE"/>
        </w:rPr>
        <w:t>tổng sản lượng thủy sản trên 8,7 triệu tấn (nuôi trồng 4,82 triệu tấn, khai thác 3,9 triệu tấn).</w:t>
      </w:r>
    </w:p>
    <w:p>
      <w:pPr>
        <w:pStyle w:val="Default"/>
        <w:spacing w:before="0" w:after="120"/>
        <w:ind w:firstLine="567"/>
        <w:jc w:val="both"/>
        <w:rPr/>
      </w:pPr>
      <w:r>
        <w:rPr>
          <w:bCs/>
          <w:color w:val="000000"/>
          <w:sz w:val="28"/>
          <w:szCs w:val="28"/>
          <w:lang w:val="da-DK"/>
        </w:rPr>
        <w:t xml:space="preserve">- Giá trị sản xuất lâm nghiệp tăng 4,0%; </w:t>
      </w:r>
      <w:r>
        <w:rPr>
          <w:color w:val="000000"/>
          <w:spacing w:val="-2"/>
          <w:sz w:val="28"/>
          <w:szCs w:val="28"/>
          <w:lang w:val="sv-SE"/>
        </w:rPr>
        <w:t>sản lượng gỗ khai thác trên 18 triệu m</w:t>
      </w:r>
      <w:r>
        <w:rPr>
          <w:color w:val="000000"/>
          <w:spacing w:val="-2"/>
          <w:sz w:val="28"/>
          <w:szCs w:val="28"/>
          <w:vertAlign w:val="superscript"/>
          <w:lang w:val="sv-SE"/>
        </w:rPr>
        <w:t>3</w:t>
      </w:r>
      <w:r>
        <w:rPr>
          <w:color w:val="000000"/>
          <w:spacing w:val="-2"/>
          <w:sz w:val="28"/>
          <w:szCs w:val="28"/>
          <w:lang w:val="sv-SE"/>
        </w:rPr>
        <w:t xml:space="preserve">, đáp ứng nhu cầu chế biến, xuất khẩu. </w:t>
      </w:r>
    </w:p>
    <w:p>
      <w:pPr>
        <w:pStyle w:val="Normal"/>
        <w:spacing w:before="0" w:after="120"/>
        <w:ind w:firstLine="567"/>
        <w:jc w:val="both"/>
        <w:rPr/>
      </w:pPr>
      <w:r>
        <w:rPr>
          <w:sz w:val="28"/>
          <w:szCs w:val="28"/>
          <w:lang w:val="sv-SE"/>
        </w:rPr>
        <w:t>(ii) Sản lượng thịt lợn hơi trên 4,2 triệu tấn, sản lượng thịt gia cầm trên 1,9 triệu tấn; (iii) Sản lượng thủy sản trên 8,7 triệu tấn; (iv) Sản lượng khai thác gỗ trên 18 triệu m</w:t>
      </w:r>
      <w:r>
        <w:rPr>
          <w:sz w:val="28"/>
          <w:szCs w:val="28"/>
          <w:vertAlign w:val="superscript"/>
          <w:lang w:val="sv-SE"/>
        </w:rPr>
        <w:t>3</w:t>
      </w:r>
      <w:r>
        <w:rPr>
          <w:sz w:val="28"/>
          <w:szCs w:val="28"/>
          <w:lang w:val="sv-SE"/>
        </w:rPr>
        <w:t xml:space="preserve">; (v) Kim ngạch xuất khẩu NLTS </w:t>
      </w:r>
      <w:r>
        <w:rPr>
          <w:sz w:val="28"/>
          <w:szCs w:val="28"/>
          <w:lang w:val="vi-VN"/>
        </w:rPr>
        <w:t xml:space="preserve">khoảng </w:t>
      </w:r>
      <w:r>
        <w:rPr>
          <w:sz w:val="28"/>
          <w:szCs w:val="28"/>
          <w:lang w:val="sv-SE"/>
        </w:rPr>
        <w:t>55 tỷ USD. Để đạt mục tiêu trên, toàn ngành triển khai thực hiện đồng bộ, hiệu quả Chiến lược phát triển NN và NT bền vững giai đoạn 2021 - 2030, Kế hoạch cơ cấu lại ngành nông nghiệp giai đoạn 2021 - 2025, Chương trình phục hồi và phát triển KT - XH; trong đó tập trung một số nội dung sau:</w:t>
      </w:r>
    </w:p>
    <w:p>
      <w:pPr>
        <w:pStyle w:val="Normal"/>
        <w:spacing w:before="0" w:after="120"/>
        <w:ind w:firstLine="567"/>
        <w:jc w:val="both"/>
        <w:rPr>
          <w:bCs/>
          <w:sz w:val="28"/>
          <w:szCs w:val="28"/>
          <w:lang w:val="pt-BR"/>
        </w:rPr>
      </w:pPr>
      <w:r>
        <w:rPr>
          <w:bCs/>
          <w:sz w:val="28"/>
          <w:szCs w:val="28"/>
          <w:lang w:val="it-IT"/>
        </w:rPr>
        <w:t xml:space="preserve"> </w:t>
      </w:r>
      <w:r>
        <w:rPr>
          <w:b/>
          <w:bCs/>
          <w:sz w:val="28"/>
          <w:szCs w:val="28"/>
          <w:lang w:val="sv-SE"/>
        </w:rPr>
        <w:t>(2</w:t>
      </w:r>
      <w:r>
        <w:rPr>
          <w:b/>
          <w:bCs/>
          <w:sz w:val="28"/>
          <w:szCs w:val="28"/>
          <w:lang w:val="vi-VN"/>
        </w:rPr>
        <w:t xml:space="preserve">) </w:t>
      </w:r>
      <w:r>
        <w:rPr>
          <w:sz w:val="28"/>
          <w:szCs w:val="28"/>
          <w:lang w:val="da-DK"/>
        </w:rPr>
        <w:t xml:space="preserve">Để đạt được mục tiêu tổng kim ngạch xuất khẩu NLTS năm 2022 khoảng 55 tỷ USD (cao hơn Chính phủ giao 5 tỷ USD), cần thực hiện các giải pháp tác động vào các sản phẩm chủ lực xuất khẩu có triển vọng và khả năng tăng giá trị xuất khẩu cao để bù vào những sản phẩm dự kiến có khả năng không đạt chỉ tiêu kim ngạch xuất khẩu cả năm, như sau: </w:t>
      </w:r>
      <w:r>
        <w:rPr>
          <w:bCs/>
          <w:sz w:val="28"/>
          <w:szCs w:val="28"/>
          <w:lang w:val="sv-SE"/>
        </w:rPr>
        <w:t>(i)</w:t>
      </w:r>
      <w:r>
        <w:rPr>
          <w:sz w:val="28"/>
          <w:szCs w:val="28"/>
          <w:lang w:val="da-DK"/>
        </w:rPr>
        <w:t xml:space="preserve"> Nông sản chính 25 tỷ USD; (ii) </w:t>
      </w:r>
      <w:r>
        <w:rPr>
          <w:bCs/>
          <w:sz w:val="28"/>
          <w:szCs w:val="28"/>
          <w:lang w:val="da-DK"/>
        </w:rPr>
        <w:t xml:space="preserve">Lâm sản và đồ gỗ </w:t>
      </w:r>
      <w:r>
        <w:rPr>
          <w:sz w:val="28"/>
          <w:szCs w:val="28"/>
          <w:lang w:val="pt-BR"/>
        </w:rPr>
        <w:t>17 tỷ USD; (iii) Thủy sản 10 tỷ USD; (iv) Các mặt hàng khác khoảng 3 tỷ USD.</w:t>
      </w:r>
    </w:p>
    <w:p>
      <w:pPr>
        <w:pStyle w:val="Normal"/>
        <w:spacing w:before="0" w:after="120"/>
        <w:ind w:firstLine="567"/>
        <w:jc w:val="both"/>
        <w:rPr>
          <w:bCs/>
          <w:sz w:val="28"/>
          <w:szCs w:val="28"/>
          <w:lang w:val="pt-BR"/>
        </w:rPr>
      </w:pPr>
      <w:r>
        <w:rPr>
          <w:b/>
          <w:bCs/>
          <w:sz w:val="28"/>
          <w:szCs w:val="28"/>
          <w:lang w:val="pt-BR"/>
        </w:rPr>
        <w:t>(3</w:t>
      </w:r>
      <w:r>
        <w:rPr>
          <w:b/>
          <w:bCs/>
          <w:sz w:val="28"/>
          <w:szCs w:val="28"/>
          <w:lang w:val="vi-VN"/>
        </w:rPr>
        <w:t>)</w:t>
      </w:r>
      <w:r>
        <w:rPr>
          <w:bCs/>
          <w:sz w:val="28"/>
          <w:szCs w:val="28"/>
          <w:lang w:val="vi-VN"/>
        </w:rPr>
        <w:t xml:space="preserve"> </w:t>
      </w:r>
      <w:r>
        <w:rPr>
          <w:sz w:val="28"/>
          <w:szCs w:val="28"/>
          <w:lang w:val="es-ES"/>
        </w:rPr>
        <w:t>Tỷ lệ xã đạt chuẩn nông thôn mới trên 75% (Chính phủ giao 73%), có trên 240 đơn vị cấp huyện đạt chuẩn/hoàn thành nhiệm vụ xây dựng nông thôn mới (Chính phủ giao 235 đơn vị).</w:t>
      </w:r>
    </w:p>
    <w:p>
      <w:pPr>
        <w:pStyle w:val="Normal"/>
        <w:spacing w:before="0" w:after="120"/>
        <w:ind w:firstLine="567"/>
        <w:jc w:val="both"/>
        <w:rPr>
          <w:bCs/>
          <w:sz w:val="28"/>
          <w:szCs w:val="28"/>
          <w:lang w:val="vi-VN"/>
        </w:rPr>
      </w:pPr>
      <w:r>
        <w:rPr>
          <w:b/>
          <w:bCs/>
          <w:sz w:val="28"/>
          <w:szCs w:val="28"/>
          <w:lang w:val="pt-BR"/>
        </w:rPr>
        <w:t>(4</w:t>
      </w:r>
      <w:r>
        <w:rPr>
          <w:b/>
          <w:bCs/>
          <w:sz w:val="28"/>
          <w:szCs w:val="28"/>
          <w:lang w:val="vi-VN"/>
        </w:rPr>
        <w:t>)</w:t>
      </w:r>
      <w:r>
        <w:rPr>
          <w:bCs/>
          <w:sz w:val="28"/>
          <w:szCs w:val="28"/>
          <w:lang w:val="vi-VN"/>
        </w:rPr>
        <w:t xml:space="preserve"> </w:t>
      </w:r>
      <w:r>
        <w:rPr>
          <w:sz w:val="28"/>
          <w:szCs w:val="28"/>
          <w:lang w:val="es-ES"/>
        </w:rPr>
        <w:t>Tỷ lệ che phủ rừng 42%, nâng cao chất lượng rừng.</w:t>
      </w:r>
    </w:p>
    <w:p>
      <w:pPr>
        <w:pStyle w:val="Normal"/>
        <w:spacing w:before="0" w:after="120"/>
        <w:ind w:firstLine="567"/>
        <w:jc w:val="both"/>
        <w:rPr/>
      </w:pPr>
      <w:r>
        <w:rPr>
          <w:bCs/>
          <w:sz w:val="28"/>
          <w:szCs w:val="28"/>
          <w:lang w:val="vi-VN"/>
        </w:rPr>
        <w:t>(</w:t>
      </w:r>
      <w:r>
        <w:rPr>
          <w:b/>
          <w:sz w:val="28"/>
          <w:szCs w:val="28"/>
          <w:lang w:val="es-ES"/>
        </w:rPr>
        <w:t>5)</w:t>
      </w:r>
      <w:r>
        <w:rPr>
          <w:sz w:val="28"/>
          <w:szCs w:val="28"/>
          <w:lang w:val="es-ES"/>
        </w:rPr>
        <w:t xml:space="preserve"> Tỷ lệ dân cư nông thôn được sử dụng nước hợp vệ sinh 92,5%. </w:t>
      </w:r>
    </w:p>
    <w:p>
      <w:pPr>
        <w:pStyle w:val="Normal"/>
        <w:spacing w:before="0" w:after="120"/>
        <w:ind w:firstLine="567"/>
        <w:jc w:val="both"/>
        <w:rPr>
          <w:bCs/>
          <w:sz w:val="28"/>
          <w:szCs w:val="28"/>
          <w:lang w:val="vi-VN"/>
        </w:rPr>
      </w:pPr>
      <w:r>
        <w:rPr>
          <w:b/>
          <w:sz w:val="28"/>
          <w:szCs w:val="28"/>
          <w:lang w:val="es-ES"/>
        </w:rPr>
        <w:t xml:space="preserve">(6) </w:t>
      </w:r>
      <w:r>
        <w:rPr>
          <w:sz w:val="28"/>
          <w:szCs w:val="28"/>
          <w:lang w:val="es-ES"/>
        </w:rPr>
        <w:t>Có trên 77% xã đạt tiêu chí môi trường trong xây dựng nông thôn mới (Chính phủ giao 77%).</w:t>
      </w:r>
    </w:p>
    <w:p>
      <w:pPr>
        <w:pStyle w:val="Normal"/>
        <w:spacing w:before="0" w:after="120"/>
        <w:ind w:firstLine="567"/>
        <w:jc w:val="both"/>
        <w:rPr>
          <w:b/>
          <w:b/>
          <w:sz w:val="28"/>
          <w:szCs w:val="28"/>
          <w:lang w:val="it-IT"/>
        </w:rPr>
      </w:pPr>
      <w:r>
        <w:rPr>
          <w:b/>
          <w:sz w:val="28"/>
          <w:szCs w:val="28"/>
          <w:lang w:val="it-IT"/>
        </w:rPr>
        <w:t>II. NHIỆM VỤ</w:t>
      </w:r>
      <w:r>
        <w:rPr>
          <w:b/>
          <w:sz w:val="28"/>
          <w:szCs w:val="28"/>
          <w:lang w:val="vi-VN"/>
        </w:rPr>
        <w:t>, GIẢI PHÁP</w:t>
      </w:r>
      <w:r>
        <w:rPr>
          <w:b/>
          <w:sz w:val="28"/>
          <w:szCs w:val="28"/>
          <w:lang w:val="it-IT"/>
        </w:rPr>
        <w:t xml:space="preserve"> TRỌNG TÂM 6 THÁNG CUỐI NĂM 2022</w:t>
      </w:r>
    </w:p>
    <w:p>
      <w:pPr>
        <w:pStyle w:val="Normal"/>
        <w:spacing w:before="0" w:after="120"/>
        <w:ind w:firstLine="567"/>
        <w:jc w:val="both"/>
        <w:rPr/>
      </w:pPr>
      <w:r>
        <w:rPr>
          <w:sz w:val="28"/>
          <w:szCs w:val="28"/>
          <w:lang w:val="it-IT"/>
        </w:rPr>
        <w:t>Từ những kết quả đạt được của 6 tháng đầu năm, trên cơ sở dự</w:t>
      </w:r>
      <w:r>
        <w:rPr>
          <w:sz w:val="28"/>
          <w:szCs w:val="28"/>
          <w:lang w:val="vi-VN"/>
        </w:rPr>
        <w:t xml:space="preserve"> báo</w:t>
      </w:r>
      <w:r>
        <w:rPr>
          <w:sz w:val="28"/>
          <w:szCs w:val="28"/>
          <w:lang w:val="it-IT"/>
        </w:rPr>
        <w:t xml:space="preserve"> những khó khăn và thuận lợi đối với lĩnh vực nông nghiệp và PTNT trong</w:t>
      </w:r>
      <w:r>
        <w:rPr>
          <w:sz w:val="28"/>
          <w:szCs w:val="28"/>
          <w:lang w:val="vi-VN"/>
        </w:rPr>
        <w:t xml:space="preserve"> 6 tháng cuối năm; để hoàn thành cao nhất các mục tiêu đã đề ra, </w:t>
      </w:r>
      <w:r>
        <w:rPr>
          <w:sz w:val="28"/>
          <w:szCs w:val="28"/>
          <w:lang w:val="da-DK"/>
        </w:rPr>
        <w:t>cần</w:t>
      </w:r>
      <w:r>
        <w:rPr>
          <w:sz w:val="28"/>
          <w:szCs w:val="28"/>
          <w:lang w:val="vi-VN"/>
        </w:rPr>
        <w:t xml:space="preserve"> </w:t>
      </w:r>
      <w:r>
        <w:rPr>
          <w:sz w:val="28"/>
          <w:szCs w:val="28"/>
          <w:lang w:val="da-DK"/>
        </w:rPr>
        <w:t>tập trung thực hiện các nhiệm vụ và giải pháp chủ yếu sau:</w:t>
      </w:r>
    </w:p>
    <w:p>
      <w:pPr>
        <w:pStyle w:val="ListParagraph"/>
        <w:widowControl w:val="false"/>
        <w:autoSpaceDE w:val="false"/>
        <w:spacing w:lineRule="auto" w:line="240" w:before="0" w:after="120"/>
        <w:ind w:left="0" w:firstLine="567"/>
        <w:jc w:val="both"/>
        <w:rPr/>
      </w:pPr>
      <w:r>
        <w:rPr>
          <w:rFonts w:cs="Times New Roman" w:ascii="Times New Roman" w:hAnsi="Times New Roman"/>
          <w:b/>
          <w:bCs/>
          <w:sz w:val="28"/>
          <w:szCs w:val="28"/>
          <w:lang w:val="sv-SE"/>
        </w:rPr>
        <w:t>1. Triển khai thực hiện đồng bộ, hiệu quả các luật, chiến lược, chương trình, đề án, quy hoạch, kế hoạch phát triển ngành,</w:t>
      </w:r>
      <w:r>
        <w:rPr>
          <w:rFonts w:cs="Times New Roman" w:ascii="Times New Roman" w:hAnsi="Times New Roman"/>
          <w:sz w:val="28"/>
          <w:szCs w:val="28"/>
          <w:lang w:val="sv-SE"/>
        </w:rPr>
        <w:t xml:space="preserve"> trong đó tập trung triển khai thực hiện </w:t>
      </w:r>
      <w:r>
        <w:rPr>
          <w:rFonts w:cs="Times New Roman" w:ascii="Times New Roman" w:hAnsi="Times New Roman"/>
          <w:sz w:val="28"/>
          <w:szCs w:val="28"/>
          <w:lang w:val="vi-VN"/>
        </w:rPr>
        <w:t xml:space="preserve">Nghị quyết </w:t>
      </w:r>
      <w:r>
        <w:rPr>
          <w:rFonts w:cs="Times New Roman" w:ascii="Times New Roman" w:hAnsi="Times New Roman"/>
          <w:sz w:val="28"/>
          <w:szCs w:val="28"/>
          <w:lang w:val="da-DK"/>
        </w:rPr>
        <w:t xml:space="preserve">số </w:t>
      </w:r>
      <w:r>
        <w:rPr>
          <w:rFonts w:cs="Times New Roman" w:ascii="Times New Roman" w:hAnsi="Times New Roman"/>
          <w:sz w:val="28"/>
          <w:szCs w:val="28"/>
          <w:lang w:val="vi-VN"/>
        </w:rPr>
        <w:t>19/NQ-TW</w:t>
      </w:r>
      <w:r>
        <w:rPr>
          <w:rFonts w:cs="Times New Roman" w:ascii="Times New Roman" w:hAnsi="Times New Roman"/>
          <w:sz w:val="28"/>
          <w:szCs w:val="28"/>
          <w:lang w:val="da-DK"/>
        </w:rPr>
        <w:t xml:space="preserve"> ngày 16/6/2022</w:t>
      </w:r>
      <w:r>
        <w:rPr>
          <w:rFonts w:cs="Times New Roman" w:ascii="Times New Roman" w:hAnsi="Times New Roman"/>
          <w:sz w:val="28"/>
          <w:szCs w:val="28"/>
          <w:lang w:val="vi-VN"/>
        </w:rPr>
        <w:t xml:space="preserve"> </w:t>
      </w:r>
      <w:r>
        <w:rPr>
          <w:rFonts w:cs="Times New Roman" w:ascii="Times New Roman" w:hAnsi="Times New Roman"/>
          <w:sz w:val="28"/>
          <w:szCs w:val="28"/>
          <w:lang w:val="da-DK"/>
        </w:rPr>
        <w:t xml:space="preserve">của BCH Trung ương Đảng (khóa XIII) </w:t>
      </w:r>
      <w:r>
        <w:rPr>
          <w:rFonts w:cs="Times New Roman" w:ascii="Times New Roman" w:hAnsi="Times New Roman"/>
          <w:sz w:val="28"/>
          <w:szCs w:val="28"/>
          <w:lang w:val="vi-VN"/>
        </w:rPr>
        <w:t>về nông nghiệp, nông dân, nông thôn</w:t>
      </w:r>
      <w:r>
        <w:rPr>
          <w:rFonts w:cs="Times New Roman" w:ascii="Times New Roman" w:hAnsi="Times New Roman"/>
          <w:sz w:val="28"/>
          <w:szCs w:val="28"/>
          <w:lang w:val="da-DK"/>
        </w:rPr>
        <w:t xml:space="preserve"> đến năm 2030, tầm nhìn đến năm 2045</w:t>
      </w:r>
      <w:r>
        <w:rPr>
          <w:rFonts w:cs="Times New Roman" w:ascii="Times New Roman" w:hAnsi="Times New Roman"/>
          <w:sz w:val="28"/>
          <w:szCs w:val="28"/>
          <w:lang w:val="vi-VN"/>
        </w:rPr>
        <w:t xml:space="preserve"> và các nghị quyết khác có liên quan</w:t>
      </w:r>
      <w:r>
        <w:rPr>
          <w:rFonts w:cs="Times New Roman" w:ascii="Times New Roman" w:hAnsi="Times New Roman"/>
          <w:sz w:val="28"/>
          <w:szCs w:val="28"/>
          <w:lang w:val="sv-SE"/>
        </w:rPr>
        <w:t>. Đẩy mạnh thực hiện Chiến lược phát triển NN và NT bền vững giai đoạn 2021 - 2030, tầm nhìn đến năm 2050 theo Quyết định số 150/QĐ-TTg ngày 28/02/2022</w:t>
      </w:r>
      <w:r>
        <w:rPr>
          <w:rFonts w:cs="Times New Roman" w:ascii="Times New Roman" w:hAnsi="Times New Roman"/>
          <w:sz w:val="28"/>
          <w:szCs w:val="28"/>
          <w:lang w:val="da-DK"/>
        </w:rPr>
        <w:t>;</w:t>
      </w:r>
      <w:r>
        <w:rPr>
          <w:rFonts w:cs="Times New Roman" w:ascii="Times New Roman" w:hAnsi="Times New Roman"/>
          <w:sz w:val="28"/>
          <w:szCs w:val="28"/>
          <w:lang w:val="vi-VN"/>
        </w:rPr>
        <w:t xml:space="preserve"> </w:t>
      </w:r>
      <w:r>
        <w:rPr>
          <w:rFonts w:cs="Times New Roman" w:ascii="Times New Roman" w:hAnsi="Times New Roman"/>
          <w:sz w:val="28"/>
          <w:szCs w:val="28"/>
          <w:lang w:val="sv-SE"/>
        </w:rPr>
        <w:t xml:space="preserve">rà soát, điều chỉnh 06 Chiến lược phát triển ngành, lĩnh vực (trồng trọt, chăn nuôi, lâm nghiệp, thủy sản, thủy lợi, phòng chống thiên tai) để thống nhất với các chỉ tiêu, nhiệm vụ, giải pháp mới tại Chiến lược phát triển NN và NT bền vững giai đoạn 2021 - 2030. </w:t>
      </w:r>
      <w:r>
        <w:rPr>
          <w:rFonts w:cs="Times New Roman" w:ascii="Times New Roman" w:hAnsi="Times New Roman"/>
          <w:sz w:val="28"/>
          <w:szCs w:val="28"/>
          <w:lang w:val="es-ES"/>
        </w:rPr>
        <w:t>Trình phê duyệt, tổ chức thực hiện 0</w:t>
      </w:r>
      <w:r>
        <w:rPr>
          <w:rFonts w:cs="Times New Roman" w:ascii="Times New Roman" w:hAnsi="Times New Roman"/>
          <w:sz w:val="28"/>
          <w:szCs w:val="28"/>
          <w:lang w:val="es-ES" w:eastAsia="en-US"/>
        </w:rPr>
        <w:t xml:space="preserve">4 </w:t>
      </w:r>
      <w:r>
        <w:rPr>
          <w:rFonts w:cs="Times New Roman" w:ascii="Times New Roman" w:hAnsi="Times New Roman"/>
          <w:sz w:val="28"/>
          <w:szCs w:val="28"/>
          <w:lang w:val="vi-VN" w:eastAsia="en-US"/>
        </w:rPr>
        <w:t>Quy hoạch ngành quốc gia</w:t>
      </w:r>
      <w:r>
        <w:rPr>
          <w:rFonts w:cs="Times New Roman" w:ascii="Times New Roman" w:hAnsi="Times New Roman"/>
          <w:sz w:val="28"/>
          <w:szCs w:val="28"/>
          <w:lang w:val="sv-SE" w:eastAsia="en-US"/>
        </w:rPr>
        <w:t xml:space="preserve"> </w:t>
      </w:r>
      <w:r>
        <w:rPr>
          <w:rFonts w:cs="Times New Roman" w:ascii="Times New Roman" w:hAnsi="Times New Roman"/>
          <w:sz w:val="28"/>
          <w:szCs w:val="28"/>
          <w:lang w:val="af-ZA" w:eastAsia="en-US"/>
        </w:rPr>
        <w:t>giai đoạn 2021 - 2030, tầm nhìn đến 2050.</w:t>
      </w:r>
    </w:p>
    <w:p>
      <w:pPr>
        <w:pStyle w:val="Normal"/>
        <w:spacing w:before="0" w:after="120"/>
        <w:ind w:firstLine="567"/>
        <w:jc w:val="both"/>
        <w:rPr>
          <w:b/>
          <w:b/>
          <w:bCs/>
          <w:spacing w:val="-8"/>
          <w:sz w:val="28"/>
          <w:szCs w:val="28"/>
          <w:lang w:val="es-ES"/>
        </w:rPr>
      </w:pPr>
      <w:r>
        <w:rPr>
          <w:b/>
          <w:sz w:val="28"/>
          <w:szCs w:val="28"/>
          <w:lang w:val="da-DK"/>
        </w:rPr>
        <w:t xml:space="preserve">2. </w:t>
      </w:r>
      <w:r>
        <w:rPr>
          <w:b/>
          <w:bCs/>
          <w:sz w:val="28"/>
          <w:szCs w:val="28"/>
          <w:lang w:val="es-ES"/>
        </w:rPr>
        <w:t>Tiếp tục đẩy mạnh cơ cấu lại ngành, nâng cao năng suất, chất lượng hàng nông sản và hiệu quả sản xuất, kinh doanh</w:t>
      </w:r>
      <w:r>
        <w:rPr>
          <w:b/>
          <w:sz w:val="28"/>
          <w:szCs w:val="28"/>
          <w:lang w:val="da-DK"/>
        </w:rPr>
        <w:t>; phấn đấu đạt mục tiêu tăng trưởng của năm</w:t>
      </w:r>
      <w:r>
        <w:rPr>
          <w:b/>
          <w:bCs/>
          <w:spacing w:val="-8"/>
          <w:sz w:val="28"/>
          <w:szCs w:val="28"/>
          <w:lang w:val="es-ES"/>
        </w:rPr>
        <w:t xml:space="preserve"> ở mức cao nhất</w:t>
      </w:r>
    </w:p>
    <w:p>
      <w:pPr>
        <w:pStyle w:val="Normal"/>
        <w:spacing w:before="0" w:after="120"/>
        <w:ind w:firstLine="567"/>
        <w:jc w:val="both"/>
        <w:rPr>
          <w:sz w:val="28"/>
          <w:szCs w:val="28"/>
          <w:lang w:val="sv-SE"/>
        </w:rPr>
      </w:pPr>
      <w:r>
        <w:rPr>
          <w:sz w:val="28"/>
          <w:szCs w:val="28"/>
          <w:lang w:val="es-ES"/>
        </w:rPr>
        <w:t xml:space="preserve">Thực hiện </w:t>
      </w:r>
      <w:r>
        <w:rPr>
          <w:sz w:val="28"/>
          <w:szCs w:val="28"/>
          <w:lang w:val="vi-VN"/>
        </w:rPr>
        <w:t xml:space="preserve">Kế hoạch cơ cấu lại ngành 2021 </w:t>
      </w:r>
      <w:r>
        <w:rPr>
          <w:sz w:val="28"/>
          <w:szCs w:val="28"/>
          <w:lang w:val="sv-SE"/>
        </w:rPr>
        <w:t xml:space="preserve">- </w:t>
      </w:r>
      <w:r>
        <w:rPr>
          <w:sz w:val="28"/>
          <w:szCs w:val="28"/>
          <w:lang w:val="vi-VN"/>
        </w:rPr>
        <w:t>2025</w:t>
      </w:r>
      <w:r>
        <w:rPr>
          <w:sz w:val="28"/>
          <w:szCs w:val="28"/>
          <w:lang w:val="sv-SE"/>
        </w:rPr>
        <w:t xml:space="preserve"> theo </w:t>
      </w:r>
      <w:r>
        <w:rPr>
          <w:sz w:val="28"/>
          <w:szCs w:val="28"/>
          <w:lang w:val="vi-VN"/>
        </w:rPr>
        <w:t>Quyết định 255/QĐ-TTg ngày 25/02/202</w:t>
      </w:r>
      <w:r>
        <w:rPr>
          <w:sz w:val="28"/>
          <w:szCs w:val="28"/>
          <w:lang w:val="sv-SE"/>
        </w:rPr>
        <w:t>1</w:t>
      </w:r>
      <w:r>
        <w:rPr>
          <w:sz w:val="28"/>
          <w:szCs w:val="28"/>
          <w:lang w:val="da-DK"/>
        </w:rPr>
        <w:t>. C</w:t>
      </w:r>
      <w:r>
        <w:rPr>
          <w:spacing w:val="1"/>
          <w:sz w:val="28"/>
          <w:szCs w:val="28"/>
          <w:lang w:val="da-DK"/>
        </w:rPr>
        <w:t>h</w:t>
      </w:r>
      <w:r>
        <w:rPr>
          <w:sz w:val="28"/>
          <w:szCs w:val="28"/>
          <w:lang w:val="da-DK"/>
        </w:rPr>
        <w:t xml:space="preserve">ỉ </w:t>
      </w:r>
      <w:r>
        <w:rPr>
          <w:spacing w:val="1"/>
          <w:sz w:val="28"/>
          <w:szCs w:val="28"/>
          <w:lang w:val="da-DK"/>
        </w:rPr>
        <w:t>đ</w:t>
      </w:r>
      <w:r>
        <w:rPr>
          <w:sz w:val="28"/>
          <w:szCs w:val="28"/>
          <w:lang w:val="da-DK"/>
        </w:rPr>
        <w:t xml:space="preserve">ạo </w:t>
      </w:r>
      <w:r>
        <w:rPr>
          <w:bCs/>
          <w:sz w:val="28"/>
          <w:szCs w:val="28"/>
          <w:lang w:val="es-ES"/>
        </w:rPr>
        <w:t>đ</w:t>
      </w:r>
      <w:r>
        <w:rPr>
          <w:bCs/>
          <w:sz w:val="28"/>
          <w:szCs w:val="28"/>
          <w:lang w:val="vi-VN"/>
        </w:rPr>
        <w:t>ẩy mạnh cơ cấu lại</w:t>
      </w:r>
      <w:r>
        <w:rPr>
          <w:bCs/>
          <w:sz w:val="28"/>
          <w:szCs w:val="28"/>
          <w:lang w:val="es-ES"/>
        </w:rPr>
        <w:t xml:space="preserve"> nông nghiệp</w:t>
      </w:r>
      <w:r>
        <w:rPr>
          <w:sz w:val="28"/>
          <w:szCs w:val="28"/>
          <w:lang w:val="vi-VN"/>
        </w:rPr>
        <w:t xml:space="preserve"> theo 3 nhóm sản phẩm chủ lực, theo các ngành, lĩnh vực và cơ cấu lại sản xuất</w:t>
      </w:r>
      <w:r>
        <w:rPr>
          <w:sz w:val="28"/>
          <w:szCs w:val="28"/>
          <w:lang w:val="es-ES"/>
        </w:rPr>
        <w:t xml:space="preserve"> NN </w:t>
      </w:r>
      <w:r>
        <w:rPr>
          <w:sz w:val="28"/>
          <w:szCs w:val="28"/>
          <w:lang w:val="vi-VN"/>
        </w:rPr>
        <w:t>theo v</w:t>
      </w:r>
      <w:r>
        <w:rPr>
          <w:sz w:val="28"/>
          <w:szCs w:val="28"/>
          <w:lang w:val="es-ES"/>
        </w:rPr>
        <w:t xml:space="preserve">ùng; </w:t>
      </w:r>
      <w:r>
        <w:rPr>
          <w:bCs/>
          <w:sz w:val="28"/>
          <w:szCs w:val="28"/>
          <w:lang w:val="es-ES"/>
        </w:rPr>
        <w:t xml:space="preserve">triển khai quyết liệt các giải pháp hỗ trợ </w:t>
      </w:r>
      <w:r>
        <w:rPr>
          <w:sz w:val="28"/>
          <w:szCs w:val="28"/>
          <w:lang w:val="da-DK"/>
        </w:rPr>
        <w:t xml:space="preserve">phát triển sản xuất kinh doanh..., phù hợp với thị trường, </w:t>
      </w:r>
      <w:r>
        <w:rPr>
          <w:sz w:val="28"/>
          <w:szCs w:val="28"/>
          <w:lang w:val="sv-SE"/>
        </w:rPr>
        <w:t>thích ứng với biến đổi khí hậu và trong trạng thái bình thường mới. Đổi mới tổ chức sản xuất, kinh doanh từ khâu đầu tư, nghiên cứu chọn tạo giống đến xây dựng vùng nguyên liệu đạt chuẩn, hình thành các vùng sản xuất quy mô lớn, đẩy mạnh ứng dụng khoa học, công nghệ để sản phẩm nông nghiệp sạch, chất lượng cao, đáp ứng nhu cầu tiêu dùng trong nước và tiêu chuẩn quốc tế để phục vụ xuất khẩu ngày càng tốt hơn. Từng bước tự chủ nguồn cung, giảm nhập khẩu để không phụ thuộc quá nhiều vào thị trường thế giới, góp phần ổn định và giảm chi phí đầu vào cho sản xuất. Cụ</w:t>
      </w:r>
      <w:r>
        <w:rPr>
          <w:spacing w:val="1"/>
          <w:sz w:val="28"/>
          <w:szCs w:val="28"/>
          <w:lang w:val="sv-SE"/>
        </w:rPr>
        <w:t xml:space="preserve"> </w:t>
      </w:r>
      <w:r>
        <w:rPr>
          <w:sz w:val="28"/>
          <w:szCs w:val="28"/>
          <w:lang w:val="sv-SE"/>
        </w:rPr>
        <w:t>t</w:t>
      </w:r>
      <w:r>
        <w:rPr>
          <w:spacing w:val="1"/>
          <w:sz w:val="28"/>
          <w:szCs w:val="28"/>
          <w:lang w:val="sv-SE"/>
        </w:rPr>
        <w:t>h</w:t>
      </w:r>
      <w:r>
        <w:rPr>
          <w:sz w:val="28"/>
          <w:szCs w:val="28"/>
          <w:lang w:val="sv-SE"/>
        </w:rPr>
        <w:t>ể</w:t>
      </w:r>
      <w:r>
        <w:rPr>
          <w:spacing w:val="-3"/>
          <w:sz w:val="28"/>
          <w:szCs w:val="28"/>
          <w:lang w:val="sv-SE"/>
        </w:rPr>
        <w:t xml:space="preserve"> các </w:t>
      </w:r>
      <w:r>
        <w:rPr>
          <w:spacing w:val="-2"/>
          <w:sz w:val="28"/>
          <w:szCs w:val="28"/>
          <w:lang w:val="sv-SE"/>
        </w:rPr>
        <w:t>l</w:t>
      </w:r>
      <w:r>
        <w:rPr>
          <w:spacing w:val="-1"/>
          <w:sz w:val="28"/>
          <w:szCs w:val="28"/>
          <w:lang w:val="sv-SE"/>
        </w:rPr>
        <w:t>ĩ</w:t>
      </w:r>
      <w:r>
        <w:rPr>
          <w:spacing w:val="1"/>
          <w:sz w:val="28"/>
          <w:szCs w:val="28"/>
          <w:lang w:val="sv-SE"/>
        </w:rPr>
        <w:t>n</w:t>
      </w:r>
      <w:r>
        <w:rPr>
          <w:sz w:val="28"/>
          <w:szCs w:val="28"/>
          <w:lang w:val="sv-SE"/>
        </w:rPr>
        <w:t>h</w:t>
      </w:r>
      <w:r>
        <w:rPr>
          <w:spacing w:val="-2"/>
          <w:sz w:val="28"/>
          <w:szCs w:val="28"/>
          <w:lang w:val="sv-SE"/>
        </w:rPr>
        <w:t xml:space="preserve"> </w:t>
      </w:r>
      <w:r>
        <w:rPr>
          <w:spacing w:val="1"/>
          <w:sz w:val="28"/>
          <w:szCs w:val="28"/>
          <w:lang w:val="sv-SE"/>
        </w:rPr>
        <w:t>v</w:t>
      </w:r>
      <w:r>
        <w:rPr>
          <w:spacing w:val="-1"/>
          <w:sz w:val="28"/>
          <w:szCs w:val="28"/>
          <w:lang w:val="sv-SE"/>
        </w:rPr>
        <w:t>ự</w:t>
      </w:r>
      <w:r>
        <w:rPr>
          <w:sz w:val="28"/>
          <w:szCs w:val="28"/>
          <w:lang w:val="sv-SE"/>
        </w:rPr>
        <w:t xml:space="preserve">c </w:t>
      </w:r>
      <w:r>
        <w:rPr>
          <w:spacing w:val="-2"/>
          <w:sz w:val="28"/>
          <w:szCs w:val="28"/>
          <w:lang w:val="sv-SE"/>
        </w:rPr>
        <w:t>n</w:t>
      </w:r>
      <w:r>
        <w:rPr>
          <w:spacing w:val="1"/>
          <w:sz w:val="28"/>
          <w:szCs w:val="28"/>
          <w:lang w:val="sv-SE"/>
        </w:rPr>
        <w:t>h</w:t>
      </w:r>
      <w:r>
        <w:rPr>
          <w:sz w:val="28"/>
          <w:szCs w:val="28"/>
          <w:lang w:val="sv-SE"/>
        </w:rPr>
        <w:t>ư</w:t>
      </w:r>
      <w:r>
        <w:rPr>
          <w:spacing w:val="-3"/>
          <w:sz w:val="28"/>
          <w:szCs w:val="28"/>
          <w:lang w:val="sv-SE"/>
        </w:rPr>
        <w:t xml:space="preserve"> </w:t>
      </w:r>
      <w:r>
        <w:rPr>
          <w:sz w:val="28"/>
          <w:szCs w:val="28"/>
          <w:lang w:val="sv-SE"/>
        </w:rPr>
        <w:t>sau:</w:t>
      </w:r>
    </w:p>
    <w:p>
      <w:pPr>
        <w:pStyle w:val="Normal"/>
        <w:tabs>
          <w:tab w:val="clear" w:pos="720"/>
          <w:tab w:val="left" w:pos="851" w:leader="none"/>
          <w:tab w:val="left" w:pos="4678" w:leader="none"/>
        </w:tabs>
        <w:spacing w:before="0" w:after="120"/>
        <w:ind w:firstLine="567"/>
        <w:jc w:val="both"/>
        <w:rPr/>
      </w:pPr>
      <w:r>
        <w:rPr>
          <w:sz w:val="28"/>
          <w:szCs w:val="28"/>
          <w:lang w:val="da-DK"/>
        </w:rPr>
        <w:t xml:space="preserve">a) Về trồng trọt </w:t>
      </w:r>
    </w:p>
    <w:p>
      <w:pPr>
        <w:pStyle w:val="Normal4"/>
        <w:pBdr/>
        <w:spacing w:before="0" w:after="120"/>
        <w:ind w:firstLine="567"/>
        <w:jc w:val="both"/>
        <w:rPr/>
      </w:pPr>
      <w:r>
        <w:rPr>
          <w:color w:val="000000"/>
          <w:sz w:val="28"/>
          <w:szCs w:val="28"/>
          <w:lang w:val="da-DK"/>
        </w:rPr>
        <w:t>Đ</w:t>
      </w:r>
      <w:r>
        <w:rPr>
          <w:color w:val="000000"/>
          <w:sz w:val="28"/>
          <w:szCs w:val="28"/>
          <w:lang w:val="nb-NO"/>
        </w:rPr>
        <w:t>iều chỉnh linh hoạt kế hoạch sản xuất, cơ cấu mùa vụ, chuyển đổi cơ cấu sản xuất trên đất lúa.</w:t>
      </w:r>
      <w:r>
        <w:rPr>
          <w:color w:val="000000"/>
          <w:sz w:val="28"/>
          <w:szCs w:val="28"/>
          <w:lang w:val="da-DK"/>
        </w:rPr>
        <w:t xml:space="preserve"> </w:t>
      </w:r>
      <w:r>
        <w:rPr>
          <w:color w:val="000000"/>
          <w:spacing w:val="2"/>
          <w:sz w:val="28"/>
          <w:szCs w:val="28"/>
          <w:lang w:val="nl-NL"/>
        </w:rPr>
        <w:t xml:space="preserve">Với các loại rau, màu do có thời gian sinh trưởng ngắn, căn cứ vào tình hình nhu cầu tiêu thụ nội địa, xuất khẩu để điều chỉnh kế hoạch sản xuất phù hợp. </w:t>
      </w:r>
      <w:r>
        <w:rPr>
          <w:color w:val="000000"/>
          <w:spacing w:val="-2"/>
          <w:sz w:val="28"/>
          <w:szCs w:val="28"/>
          <w:lang w:val="nl-NL"/>
        </w:rPr>
        <w:t>Theo dõi sát</w:t>
      </w:r>
      <w:r>
        <w:rPr>
          <w:color w:val="000000"/>
          <w:spacing w:val="-2"/>
          <w:sz w:val="28"/>
          <w:szCs w:val="28"/>
          <w:lang w:val="vi-VN"/>
        </w:rPr>
        <w:t xml:space="preserve"> </w:t>
      </w:r>
      <w:r>
        <w:rPr>
          <w:color w:val="000000"/>
          <w:spacing w:val="-2"/>
          <w:sz w:val="28"/>
          <w:szCs w:val="28"/>
          <w:lang w:val="nl-NL"/>
        </w:rPr>
        <w:t xml:space="preserve">sản xuất các cây công nghiệp, cây ăn quả, đặc biệt đối với </w:t>
      </w:r>
      <w:r>
        <w:rPr>
          <w:color w:val="000000"/>
          <w:spacing w:val="-2"/>
          <w:sz w:val="28"/>
          <w:szCs w:val="28"/>
          <w:lang w:val="vi-VN"/>
        </w:rPr>
        <w:t xml:space="preserve">cây ăn quả chủ lực </w:t>
      </w:r>
      <w:r>
        <w:rPr>
          <w:color w:val="000000"/>
          <w:spacing w:val="-2"/>
          <w:sz w:val="28"/>
          <w:szCs w:val="28"/>
          <w:lang w:val="nl-NL"/>
        </w:rPr>
        <w:t>(</w:t>
      </w:r>
      <w:r>
        <w:rPr>
          <w:color w:val="000000"/>
          <w:sz w:val="28"/>
          <w:szCs w:val="28"/>
          <w:lang w:val="nl-NL"/>
        </w:rPr>
        <w:t xml:space="preserve">như thanh long, nhãn, sầu riêng, xoài, chôm chôm ở ĐBSCL) </w:t>
      </w:r>
      <w:r>
        <w:rPr>
          <w:color w:val="000000"/>
          <w:spacing w:val="-2"/>
          <w:sz w:val="28"/>
          <w:szCs w:val="28"/>
          <w:lang w:val="vi-VN"/>
        </w:rPr>
        <w:t>để có chỉ đạo rải vụ phù hợp.</w:t>
      </w:r>
      <w:r>
        <w:rPr>
          <w:color w:val="000000"/>
          <w:spacing w:val="-2"/>
          <w:sz w:val="28"/>
          <w:szCs w:val="28"/>
          <w:lang w:val="nl-NL"/>
        </w:rPr>
        <w:t xml:space="preserve"> </w:t>
      </w:r>
      <w:r>
        <w:rPr>
          <w:color w:val="000000"/>
          <w:sz w:val="28"/>
          <w:szCs w:val="28"/>
          <w:lang w:val="da-DK"/>
        </w:rPr>
        <w:t xml:space="preserve">Rà soát xây dựng, phát triển các vùng sản xuất đối với sản phẩm xuất khẩu chủ lực, có thị trường thuận lợi, đặc biệt là các thị trường lớn; xây dựng vùng sản xuất tập trung, đầu tư phát triển ngành hàng theo chuỗi giá trị, gắn với chế biến, thị trường. </w:t>
      </w:r>
    </w:p>
    <w:p>
      <w:pPr>
        <w:pStyle w:val="Normal"/>
        <w:tabs>
          <w:tab w:val="clear" w:pos="720"/>
          <w:tab w:val="left" w:pos="5259" w:leader="none"/>
        </w:tabs>
        <w:spacing w:before="0" w:after="120"/>
        <w:ind w:firstLine="567"/>
        <w:jc w:val="both"/>
        <w:rPr/>
      </w:pPr>
      <w:r>
        <w:rPr>
          <w:sz w:val="28"/>
          <w:szCs w:val="28"/>
          <w:lang w:val="nb-NO"/>
        </w:rPr>
        <w:t>Tăng cường công tác dự báo, cảnh báo và phòng trừ kịp thời, không để sâu bệnh phát sinh thành dịch, gây hại trên diện rộng, đặc biệt sâu bệnh gây hại trên lúa, cây điều...</w:t>
      </w:r>
    </w:p>
    <w:p>
      <w:pPr>
        <w:pStyle w:val="Normal"/>
        <w:autoSpaceDE w:val="false"/>
        <w:spacing w:before="0" w:after="120"/>
        <w:ind w:firstLine="567"/>
        <w:jc w:val="both"/>
        <w:rPr/>
      </w:pPr>
      <w:r>
        <w:rPr>
          <w:bCs/>
          <w:sz w:val="28"/>
          <w:szCs w:val="28"/>
          <w:lang w:val="nb-NO"/>
        </w:rPr>
        <w:t>b) Chăn nuôi</w:t>
      </w:r>
    </w:p>
    <w:p>
      <w:pPr>
        <w:pStyle w:val="Normal"/>
        <w:tabs>
          <w:tab w:val="clear" w:pos="720"/>
          <w:tab w:val="left" w:pos="993" w:leader="none"/>
        </w:tabs>
        <w:spacing w:before="0" w:after="120"/>
        <w:ind w:firstLine="567"/>
        <w:jc w:val="both"/>
        <w:rPr/>
      </w:pPr>
      <w:r>
        <w:rPr>
          <w:spacing w:val="-2"/>
          <w:sz w:val="28"/>
          <w:szCs w:val="28"/>
          <w:lang w:val="sv-SE"/>
        </w:rPr>
        <w:t xml:space="preserve">Chỉ đạo đồng bộ các giải pháp tiếp tục khôi phục, tăng đàn đàn lợn; ổn định phát triển đàn gia cầm và phát triển một số loại vật nuôi khác; triển khai nhanh mô hình chăn nuôi an toàn sinh học, an toàn dịch bệnh trên các đối tượng vật nuôi; </w:t>
      </w:r>
      <w:r>
        <w:rPr>
          <w:bCs/>
          <w:iCs/>
          <w:sz w:val="28"/>
          <w:szCs w:val="28"/>
          <w:shd w:fill="FFFFFF" w:val="clear"/>
          <w:lang w:val="vi-VN"/>
        </w:rPr>
        <w:t>xây dựng chuỗi sản xuất tuần hoàn, an toàn sinh học và theo hướng hữu cơ để nâng cao giá trị sản phẩm.</w:t>
      </w:r>
      <w:r>
        <w:rPr>
          <w:spacing w:val="-2"/>
          <w:sz w:val="28"/>
          <w:szCs w:val="28"/>
          <w:lang w:val="sv-SE"/>
        </w:rPr>
        <w:t xml:space="preserve"> N</w:t>
      </w:r>
      <w:r>
        <w:rPr>
          <w:bCs/>
          <w:iCs/>
          <w:sz w:val="28"/>
          <w:szCs w:val="28"/>
          <w:shd w:fill="FFFFFF" w:val="clear"/>
          <w:lang w:val="vi-VN"/>
        </w:rPr>
        <w:t xml:space="preserve">âng cao năng lực sản xuất và kiểm soát chất lượng con giống gia cầm, </w:t>
      </w:r>
      <w:r>
        <w:rPr>
          <w:sz w:val="28"/>
          <w:szCs w:val="28"/>
          <w:lang w:val="nl-NL"/>
        </w:rPr>
        <w:t xml:space="preserve">khuyến khích nâng cao tầm vóc đàn gia súc ăn cỏ. </w:t>
      </w:r>
      <w:r>
        <w:rPr>
          <w:sz w:val="28"/>
          <w:szCs w:val="28"/>
          <w:lang w:val="sv-SE"/>
        </w:rPr>
        <w:t xml:space="preserve">Thực hiện các biện pháp kiểm soát dịch bệnh, nhất </w:t>
      </w:r>
      <w:r>
        <w:rPr>
          <w:sz w:val="28"/>
          <w:szCs w:val="28"/>
          <w:lang w:val="it-IT"/>
        </w:rPr>
        <w:t>là DTLCP, bệnh LMLM</w:t>
      </w:r>
      <w:r>
        <w:rPr>
          <w:sz w:val="28"/>
          <w:szCs w:val="28"/>
          <w:lang w:val="vi-VN"/>
        </w:rPr>
        <w:t>, cúm gia cầm</w:t>
      </w:r>
      <w:r>
        <w:rPr>
          <w:sz w:val="28"/>
          <w:szCs w:val="28"/>
          <w:lang w:val="nl-NL"/>
        </w:rPr>
        <w:t xml:space="preserve">, </w:t>
      </w:r>
      <w:r>
        <w:rPr>
          <w:sz w:val="28"/>
          <w:szCs w:val="28"/>
          <w:lang w:val="vi-VN"/>
        </w:rPr>
        <w:t>viêm da nổi cục trên trâu, bò.</w:t>
      </w:r>
      <w:r>
        <w:rPr>
          <w:sz w:val="28"/>
          <w:szCs w:val="28"/>
          <w:lang w:val="nl-NL"/>
        </w:rPr>
        <w:t xml:space="preserve"> </w:t>
      </w:r>
    </w:p>
    <w:p>
      <w:pPr>
        <w:pStyle w:val="Normal"/>
        <w:tabs>
          <w:tab w:val="clear" w:pos="720"/>
          <w:tab w:val="left" w:pos="993" w:leader="none"/>
        </w:tabs>
        <w:spacing w:before="0" w:after="120"/>
        <w:ind w:firstLine="567"/>
        <w:jc w:val="both"/>
        <w:rPr/>
      </w:pPr>
      <w:r>
        <w:rPr>
          <w:sz w:val="28"/>
          <w:szCs w:val="28"/>
          <w:lang w:val="vi-VN"/>
        </w:rPr>
        <w:t xml:space="preserve">Tăng cường các kênh theo dõi sát diễn biến về nguồn cung, giá nguyên liệu TACN trong nước và trên thế giới, có biện pháp chỉ đạo kịp thời tránh để tình trạng tăng </w:t>
      </w:r>
      <w:r>
        <w:rPr>
          <w:sz w:val="28"/>
          <w:szCs w:val="28"/>
          <w:lang w:val="nl-NL"/>
        </w:rPr>
        <w:t xml:space="preserve">giá </w:t>
      </w:r>
      <w:r>
        <w:rPr>
          <w:sz w:val="28"/>
          <w:szCs w:val="28"/>
          <w:lang w:val="vi-VN"/>
        </w:rPr>
        <w:t>đột biến</w:t>
      </w:r>
      <w:r>
        <w:rPr>
          <w:sz w:val="28"/>
          <w:szCs w:val="28"/>
          <w:lang w:val="nl-NL"/>
        </w:rPr>
        <w:t xml:space="preserve"> gây thiệt hại cho người sản xuất</w:t>
      </w:r>
      <w:r>
        <w:rPr>
          <w:sz w:val="28"/>
          <w:szCs w:val="28"/>
          <w:lang w:val="vi-VN"/>
        </w:rPr>
        <w:t xml:space="preserve"> và không bảo </w:t>
      </w:r>
      <w:r>
        <w:rPr>
          <w:sz w:val="28"/>
          <w:szCs w:val="28"/>
          <w:lang w:val="nl-NL"/>
        </w:rPr>
        <w:t xml:space="preserve">đảm </w:t>
      </w:r>
      <w:r>
        <w:rPr>
          <w:sz w:val="28"/>
          <w:szCs w:val="28"/>
          <w:lang w:val="vi-VN"/>
        </w:rPr>
        <w:t>chất lượng TACN.</w:t>
      </w:r>
      <w:r>
        <w:rPr>
          <w:sz w:val="28"/>
          <w:szCs w:val="28"/>
          <w:lang w:val="nl-NL"/>
        </w:rPr>
        <w:t xml:space="preserve"> </w:t>
      </w:r>
      <w:r>
        <w:rPr>
          <w:sz w:val="28"/>
          <w:szCs w:val="28"/>
          <w:lang w:val="sv-SE"/>
        </w:rPr>
        <w:t>Tổ chức thực hiện các biện pháp kiểm soát chặt chẽ các hoạt động buôn bán, vận chuyển gia súc, gia cầm và các sản phẩm liên quan, nhất là tại các cửa khẩu, đường mòn, lối mở khu vực biên giới.</w:t>
      </w:r>
    </w:p>
    <w:p>
      <w:pPr>
        <w:pStyle w:val="Normal"/>
        <w:tabs>
          <w:tab w:val="clear" w:pos="720"/>
          <w:tab w:val="left" w:pos="993" w:leader="none"/>
        </w:tabs>
        <w:spacing w:before="0" w:after="120"/>
        <w:ind w:firstLine="567"/>
        <w:jc w:val="both"/>
        <w:rPr>
          <w:sz w:val="28"/>
          <w:szCs w:val="28"/>
          <w:lang w:val="nl-NL"/>
        </w:rPr>
      </w:pPr>
      <w:r>
        <w:rPr>
          <w:sz w:val="28"/>
          <w:szCs w:val="28"/>
          <w:lang w:val="sv-SE"/>
        </w:rPr>
        <w:t>Rà soát, đánh giá tổng thể nhu cầu về nguyên liệu chế biến thức ăn gia súc, thức ăn chăn nuôi; trên cơ sở đó xây dựng, phát triển các vùng sản xuất nguyên liệu phục vụ ngành công nghiệp thức ăn chăn nuôi; nghiên cứu hướng dẫn áp dụng các loại nguyên liệu thay thế, phụ phẩm trong nông nghiệp dùng làm thức ăn chăn nuôi nhằm đa dạng nguồn nguyên liệu và hạn chế phụ thuộc thức ăn chăn nuôi công nghiệp.</w:t>
      </w:r>
    </w:p>
    <w:p>
      <w:pPr>
        <w:pStyle w:val="Normal"/>
        <w:autoSpaceDE w:val="false"/>
        <w:spacing w:before="0" w:after="120"/>
        <w:ind w:firstLine="567"/>
        <w:jc w:val="both"/>
        <w:rPr/>
      </w:pPr>
      <w:r>
        <w:rPr>
          <w:bCs/>
          <w:sz w:val="28"/>
          <w:szCs w:val="28"/>
          <w:lang w:val="sv-SE"/>
        </w:rPr>
        <w:t>c) Lâm nghiệp</w:t>
      </w:r>
      <w:r>
        <w:rPr>
          <w:sz w:val="28"/>
          <w:szCs w:val="28"/>
          <w:lang w:val="pt-BR"/>
        </w:rPr>
        <w:t> </w:t>
      </w:r>
    </w:p>
    <w:p>
      <w:pPr>
        <w:pStyle w:val="Normal"/>
        <w:widowControl w:val="false"/>
        <w:spacing w:before="0" w:after="120"/>
        <w:ind w:firstLine="567"/>
        <w:jc w:val="both"/>
        <w:rPr>
          <w:i/>
          <w:i/>
          <w:sz w:val="28"/>
          <w:szCs w:val="28"/>
          <w:lang w:val="es-ES"/>
        </w:rPr>
      </w:pPr>
      <w:r>
        <w:rPr>
          <w:sz w:val="28"/>
          <w:szCs w:val="28"/>
          <w:lang w:val="sv-SE"/>
        </w:rPr>
        <w:t>Thực hiện</w:t>
      </w:r>
      <w:r>
        <w:rPr>
          <w:sz w:val="28"/>
          <w:szCs w:val="28"/>
          <w:lang w:val="da-DK"/>
        </w:rPr>
        <w:t xml:space="preserve"> đồng bộ, hiệu quả chiến lược, các chương trình, đề án quản lý rừng bền vững, tăng cường công tác bảo vệ rừng, phòng cháy chữa cháy rừng, </w:t>
      </w:r>
      <w:r>
        <w:rPr>
          <w:bCs/>
          <w:sz w:val="28"/>
          <w:szCs w:val="28"/>
          <w:lang w:val="nl-NL"/>
        </w:rPr>
        <w:t>xử lý tình trạng phá rừng, lấn chiếm đất rừng trái pháp luật theo Chỉ thị số 05/CT-TTg ngày 18/5/2022</w:t>
      </w:r>
      <w:r>
        <w:rPr>
          <w:sz w:val="28"/>
          <w:szCs w:val="28"/>
          <w:lang w:val="da-DK"/>
        </w:rPr>
        <w:t xml:space="preserve">. Tăng cường quản lý chất lượng giống cây lâm nghiệp; nâng cao năng suất, chất lượng, giá trị từng loại rừng, hiệu quả kinh tế rừng trồng; hỗ trợ các địa phương xây dựng thương hiệu sản phẩm cây Mắc ca, gắn với chỉ dẫn địa lý. Thực hiện hiệu quả công tác phát triển rừng; tiếp tục thực hiện </w:t>
      </w:r>
      <w:r>
        <w:rPr>
          <w:spacing w:val="-2"/>
          <w:sz w:val="28"/>
          <w:szCs w:val="28"/>
          <w:lang w:val="da-DK"/>
        </w:rPr>
        <w:t xml:space="preserve">Đề án trồng 1 tỷ cây xanh giai đoạn 2021 - 2025; chính sách chi trả dịch vụ môi trường rừng, </w:t>
      </w:r>
      <w:r>
        <w:rPr>
          <w:sz w:val="28"/>
          <w:szCs w:val="28"/>
          <w:lang w:val="da-DK"/>
        </w:rPr>
        <w:t>mở rộng nguồn thu từ một số dịch vụ khác, như dịch vụ hấp thụ CO2...</w:t>
      </w:r>
    </w:p>
    <w:p>
      <w:pPr>
        <w:pStyle w:val="Normal"/>
        <w:widowControl w:val="false"/>
        <w:shd w:fill="FFFFFF" w:val="clear"/>
        <w:spacing w:before="0" w:after="120"/>
        <w:ind w:firstLine="567"/>
        <w:jc w:val="both"/>
        <w:rPr>
          <w:sz w:val="28"/>
          <w:szCs w:val="28"/>
          <w:lang w:val="pt-BR"/>
        </w:rPr>
      </w:pPr>
      <w:r>
        <w:rPr>
          <w:sz w:val="28"/>
          <w:szCs w:val="28"/>
          <w:lang w:val="pt-BR"/>
        </w:rPr>
        <w:t xml:space="preserve"> </w:t>
      </w:r>
      <w:r>
        <w:rPr>
          <w:sz w:val="28"/>
          <w:szCs w:val="28"/>
          <w:lang w:val="pt-BR"/>
        </w:rPr>
        <w:t xml:space="preserve">Thực hiện hiệu quả Hiệp định VPA/FLEGT để gia tăng xuất khẩu gỗ và sản phẩm gỗ sang EU. Tổ chức triển khai thực hiện Nghị định về chính sách đầu tư trong lĩnh vực lâm nghiệp ngay sau khi Chính phủ ban hành; tổ chức thực hiện Chương trình phát triển lâm nghiệp bền vững giai đoạn </w:t>
      </w:r>
      <w:r>
        <w:rPr>
          <w:sz w:val="28"/>
          <w:szCs w:val="28"/>
          <w:lang w:val="da-DK"/>
        </w:rPr>
        <w:t>2021 - 2025 và Tiểu Dự án 1: Phát triển kinh tế nông, lâm nghiệp gắn với bảo vệ rừng và nâng cao thu nhập cho người dân, theo Quyết định số 1719/QĐ-TTg ngày 14/10/2021.</w:t>
      </w:r>
    </w:p>
    <w:p>
      <w:pPr>
        <w:pStyle w:val="Normal"/>
        <w:widowControl w:val="false"/>
        <w:shd w:fill="FFFFFF" w:val="clear"/>
        <w:spacing w:before="0" w:after="120"/>
        <w:ind w:firstLine="567"/>
        <w:jc w:val="both"/>
        <w:rPr>
          <w:bCs/>
          <w:sz w:val="28"/>
          <w:szCs w:val="28"/>
          <w:lang w:val="pt-BR"/>
        </w:rPr>
      </w:pPr>
      <w:r>
        <w:rPr>
          <w:bCs/>
          <w:sz w:val="28"/>
          <w:szCs w:val="28"/>
          <w:lang w:val="es-ES"/>
        </w:rPr>
        <w:t xml:space="preserve">d) </w:t>
      </w:r>
      <w:r>
        <w:rPr>
          <w:bCs/>
          <w:sz w:val="28"/>
          <w:szCs w:val="28"/>
          <w:lang w:val="vi-VN"/>
        </w:rPr>
        <w:t>Thuỷ sản</w:t>
      </w:r>
    </w:p>
    <w:p>
      <w:pPr>
        <w:pStyle w:val="Normal"/>
        <w:autoSpaceDE w:val="false"/>
        <w:spacing w:before="0" w:after="120"/>
        <w:ind w:firstLine="567"/>
        <w:jc w:val="both"/>
        <w:rPr>
          <w:bCs/>
          <w:sz w:val="28"/>
          <w:szCs w:val="28"/>
          <w:lang w:val="es-ES"/>
        </w:rPr>
      </w:pPr>
      <w:r>
        <w:rPr>
          <w:sz w:val="28"/>
          <w:szCs w:val="28"/>
          <w:lang w:val="es-ES"/>
        </w:rPr>
        <w:t>Tập trung hoàn thành xây dựng 02 quy hoạch ngành cấp quốc gia lĩnh vực thủy sản; triển khai thực hiện 04 Chương trình quốc gia và các Đề án thực hiện Chiến lược phát triển thủy sản đến năm 2030, trong đó tập trung:</w:t>
      </w:r>
    </w:p>
    <w:p>
      <w:pPr>
        <w:pStyle w:val="Normal"/>
        <w:spacing w:before="0" w:after="120"/>
        <w:ind w:firstLine="567"/>
        <w:jc w:val="both"/>
        <w:rPr/>
      </w:pPr>
      <w:r>
        <w:rPr>
          <w:sz w:val="28"/>
          <w:szCs w:val="28"/>
          <w:lang w:val="es-ES"/>
        </w:rPr>
        <w:t xml:space="preserve">- Khai thác: Nâng cao chất lượng khai thác; tổ chức lại sản xuất trên biển theo mô hình hợp tác, liên kết chuỗi; đẩy mạnh hợp tác quốc tế để khai thác hải sản. </w:t>
      </w:r>
      <w:r>
        <w:rPr>
          <w:spacing w:val="-2"/>
          <w:sz w:val="28"/>
          <w:szCs w:val="28"/>
          <w:lang w:val="vi-VN"/>
        </w:rPr>
        <w:t>Theo dõi</w:t>
      </w:r>
      <w:r>
        <w:rPr>
          <w:spacing w:val="-2"/>
          <w:sz w:val="28"/>
          <w:szCs w:val="28"/>
          <w:lang w:val="es-ES"/>
        </w:rPr>
        <w:t xml:space="preserve"> sát</w:t>
      </w:r>
      <w:r>
        <w:rPr>
          <w:spacing w:val="-2"/>
          <w:sz w:val="28"/>
          <w:szCs w:val="28"/>
          <w:lang w:val="vi-VN"/>
        </w:rPr>
        <w:t xml:space="preserve"> thời tiết, dự báo ngư trường để hỗ trợ ngư dân sản xuất an toàn, hiệu quả.</w:t>
      </w:r>
      <w:r>
        <w:rPr>
          <w:spacing w:val="-2"/>
          <w:sz w:val="28"/>
          <w:szCs w:val="28"/>
          <w:lang w:val="es-ES"/>
        </w:rPr>
        <w:t xml:space="preserve"> </w:t>
      </w:r>
      <w:r>
        <w:rPr>
          <w:sz w:val="28"/>
          <w:szCs w:val="28"/>
          <w:lang w:val="es-ES"/>
        </w:rPr>
        <w:t>Phối hợp hoàn thiện hệ thống chứng nhận điện tử để kết nối hệ thống cơ sở dữ liệu nghề cá. Triển khai kịp thời, có hiệu quả các chiến lược, chương trình, đề án về khai thác và bảo vệ nguồn lợi thủy sản; trình Chính phủ ban hành Nghị định mới thay thế Nghị định số 67/2014/NĐ-CP về chính sách phát triển thủy sản. Tăng cường phối hợp các lực lượng chức năng để thống nhất trong công tác điều tra, kiên quyết xử phạt nghiêm các hành vi khai thác IUU, xử lý dứt điểm tình trạng tàu cá vi phạm khai thác hải sản ở vùng biển nước ngoài.</w:t>
      </w:r>
    </w:p>
    <w:p>
      <w:pPr>
        <w:pStyle w:val="Normal4"/>
        <w:widowControl w:val="false"/>
        <w:pBdr/>
        <w:spacing w:before="0" w:after="120"/>
        <w:ind w:firstLine="567"/>
        <w:jc w:val="both"/>
        <w:rPr/>
      </w:pPr>
      <w:r>
        <w:rPr>
          <w:color w:val="000000"/>
          <w:sz w:val="28"/>
          <w:szCs w:val="28"/>
          <w:lang w:val="es-ES"/>
        </w:rPr>
        <w:t>- Nuôi trồng:</w:t>
      </w:r>
      <w:r>
        <w:rPr>
          <w:b/>
          <w:i/>
          <w:color w:val="000000"/>
          <w:sz w:val="28"/>
          <w:szCs w:val="28"/>
          <w:lang w:val="es-ES"/>
        </w:rPr>
        <w:t xml:space="preserve"> </w:t>
      </w:r>
      <w:r>
        <w:rPr>
          <w:color w:val="000000"/>
          <w:sz w:val="28"/>
          <w:szCs w:val="28"/>
          <w:lang w:val="es-ES"/>
        </w:rPr>
        <w:t>Tập trung phát triển nuôi trồng các đối tượng chủ lực (tôm sú, tôm chân trắng, cá tra), đẩy mạnh phát triển nuôi trồng trên biển và các đối tượng có giá trị kinh tế cao. Tăng cường quan trắc, cảnh báo môi trường các vùng nuôi trồng tập trung để kịp thời đưa ra khuyến cáo và cảnh báo nhằm hạn chế thiệt hại cho người nuôi.</w:t>
      </w:r>
    </w:p>
    <w:p>
      <w:pPr>
        <w:pStyle w:val="Normal"/>
        <w:spacing w:before="0" w:after="120"/>
        <w:ind w:firstLine="720"/>
        <w:jc w:val="both"/>
        <w:rPr>
          <w:sz w:val="28"/>
          <w:szCs w:val="28"/>
          <w:lang w:val="es-ES"/>
        </w:rPr>
      </w:pPr>
      <w:r>
        <w:rPr>
          <w:sz w:val="28"/>
          <w:szCs w:val="28"/>
          <w:lang w:val="es-ES"/>
        </w:rPr>
        <w:t xml:space="preserve">- Bảo vệ nguồn lợi thủy sản: Thực hiện biện pháp tăng cường quản lý khu bảo tồn biển, trong đó tái tạo nguồn lợi thủy sản tại một số sông, vùng ven biển ĐBSCL… Thực thi các quy định của Công ước của Liên hợp quốc về Luật Biển ngày 10/12/1982 về bảo tồn và quản lý đàn cá lưỡng cư và di cư xa; thúc đẩy việc tổ chức đưa tàu cá và ngư dân đi khai thác hải sản ở ngoài vùng biển Việt Nam và phát triển nuôi biển công nghiệp để giảm áp lực khai thác lên nguồn lợi. </w:t>
      </w:r>
    </w:p>
    <w:p>
      <w:pPr>
        <w:pStyle w:val="Normal"/>
        <w:spacing w:before="0" w:after="120"/>
        <w:ind w:firstLine="720"/>
        <w:jc w:val="both"/>
        <w:rPr/>
      </w:pPr>
      <w:r>
        <w:rPr>
          <w:sz w:val="28"/>
          <w:szCs w:val="28"/>
          <w:lang w:val="vi-VN"/>
        </w:rPr>
        <w:t xml:space="preserve">đ) </w:t>
      </w:r>
      <w:r>
        <w:rPr>
          <w:bCs/>
          <w:iCs/>
          <w:sz w:val="28"/>
          <w:szCs w:val="28"/>
          <w:lang w:val="vi-VN"/>
        </w:rPr>
        <w:t>Phát triển công nghiệp chế biến</w:t>
      </w:r>
      <w:r>
        <w:rPr>
          <w:bCs/>
          <w:iCs/>
          <w:sz w:val="28"/>
          <w:szCs w:val="28"/>
          <w:lang w:val="pl-PL"/>
        </w:rPr>
        <w:t xml:space="preserve"> nông lâm thủy sản</w:t>
      </w:r>
    </w:p>
    <w:p>
      <w:pPr>
        <w:pStyle w:val="Normal"/>
        <w:widowControl w:val="false"/>
        <w:spacing w:before="0" w:after="120"/>
        <w:ind w:firstLine="567"/>
        <w:jc w:val="both"/>
        <w:rPr>
          <w:bCs/>
          <w:sz w:val="28"/>
          <w:szCs w:val="28"/>
          <w:lang w:val="af-ZA"/>
        </w:rPr>
      </w:pPr>
      <w:r>
        <w:rPr>
          <w:spacing w:val="-2"/>
          <w:sz w:val="28"/>
          <w:szCs w:val="28"/>
          <w:lang w:val="nl-NL"/>
        </w:rPr>
        <w:t xml:space="preserve">Tiếp tục thực hiện </w:t>
      </w:r>
      <w:r>
        <w:rPr>
          <w:spacing w:val="-2"/>
          <w:sz w:val="28"/>
          <w:szCs w:val="28"/>
          <w:lang w:val="es-ES"/>
        </w:rPr>
        <w:t xml:space="preserve">Chỉ thị số 25/CT-TTg ngày 04/6/2020 </w:t>
      </w:r>
      <w:r>
        <w:rPr>
          <w:bCs/>
          <w:spacing w:val="-2"/>
          <w:sz w:val="28"/>
          <w:szCs w:val="28"/>
          <w:shd w:fill="FFFFFF" w:val="clear"/>
          <w:lang w:val="nl-NL"/>
        </w:rPr>
        <w:t xml:space="preserve">về một số nhiệm vụ, giải pháp phát triển công nghiệp chế biến NLTS và cơ giới hóa sản xuất nông nghiệp; </w:t>
      </w:r>
      <w:r>
        <w:rPr>
          <w:spacing w:val="-2"/>
          <w:sz w:val="28"/>
          <w:szCs w:val="28"/>
          <w:lang w:val="nl-NL"/>
        </w:rPr>
        <w:t>Chỉ thị số 28/CT-TTg ngày 14/7/2020 về triển khai các giải pháp phát triển ngành mía đường Việt Nam trong tình hình mới</w:t>
      </w:r>
      <w:r>
        <w:rPr>
          <w:sz w:val="28"/>
          <w:szCs w:val="28"/>
          <w:lang w:val="nl-NL"/>
        </w:rPr>
        <w:t xml:space="preserve">; Đề án phát triển ngành muối giai đoạn 2021 - 2030, theo Quyết định số 1325/QĐ-TTg ngày 31/8/2020. Tăng cường và </w:t>
      </w:r>
      <w:r>
        <w:rPr>
          <w:sz w:val="28"/>
          <w:szCs w:val="28"/>
          <w:lang w:val="nb-NO"/>
        </w:rPr>
        <w:t>n</w:t>
      </w:r>
      <w:r>
        <w:rPr>
          <w:sz w:val="28"/>
          <w:szCs w:val="28"/>
          <w:lang w:val="nl-NL"/>
        </w:rPr>
        <w:t xml:space="preserve">âng cao năng lực chế biến, nhất là chế biến sâu để nâng cao năng suất, chất lượng nông sản, gắn với xác nhận xuất xứ và nguồn gốc sản phẩm; thúc đẩy hợp tác, liên kết </w:t>
      </w:r>
      <w:r>
        <w:rPr>
          <w:sz w:val="28"/>
          <w:szCs w:val="28"/>
          <w:shd w:fill="FFFFFF" w:val="clear"/>
          <w:lang w:val="pt-BR"/>
        </w:rPr>
        <w:t>hình thành các vùng sản xuất tập trung từ nguyên liệu - chế biến - thị trường</w:t>
      </w:r>
      <w:r>
        <w:rPr>
          <w:sz w:val="28"/>
          <w:szCs w:val="28"/>
          <w:lang w:val="pt-BR"/>
        </w:rPr>
        <w:t xml:space="preserve">. </w:t>
      </w:r>
      <w:r>
        <w:rPr>
          <w:sz w:val="28"/>
          <w:szCs w:val="28"/>
          <w:lang w:val="nl-NL"/>
        </w:rPr>
        <w:t>Hỗ trợ đẩy nhanh tiến độ một số dự án trọng điểm chế biến; đẩy mạnh công suất các nhà máy chế biến hiện có để phục vụ nhu cầu tiêu dùng nội địa và xuất khẩu.</w:t>
      </w:r>
    </w:p>
    <w:p>
      <w:pPr>
        <w:pStyle w:val="Normal"/>
        <w:spacing w:before="0" w:after="120"/>
        <w:ind w:firstLine="567"/>
        <w:jc w:val="both"/>
        <w:rPr>
          <w:b/>
          <w:b/>
          <w:sz w:val="28"/>
          <w:szCs w:val="28"/>
          <w:lang w:val="pl-PL"/>
        </w:rPr>
      </w:pPr>
      <w:r>
        <w:rPr>
          <w:b/>
          <w:sz w:val="28"/>
          <w:szCs w:val="28"/>
          <w:lang w:val="da-DK"/>
        </w:rPr>
        <w:t xml:space="preserve">3. </w:t>
      </w:r>
      <w:r>
        <w:rPr>
          <w:b/>
          <w:sz w:val="28"/>
          <w:szCs w:val="28"/>
          <w:lang w:val="it-IT"/>
        </w:rPr>
        <w:t>P</w:t>
      </w:r>
      <w:r>
        <w:rPr>
          <w:b/>
          <w:sz w:val="28"/>
          <w:szCs w:val="28"/>
          <w:lang w:val="pl-PL"/>
        </w:rPr>
        <w:t>hát triển mạnh thị trường, tháo gỡ các rào cản, tạo thuận lợi cho tiêu thụ nông lâm thủy sản</w:t>
      </w:r>
    </w:p>
    <w:p>
      <w:pPr>
        <w:pStyle w:val="Normal"/>
        <w:spacing w:before="0" w:after="120"/>
        <w:ind w:firstLine="567"/>
        <w:jc w:val="both"/>
        <w:rPr>
          <w:i/>
          <w:i/>
          <w:sz w:val="28"/>
          <w:szCs w:val="28"/>
          <w:lang w:val="pl-PL"/>
        </w:rPr>
      </w:pPr>
      <w:r>
        <w:rPr>
          <w:i/>
          <w:sz w:val="28"/>
          <w:szCs w:val="28"/>
          <w:lang w:val="es-ES"/>
        </w:rPr>
        <w:t>- Phát triển mạnh thị trường xuất khẩu:</w:t>
      </w:r>
      <w:r>
        <w:rPr>
          <w:sz w:val="28"/>
          <w:szCs w:val="28"/>
          <w:lang w:val="es-ES"/>
        </w:rPr>
        <w:t xml:space="preserve"> </w:t>
      </w:r>
      <w:r>
        <w:rPr>
          <w:sz w:val="28"/>
          <w:szCs w:val="28"/>
          <w:lang w:val="pl-PL"/>
        </w:rPr>
        <w:t>Đẩy mạnh xúc tiến thương mại, đàm phán các điều kiện về hàng rào kỹ thuật, về hàng rào thương mại để các sản phẩm nông nghiệp chưa có thị trường sớm được xuất khẩu chính ngạch sang các thị trường lớn, có giá trị như thị trường châu Âu, Mỹ và Trung Quốc, với phương châm là đa dạng hóa sản phẩm, đa dạng hóa thị trường góp phần từng bước giảm xuất khẩu tiểu ngạch qua biên giới phía Bắc, hạn chế tình trạng ùn ứ hàng hóa diễn ra tại khu vực cửa khẩu như giai đoạn hiện nay.</w:t>
      </w:r>
    </w:p>
    <w:p>
      <w:pPr>
        <w:pStyle w:val="Normal"/>
        <w:tabs>
          <w:tab w:val="clear" w:pos="720"/>
          <w:tab w:val="left" w:pos="567" w:leader="none"/>
          <w:tab w:val="left" w:pos="993" w:leader="none"/>
          <w:tab w:val="left" w:pos="1134" w:leader="none"/>
        </w:tabs>
        <w:spacing w:before="0" w:after="120"/>
        <w:ind w:firstLine="720"/>
        <w:jc w:val="both"/>
        <w:rPr>
          <w:sz w:val="28"/>
          <w:szCs w:val="28"/>
          <w:lang w:val="pt-BR"/>
        </w:rPr>
      </w:pPr>
      <w:r>
        <w:rPr>
          <w:sz w:val="28"/>
          <w:szCs w:val="28"/>
          <w:lang w:val="pt-BR"/>
        </w:rPr>
        <w:t xml:space="preserve">+ Tích cực triển khai chủ động, có hiệu quả các FTAs với các nước, khu vực trên thế giới; Hiệp định CPTPP,  EVFTA và các Hiệp định song phương với các nước </w:t>
      </w:r>
      <w:r>
        <w:rPr>
          <w:bCs/>
          <w:iCs/>
          <w:sz w:val="28"/>
          <w:szCs w:val="28"/>
          <w:lang w:val="es-AR"/>
        </w:rPr>
        <w:t>tới các địa phương, hiệp hội ngành hàng, hội, doanh nghiệp, hợp tác xã</w:t>
      </w:r>
      <w:r>
        <w:rPr>
          <w:sz w:val="28"/>
          <w:szCs w:val="28"/>
          <w:lang w:val="es-AR"/>
        </w:rPr>
        <w:t xml:space="preserve">. </w:t>
      </w:r>
      <w:r>
        <w:rPr>
          <w:bCs/>
          <w:iCs/>
          <w:sz w:val="28"/>
          <w:szCs w:val="28"/>
          <w:lang w:val="vi-VN"/>
        </w:rPr>
        <w:t>T</w:t>
      </w:r>
      <w:r>
        <w:rPr>
          <w:bCs/>
          <w:iCs/>
          <w:sz w:val="28"/>
          <w:szCs w:val="28"/>
          <w:lang w:val="es-AR"/>
        </w:rPr>
        <w:t>hực hiện nghiêm việc đáp ứng các quy định về tem nhãn, truy xuất nguồn gốc, chỉ dẫn vùng trồng, kiểm nghiệm, kiểm dịch, quy cách đóng gói, chất lượng, chủng loại nông sản; đăng ký mã cơ sở đóng gói, mã số doanh nghiệp.</w:t>
      </w:r>
    </w:p>
    <w:p>
      <w:pPr>
        <w:pStyle w:val="Normal"/>
        <w:tabs>
          <w:tab w:val="clear" w:pos="720"/>
          <w:tab w:val="left" w:pos="567" w:leader="none"/>
          <w:tab w:val="left" w:pos="993" w:leader="none"/>
          <w:tab w:val="left" w:pos="1134" w:leader="none"/>
        </w:tabs>
        <w:spacing w:before="0" w:after="120"/>
        <w:ind w:firstLine="720"/>
        <w:jc w:val="both"/>
        <w:rPr>
          <w:bCs/>
          <w:iCs/>
          <w:sz w:val="28"/>
          <w:szCs w:val="28"/>
          <w:lang w:val="es-AR"/>
        </w:rPr>
      </w:pPr>
      <w:r>
        <w:rPr>
          <w:sz w:val="28"/>
          <w:szCs w:val="28"/>
          <w:lang w:val="pt-BR"/>
        </w:rPr>
        <w:t>+ Đàm phán để tháo gỡ rào cản kỹ thuật, rào cản thương mại và</w:t>
      </w:r>
      <w:r>
        <w:rPr>
          <w:bCs/>
          <w:iCs/>
          <w:sz w:val="28"/>
          <w:szCs w:val="28"/>
          <w:lang w:val="es-AR"/>
        </w:rPr>
        <w:t xml:space="preserve"> mở cửa thị trường xuất khẩu chính ngạch thêm nhiều nông sản vào thị trường lớn và tiềm năng: </w:t>
      </w:r>
      <w:r>
        <w:rPr>
          <w:bCs/>
          <w:iCs/>
          <w:sz w:val="28"/>
          <w:szCs w:val="28"/>
          <w:lang w:val="pt-PT"/>
        </w:rPr>
        <w:t xml:space="preserve">như: Trung </w:t>
      </w:r>
      <w:r>
        <w:rPr>
          <w:bCs/>
          <w:i/>
          <w:iCs/>
          <w:sz w:val="28"/>
          <w:szCs w:val="28"/>
          <w:lang w:val="pt-PT"/>
        </w:rPr>
        <w:t>Quốc (sầu riêng, tổ yến, chanh leo, bơ, bưởi, na, roi, dừa…)</w:t>
      </w:r>
      <w:r>
        <w:rPr>
          <w:bCs/>
          <w:iCs/>
          <w:sz w:val="28"/>
          <w:szCs w:val="28"/>
          <w:lang w:val="pt-PT"/>
        </w:rPr>
        <w:t xml:space="preserve">, Nhật Bản </w:t>
      </w:r>
      <w:r>
        <w:rPr>
          <w:bCs/>
          <w:i/>
          <w:iCs/>
          <w:sz w:val="28"/>
          <w:szCs w:val="28"/>
          <w:lang w:val="pt-PT"/>
        </w:rPr>
        <w:t>(nhãn, bưởi, chanh leo, xuất khẩu gia cầm đã qua xử lý nhiệt)</w:t>
      </w:r>
      <w:r>
        <w:rPr>
          <w:bCs/>
          <w:iCs/>
          <w:sz w:val="28"/>
          <w:szCs w:val="28"/>
          <w:lang w:val="pt-PT"/>
        </w:rPr>
        <w:t xml:space="preserve">, Hàn Quốc </w:t>
      </w:r>
      <w:r>
        <w:rPr>
          <w:bCs/>
          <w:i/>
          <w:iCs/>
          <w:sz w:val="28"/>
          <w:szCs w:val="28"/>
          <w:lang w:val="pt-PT"/>
        </w:rPr>
        <w:t>(tôm, bưởi, vú sữa, chanh leo, nhãn, vải, chôm chôm, thịt gia súc, gia cầm chế biến, trứng gia cầm chế biến)</w:t>
      </w:r>
      <w:r>
        <w:rPr>
          <w:bCs/>
          <w:iCs/>
          <w:sz w:val="28"/>
          <w:szCs w:val="28"/>
          <w:lang w:val="pt-PT"/>
        </w:rPr>
        <w:t xml:space="preserve">, Myanmar </w:t>
      </w:r>
      <w:r>
        <w:rPr>
          <w:bCs/>
          <w:i/>
          <w:iCs/>
          <w:sz w:val="28"/>
          <w:szCs w:val="28"/>
          <w:lang w:val="pt-PT"/>
        </w:rPr>
        <w:t>(bưởi, xoài)</w:t>
      </w:r>
      <w:r>
        <w:rPr>
          <w:bCs/>
          <w:iCs/>
          <w:sz w:val="28"/>
          <w:szCs w:val="28"/>
          <w:lang w:val="pt-PT"/>
        </w:rPr>
        <w:t xml:space="preserve">, Thái Lan </w:t>
      </w:r>
      <w:r>
        <w:rPr>
          <w:bCs/>
          <w:i/>
          <w:iCs/>
          <w:sz w:val="28"/>
          <w:szCs w:val="28"/>
          <w:lang w:val="pt-PT"/>
        </w:rPr>
        <w:t>(chôm chôm, bưởi, chanh leo, na, vú sữa)</w:t>
      </w:r>
      <w:r>
        <w:rPr>
          <w:bCs/>
          <w:iCs/>
          <w:sz w:val="28"/>
          <w:szCs w:val="28"/>
          <w:lang w:val="pt-PT"/>
        </w:rPr>
        <w:t>,</w:t>
      </w:r>
      <w:r>
        <w:rPr>
          <w:bCs/>
          <w:i/>
          <w:iCs/>
          <w:sz w:val="28"/>
          <w:szCs w:val="28"/>
          <w:lang w:val="pt-PT"/>
        </w:rPr>
        <w:t xml:space="preserve"> </w:t>
      </w:r>
      <w:r>
        <w:rPr>
          <w:bCs/>
          <w:iCs/>
          <w:sz w:val="28"/>
          <w:szCs w:val="28"/>
          <w:lang w:val="pt-PT"/>
        </w:rPr>
        <w:t xml:space="preserve">Úc </w:t>
      </w:r>
      <w:r>
        <w:rPr>
          <w:bCs/>
          <w:i/>
          <w:iCs/>
          <w:sz w:val="28"/>
          <w:szCs w:val="28"/>
          <w:lang w:val="pt-PT"/>
        </w:rPr>
        <w:t>(tôm tươi, chanh leo)</w:t>
      </w:r>
      <w:r>
        <w:rPr>
          <w:bCs/>
          <w:iCs/>
          <w:sz w:val="28"/>
          <w:szCs w:val="28"/>
          <w:lang w:val="pt-PT"/>
        </w:rPr>
        <w:t xml:space="preserve">, New-Zealand </w:t>
      </w:r>
      <w:r>
        <w:rPr>
          <w:bCs/>
          <w:i/>
          <w:iCs/>
          <w:sz w:val="28"/>
          <w:szCs w:val="28"/>
          <w:lang w:val="pt-PT"/>
        </w:rPr>
        <w:t>(chanh ta, chanh leo, nhãn, vú sữa, bưởi, vải, măng cụt, dưa hấu)…</w:t>
      </w:r>
    </w:p>
    <w:p>
      <w:pPr>
        <w:pStyle w:val="Normal"/>
        <w:spacing w:before="0" w:after="120"/>
        <w:ind w:firstLine="567"/>
        <w:jc w:val="both"/>
        <w:rPr>
          <w:spacing w:val="-2"/>
          <w:sz w:val="28"/>
          <w:szCs w:val="28"/>
          <w:lang w:val="pl-PL"/>
        </w:rPr>
      </w:pPr>
      <w:r>
        <w:rPr>
          <w:spacing w:val="-2"/>
          <w:sz w:val="28"/>
          <w:szCs w:val="28"/>
          <w:lang w:val="pt-BR"/>
        </w:rPr>
        <w:t>+</w:t>
      </w:r>
      <w:r>
        <w:rPr>
          <w:spacing w:val="-2"/>
          <w:sz w:val="28"/>
          <w:szCs w:val="28"/>
          <w:lang w:val="pl-PL"/>
        </w:rPr>
        <w:t xml:space="preserve"> Mở rộng thị trường nông sản sang những nền kinh tế có cơ cấu sản phẩm  bổ sung với Việt Nam như Nhật Bản, Hàn Quốc, Ấn Độ, Liên minh châu Âu hay Trung Đông; lựa chọn và đưa các sản phẩm phù hợp vào các thị trường tiềm năng như: Nga, Trung Đông, Châu Phi, ASEAN...</w:t>
      </w:r>
    </w:p>
    <w:p>
      <w:pPr>
        <w:pStyle w:val="Normal"/>
        <w:spacing w:before="0" w:after="120"/>
        <w:ind w:firstLine="567"/>
        <w:jc w:val="both"/>
        <w:rPr/>
      </w:pPr>
      <w:r>
        <w:rPr>
          <w:sz w:val="28"/>
          <w:szCs w:val="28"/>
          <w:lang w:val="es-ES"/>
        </w:rPr>
        <w:t xml:space="preserve">+ Giải giải quyết các rào cản kỹ thuật, mở rộng thị trường </w:t>
      </w:r>
      <w:r>
        <w:rPr>
          <w:spacing w:val="-2"/>
          <w:sz w:val="28"/>
          <w:szCs w:val="28"/>
          <w:lang w:val="pl-PL"/>
        </w:rPr>
        <w:t>sang những nền kinh tế có cơ cấu sản phẩm bổ sung, như Nhật Bản, Hàn Quốc, Ấn Độ, Liên minh châu Âu hay Trung Đông; lựa chọn và đưa các sản phẩm phù hợp vào các thị trường tiềm năng như: Nga, Trung Đông, Châu Phi, ASEAN...</w:t>
      </w:r>
      <w:r>
        <w:rPr>
          <w:sz w:val="28"/>
          <w:szCs w:val="28"/>
          <w:lang w:val="es-ES"/>
        </w:rPr>
        <w:t xml:space="preserve"> Phối hợp giải quyết khó khăn giao thương, thông quan, kiểm dịch; kiểm soát xuất nhập khẩu theo tiểu ngạch. Đối với thị trường trọng điểm khác (Hoa Kỳ, EU, Nhật Bản, Hàn Quốc…), xác định thời điểm để đẩy mạnh xuất khẩu. </w:t>
      </w:r>
      <w:r>
        <w:rPr>
          <w:bCs/>
          <w:sz w:val="28"/>
          <w:szCs w:val="28"/>
          <w:lang w:val="it-IT"/>
        </w:rPr>
        <w:t xml:space="preserve">Quyết tâm xử lý vấn đề lớn của ngành về </w:t>
      </w:r>
      <w:r>
        <w:rPr>
          <w:spacing w:val="-2"/>
          <w:sz w:val="28"/>
          <w:szCs w:val="28"/>
          <w:lang w:val="es-ES"/>
        </w:rPr>
        <w:t>xuất khẩu sản phẩm gỗ, mật ong vào thị trường Hoa Kỳ.</w:t>
      </w:r>
    </w:p>
    <w:p>
      <w:pPr>
        <w:pStyle w:val="Normal"/>
        <w:keepNext w:val="true"/>
        <w:spacing w:before="0" w:after="120"/>
        <w:ind w:firstLine="709"/>
        <w:jc w:val="both"/>
        <w:rPr/>
      </w:pPr>
      <w:r>
        <w:rPr>
          <w:bCs/>
          <w:iCs/>
          <w:sz w:val="28"/>
          <w:szCs w:val="28"/>
          <w:lang w:val="es-ES"/>
        </w:rPr>
        <w:t>+</w:t>
      </w:r>
      <w:r>
        <w:rPr>
          <w:bCs/>
          <w:iCs/>
          <w:sz w:val="28"/>
          <w:szCs w:val="28"/>
          <w:lang w:val="es-AR"/>
        </w:rPr>
        <w:t xml:space="preserve"> Phối hợp với các Đại sứ quán, Tham tán thương mại, Tham tán nông nghiệp thu thập và cung cấp thông tin, thị hiếu, nhu cầu, cập nhật các chính sách, quy định cho cộng đồng doanh nghiệp, các địa phương; hỗ trợ, kết nối doanh nghiệp tham gia xúc tiến thương mại, quảng bá sản phẩm đã được mở cửa, xuất khẩu chính ngạch gắn liền với các hoạt động ngoại giao vào các thị trường lớn  và khai thác hiệu quả các thị trường tiềm năng. </w:t>
      </w:r>
    </w:p>
    <w:p>
      <w:pPr>
        <w:pStyle w:val="Normal"/>
        <w:spacing w:before="0" w:after="120"/>
        <w:ind w:firstLine="567"/>
        <w:jc w:val="both"/>
        <w:rPr>
          <w:sz w:val="28"/>
          <w:szCs w:val="28"/>
          <w:lang w:val="es-ES"/>
        </w:rPr>
      </w:pPr>
      <w:r>
        <w:rPr>
          <w:i/>
          <w:sz w:val="28"/>
          <w:szCs w:val="28"/>
          <w:lang w:val="es-ES"/>
        </w:rPr>
        <w:t>- Đẩy mạnh tiêu thụ NLTS tại thị trường trong nước:</w:t>
      </w:r>
      <w:r>
        <w:rPr>
          <w:sz w:val="28"/>
          <w:szCs w:val="28"/>
          <w:lang w:val="es-ES"/>
        </w:rPr>
        <w:t xml:space="preserve"> Tiêu thụ kịp thời nông sản cho người dân, khắc phục tình trạng dư thừa, giá giảm gây thiệt hại cho người sản xuất; dự báo và phối hợp với các địa phương xây dựng phương án hỗ trợ tiêu thụ kịp thời nông sản chính vụ; phối hợp tổ chức kết nối thu mua nông sản, đẩy mạnh tiêu thụ nông sản trong các hệ thống, chuỗi siêu thị lớn. </w:t>
      </w:r>
      <w:r>
        <w:rPr>
          <w:sz w:val="28"/>
          <w:szCs w:val="28"/>
          <w:lang w:val="cs-CZ"/>
        </w:rPr>
        <w:t>Hỗ trợ kết nối, thúc đẩy chế biến, tiêu thụ trong nước và xuất khẩu đối với các nông sản vào vụ thu hoạch</w:t>
      </w:r>
      <w:r>
        <w:rPr>
          <w:sz w:val="28"/>
          <w:szCs w:val="28"/>
          <w:lang w:val="es-ES"/>
        </w:rPr>
        <w:t xml:space="preserve">. </w:t>
      </w:r>
      <w:r>
        <w:rPr>
          <w:bCs/>
          <w:iCs/>
          <w:sz w:val="28"/>
          <w:szCs w:val="28"/>
          <w:lang w:val="es-AR"/>
        </w:rPr>
        <w:t>Chỉ đạo, hướng dẫn các địa phương phát triển sản xuất gắn với xuất khẩu</w:t>
      </w:r>
      <w:r>
        <w:rPr>
          <w:sz w:val="28"/>
          <w:szCs w:val="28"/>
          <w:lang w:val="pt-BR"/>
        </w:rPr>
        <w:t>. Phối hợp đẩy mạnh việc xây dựng thương hiệu, nhãn hiệu chứng nhận, chỉ dẫn địa lý cho các sản phẩm thế mạnh của địa phương và</w:t>
      </w:r>
      <w:r>
        <w:rPr>
          <w:rFonts w:eastAsia="Calibri"/>
          <w:sz w:val="28"/>
          <w:szCs w:val="28"/>
          <w:lang w:val="pt-BR"/>
        </w:rPr>
        <w:t xml:space="preserve"> các sản phẩm quốc gia, sản phẩm vùng.</w:t>
      </w:r>
      <w:r>
        <w:rPr>
          <w:bCs/>
          <w:iCs/>
          <w:sz w:val="28"/>
          <w:szCs w:val="28"/>
          <w:lang w:val="es-AR"/>
        </w:rPr>
        <w:t xml:space="preserve"> P</w:t>
      </w:r>
      <w:r>
        <w:rPr>
          <w:sz w:val="28"/>
          <w:szCs w:val="28"/>
          <w:lang w:val="es-ES"/>
        </w:rPr>
        <w:t>hát triển, ứng dụng công nghệ cao, chuyển đổi số; phát triển thương mại điện tử, tăng cường hỗ trợ doanh nghiệp triển khai phân phối hàng hóa trên nền tảng thương mại điện tử. Nâng cao hiệu quả truyền thông quảng bá giới thiệu sản phẩm; đẩy mạnh kết nối các doanh nghiệp nông nghiệp trong và ngoài nước thông qua các hình thức hợp tác, liên kết sản xuất, tiêu thụ nông sản.</w:t>
      </w:r>
    </w:p>
    <w:p>
      <w:pPr>
        <w:pStyle w:val="Normal4"/>
        <w:widowControl w:val="false"/>
        <w:pBdr/>
        <w:tabs>
          <w:tab w:val="clear" w:pos="720"/>
          <w:tab w:val="left" w:pos="990" w:leader="none"/>
        </w:tabs>
        <w:spacing w:before="0" w:after="120"/>
        <w:ind w:firstLine="567"/>
        <w:jc w:val="both"/>
        <w:rPr/>
      </w:pPr>
      <w:r>
        <w:rPr>
          <w:color w:val="000000"/>
          <w:sz w:val="28"/>
          <w:szCs w:val="28"/>
          <w:lang w:val="es-ES"/>
        </w:rPr>
        <w:t xml:space="preserve">- Giải giải quyết các rào cản kỹ thuật, mở rộng thị trường sang các nước EU, Liên minh kinh tế Á - Âu, Hoa Kỳ, Brazil, Trung Đông… Phối hợp giải quyết khó khăn giao thương, thông quan, kiểm dịch; kiểm soát xuất nhập khẩu theo tiểu ngạch. Đối với thị trường trọng điểm khác (Hoa Kỳ, EU, Nhật Bản, Hàn Quốc…), xác định thời điểm để đẩy mạnh xuất khẩu. </w:t>
      </w:r>
      <w:r>
        <w:rPr>
          <w:bCs/>
          <w:color w:val="000000"/>
          <w:sz w:val="28"/>
          <w:szCs w:val="28"/>
          <w:lang w:val="it-IT"/>
        </w:rPr>
        <w:t xml:space="preserve">Quyết tâm xử lý vấn đề lớn của ngành về </w:t>
      </w:r>
      <w:r>
        <w:rPr>
          <w:color w:val="000000"/>
          <w:spacing w:val="-2"/>
          <w:sz w:val="28"/>
          <w:szCs w:val="28"/>
          <w:lang w:val="es-ES"/>
        </w:rPr>
        <w:t>xuất khẩu sản phẩm gỗ, mật ong vào thị trường Hoa Kỳ.</w:t>
      </w:r>
    </w:p>
    <w:p>
      <w:pPr>
        <w:pStyle w:val="Normal"/>
        <w:keepNext w:val="true"/>
        <w:spacing w:before="0" w:after="120"/>
        <w:ind w:firstLine="709"/>
        <w:jc w:val="both"/>
        <w:rPr>
          <w:bCs/>
          <w:iCs/>
          <w:sz w:val="28"/>
          <w:szCs w:val="28"/>
          <w:lang w:val="es-AR"/>
        </w:rPr>
      </w:pPr>
      <w:r>
        <w:rPr>
          <w:bCs/>
          <w:iCs/>
          <w:sz w:val="28"/>
          <w:szCs w:val="28"/>
          <w:lang w:val="es-AR"/>
        </w:rPr>
        <w:t xml:space="preserve">- Phối hợp với các Đại sứ quán, Tham tán thương mại, Tham tán nông nghiệp thu thập và cung cấp thông tin, thị hiếu, nhu cầu, cập nhật các chính sách, quy định cho cộng đồng doanh nghiệp, các địa phương; hỗ trợ, kết nối doanh nghiệp tham gia xúc tiến thương mại, quảng bá sản phẩm đã được mở cửa, xuất khẩu chính ngạch gắn liền với các hoạt động ngoại giao vào các thị trường lớn  và khai thác hiệu quả các thị trường tiềm năng. </w:t>
      </w:r>
    </w:p>
    <w:p>
      <w:pPr>
        <w:pStyle w:val="Normal4"/>
        <w:spacing w:before="0" w:after="120"/>
        <w:ind w:firstLine="567"/>
        <w:jc w:val="both"/>
        <w:rPr>
          <w:i/>
          <w:i/>
          <w:color w:val="000000"/>
          <w:sz w:val="28"/>
          <w:szCs w:val="28"/>
          <w:lang w:val="it-IT"/>
        </w:rPr>
      </w:pPr>
      <w:r>
        <w:rPr>
          <w:i/>
          <w:color w:val="000000"/>
          <w:sz w:val="28"/>
          <w:szCs w:val="28"/>
          <w:lang w:val="it-IT"/>
        </w:rPr>
        <w:t xml:space="preserve">* Giải pháp ổn định thị trường, kiểm soát sự biến động giá của một số mặt hàng nông sản, thủy sản, </w:t>
      </w:r>
      <w:r>
        <w:rPr>
          <w:i/>
          <w:color w:val="000000"/>
          <w:sz w:val="28"/>
          <w:szCs w:val="28"/>
          <w:lang w:val="nl-NL"/>
        </w:rPr>
        <w:t>thức ăn chăn nuôi</w:t>
      </w:r>
      <w:r>
        <w:rPr>
          <w:i/>
          <w:color w:val="000000"/>
          <w:sz w:val="28"/>
          <w:szCs w:val="28"/>
          <w:lang w:val="it-IT"/>
        </w:rPr>
        <w:t xml:space="preserve">, vật tư nông nghiệp: </w:t>
      </w:r>
      <w:r>
        <w:rPr>
          <w:color w:val="000000"/>
          <w:sz w:val="28"/>
          <w:szCs w:val="28"/>
          <w:lang w:val="de-DE"/>
        </w:rPr>
        <w:t>Phối hợp với Bộ Công Thương, các địa phương đánh giá cân bằng cung - cầu nông sản, điều tiết xuất nhập khẩu vật tư đầu vào; tăng cường kiểm tra công khai giá, chất lượng phân bón, thuốc bảo vệ thực vật, thức ăn chăn nuôi.</w:t>
      </w:r>
      <w:r>
        <w:rPr>
          <w:rFonts w:eastAsia="SimSun;宋体"/>
          <w:color w:val="000000"/>
          <w:sz w:val="28"/>
          <w:szCs w:val="28"/>
          <w:lang w:val="af-ZA"/>
        </w:rPr>
        <w:t xml:space="preserve"> Kiểm soát chặt chẽ nguồn cung, xây dựng cơ sở dữ liệu cung cầu nông sản, qua đó điều tiết cung cầu từng nhóm hàng và từng khu vực trong các tình huống. </w:t>
      </w:r>
      <w:r>
        <w:rPr>
          <w:rFonts w:eastAsia="SimSun;宋体"/>
          <w:color w:val="000000"/>
          <w:sz w:val="28"/>
          <w:szCs w:val="28"/>
          <w:lang w:val="pt-BR"/>
        </w:rPr>
        <w:t xml:space="preserve">Tăng cường kết nối tiêu thụ nông sản, khai thác tối đa các kênh thương mại điện tử, hạn chế khâu trung gian. </w:t>
      </w:r>
      <w:r>
        <w:rPr>
          <w:rFonts w:eastAsia="SimSun;宋体"/>
          <w:i/>
          <w:color w:val="000000"/>
          <w:sz w:val="28"/>
          <w:szCs w:val="28"/>
          <w:lang w:val="vi-VN"/>
        </w:rPr>
        <w:t>Thúc đẩy sản xuất theo chuỗi,</w:t>
      </w:r>
      <w:r>
        <w:rPr>
          <w:rFonts w:eastAsia="SimSun;宋体"/>
          <w:color w:val="000000"/>
          <w:sz w:val="28"/>
          <w:szCs w:val="28"/>
          <w:lang w:val="vi-VN"/>
        </w:rPr>
        <w:t xml:space="preserve"> xây dựng mã định danh, mã số vùng trồng, truy xuất nguồn gốc sản phẩm, đảm bảo an toàn thực phẩm.</w:t>
      </w:r>
      <w:r>
        <w:rPr>
          <w:rFonts w:eastAsia="SimSun;宋体"/>
          <w:color w:val="000000"/>
          <w:sz w:val="28"/>
          <w:szCs w:val="28"/>
          <w:lang w:val="af-ZA"/>
        </w:rPr>
        <w:t xml:space="preserve"> </w:t>
      </w:r>
      <w:r>
        <w:rPr>
          <w:rFonts w:eastAsia="Calibri"/>
          <w:color w:val="000000"/>
          <w:w w:val="102"/>
          <w:sz w:val="28"/>
          <w:szCs w:val="28"/>
          <w:lang w:val="vi-VN"/>
        </w:rPr>
        <w:t>Phối hợp kiểm tra, kiểm soát giá, tạo điều kiện thuận lợi cho nhập khẩu nhằm bảo</w:t>
      </w:r>
      <w:r>
        <w:rPr>
          <w:rFonts w:eastAsia="Calibri"/>
          <w:color w:val="000000"/>
          <w:w w:val="102"/>
          <w:sz w:val="28"/>
          <w:szCs w:val="28"/>
          <w:lang w:val="af-ZA"/>
        </w:rPr>
        <w:t xml:space="preserve"> đảm</w:t>
      </w:r>
      <w:r>
        <w:rPr>
          <w:rFonts w:eastAsia="Calibri"/>
          <w:color w:val="000000"/>
          <w:w w:val="102"/>
          <w:sz w:val="28"/>
          <w:szCs w:val="28"/>
          <w:lang w:val="vi-VN"/>
        </w:rPr>
        <w:t xml:space="preserve"> nguồn cung, ổn định giá cả</w:t>
      </w:r>
      <w:r>
        <w:rPr>
          <w:rFonts w:eastAsia="Calibri"/>
          <w:color w:val="000000"/>
          <w:w w:val="102"/>
          <w:sz w:val="28"/>
          <w:szCs w:val="28"/>
          <w:lang w:val="af-ZA"/>
        </w:rPr>
        <w:t xml:space="preserve"> </w:t>
      </w:r>
      <w:r>
        <w:rPr>
          <w:rFonts w:eastAsia="Calibri"/>
          <w:color w:val="000000"/>
          <w:w w:val="102"/>
          <w:sz w:val="28"/>
          <w:szCs w:val="28"/>
          <w:lang w:val="vi-VN"/>
        </w:rPr>
        <w:t xml:space="preserve">để doanh nghiệp và người dân yên tâm tái đàn, phục hồi sản xuất. </w:t>
      </w:r>
      <w:r>
        <w:rPr>
          <w:rFonts w:eastAsia="Calibri"/>
          <w:i/>
          <w:color w:val="000000"/>
          <w:w w:val="102"/>
          <w:sz w:val="28"/>
          <w:szCs w:val="28"/>
          <w:lang w:val="vi-VN"/>
        </w:rPr>
        <w:t>Đồng thời, khắc phục tình trạng thiếu giống, vật tư nông nghiệp</w:t>
      </w:r>
      <w:r>
        <w:rPr>
          <w:rFonts w:eastAsia="Calibri"/>
          <w:color w:val="000000"/>
          <w:w w:val="102"/>
          <w:sz w:val="28"/>
          <w:szCs w:val="28"/>
          <w:lang w:val="vi-VN"/>
        </w:rPr>
        <w:t xml:space="preserve">; </w:t>
      </w:r>
      <w:r>
        <w:rPr>
          <w:rFonts w:eastAsia="MS Mincho;ＭＳ 明朝"/>
          <w:color w:val="000000"/>
          <w:sz w:val="28"/>
          <w:szCs w:val="28"/>
          <w:lang w:val="vi-VN"/>
        </w:rPr>
        <w:t>tăng cường sử dụng thức ăn tinh, giảm thức ăn thô và tận dụng tối đa phụ phẩm trong sản xuất, chế biến nông sản.</w:t>
      </w:r>
    </w:p>
    <w:p>
      <w:pPr>
        <w:pStyle w:val="Normal"/>
        <w:keepNext w:val="true"/>
        <w:numPr>
          <w:ilvl w:val="0"/>
          <w:numId w:val="0"/>
        </w:numPr>
        <w:spacing w:before="0" w:after="120"/>
        <w:ind w:firstLine="567"/>
        <w:jc w:val="both"/>
        <w:outlineLvl w:val="3"/>
        <w:rPr>
          <w:rFonts w:eastAsia="Cambria"/>
          <w:b/>
          <w:b/>
          <w:bCs/>
          <w:sz w:val="28"/>
          <w:szCs w:val="28"/>
          <w:lang w:val="pt-BR"/>
        </w:rPr>
      </w:pPr>
      <w:r>
        <w:rPr>
          <w:b/>
          <w:bCs/>
          <w:sz w:val="28"/>
          <w:szCs w:val="28"/>
          <w:lang w:val="it-IT"/>
        </w:rPr>
        <w:t>4. Công tác thủy lợi và phòng chống thiên tai</w:t>
      </w:r>
    </w:p>
    <w:p>
      <w:pPr>
        <w:pStyle w:val="Normal"/>
        <w:spacing w:before="0" w:after="120"/>
        <w:ind w:firstLine="567"/>
        <w:jc w:val="both"/>
        <w:rPr>
          <w:sz w:val="28"/>
          <w:szCs w:val="28"/>
          <w:lang w:val="it-IT"/>
        </w:rPr>
      </w:pPr>
      <w:r>
        <w:rPr>
          <w:spacing w:val="-2"/>
          <w:sz w:val="28"/>
          <w:szCs w:val="28"/>
          <w:lang w:val="es-ES"/>
        </w:rPr>
        <w:t xml:space="preserve">Thực hiện Luật Thuỷ lợi, Chiến lược thủy lợi Việt Nam đến năm 2030, tầm nhìn đến năm 2045, </w:t>
      </w:r>
      <w:r>
        <w:rPr>
          <w:sz w:val="28"/>
          <w:szCs w:val="28"/>
          <w:lang w:val="nl-NL"/>
        </w:rPr>
        <w:t xml:space="preserve">Nghị định 114/2018/NĐ-CP; Chỉ thị của Bộ về tăng cường công tác quản lý, bảo đảm an toàn công trình thủy lợi trong mùa mưa, lũ. </w:t>
      </w:r>
      <w:r>
        <w:rPr>
          <w:sz w:val="28"/>
          <w:szCs w:val="28"/>
          <w:lang w:val="it-IT"/>
        </w:rPr>
        <w:t>Theo dõi chặt chẽ tình hình thời tiết, mực nước, xâm nhập mặn, hạn hán, có phương án tích nước, vận hành công trình phòng chống hạn hán phục vụ sản xuất; tăng cường chỉ đạo, điều hành bảo đảm an toàn cho các đập, hồ chứa mùa mưa bão.</w:t>
      </w:r>
      <w:r>
        <w:rPr>
          <w:spacing w:val="-4"/>
          <w:sz w:val="28"/>
          <w:szCs w:val="28"/>
          <w:lang w:val="nl-NL"/>
        </w:rPr>
        <w:t xml:space="preserve"> </w:t>
      </w:r>
      <w:r>
        <w:rPr>
          <w:sz w:val="28"/>
          <w:szCs w:val="28"/>
          <w:lang w:val="pl-PL"/>
        </w:rPr>
        <w:t>Nghiên cứu, đánh giá đầy đủ các nội dung còn bất cập trong các quy trình vận hành liên hồ chứa và rà soát, sửa đổi các quy trình cho phù hợp.</w:t>
      </w:r>
    </w:p>
    <w:p>
      <w:pPr>
        <w:pStyle w:val="Normal"/>
        <w:spacing w:before="0" w:after="120"/>
        <w:ind w:firstLine="567"/>
        <w:jc w:val="both"/>
        <w:rPr>
          <w:rFonts w:eastAsia="Cambria"/>
          <w:b/>
          <w:b/>
          <w:sz w:val="28"/>
          <w:szCs w:val="28"/>
          <w:lang w:val="it-IT"/>
        </w:rPr>
      </w:pPr>
      <w:r>
        <w:rPr>
          <w:spacing w:val="-2"/>
          <w:sz w:val="28"/>
          <w:szCs w:val="28"/>
          <w:lang w:val="it-IT"/>
        </w:rPr>
        <w:t>Hoàn thành trình Thủ tướng Chính phủ ban hành C</w:t>
      </w:r>
      <w:r>
        <w:rPr>
          <w:spacing w:val="-2"/>
          <w:sz w:val="28"/>
          <w:szCs w:val="28"/>
          <w:lang w:val="en-US"/>
        </w:rPr>
        <w:t>hương</w:t>
      </w:r>
      <w:r>
        <w:rPr>
          <w:spacing w:val="-2"/>
          <w:sz w:val="28"/>
          <w:szCs w:val="28"/>
          <w:lang w:val="vi-VN"/>
        </w:rPr>
        <w:t> trình</w:t>
      </w:r>
      <w:r>
        <w:rPr>
          <w:spacing w:val="-2"/>
          <w:sz w:val="28"/>
          <w:szCs w:val="28"/>
          <w:lang w:val="it-IT"/>
        </w:rPr>
        <w:t xml:space="preserve"> tổng thể PCTT quốc gia. Tiếp tục </w:t>
      </w:r>
      <w:r>
        <w:rPr>
          <w:spacing w:val="-2"/>
          <w:sz w:val="28"/>
          <w:szCs w:val="28"/>
          <w:lang w:val="en-US"/>
        </w:rPr>
        <w:t xml:space="preserve">triển khai </w:t>
      </w:r>
      <w:r>
        <w:rPr>
          <w:spacing w:val="-2"/>
          <w:sz w:val="28"/>
          <w:szCs w:val="28"/>
          <w:lang w:val="it-IT"/>
        </w:rPr>
        <w:t>hiệu quả</w:t>
      </w:r>
      <w:r>
        <w:rPr>
          <w:spacing w:val="-2"/>
          <w:sz w:val="28"/>
          <w:szCs w:val="28"/>
          <w:lang w:val="vi-VN"/>
        </w:rPr>
        <w:t> Chỉ thị số </w:t>
      </w:r>
      <w:r>
        <w:rPr>
          <w:spacing w:val="-2"/>
          <w:sz w:val="28"/>
          <w:szCs w:val="28"/>
          <w:lang w:val="en-US"/>
        </w:rPr>
        <w:t>42</w:t>
      </w:r>
      <w:r>
        <w:rPr>
          <w:spacing w:val="-2"/>
          <w:sz w:val="28"/>
          <w:szCs w:val="28"/>
          <w:lang w:val="vi-VN"/>
        </w:rPr>
        <w:t>-CT/TW</w:t>
      </w:r>
      <w:r>
        <w:rPr>
          <w:spacing w:val="-2"/>
          <w:sz w:val="28"/>
          <w:szCs w:val="28"/>
          <w:lang w:val="it-IT"/>
        </w:rPr>
        <w:t xml:space="preserve">, </w:t>
      </w:r>
      <w:r>
        <w:rPr>
          <w:spacing w:val="-2"/>
          <w:sz w:val="28"/>
          <w:szCs w:val="28"/>
          <w:lang w:val="vi-VN"/>
        </w:rPr>
        <w:t>Nghị quyết số 76/NQ-CP ngày 18/6/2018 về công tác</w:t>
      </w:r>
      <w:r>
        <w:rPr>
          <w:spacing w:val="-2"/>
          <w:sz w:val="28"/>
          <w:szCs w:val="28"/>
          <w:lang w:val="it-IT"/>
        </w:rPr>
        <w:t xml:space="preserve"> PCTT</w:t>
      </w:r>
      <w:r>
        <w:rPr>
          <w:spacing w:val="-2"/>
          <w:sz w:val="28"/>
          <w:szCs w:val="28"/>
          <w:lang w:val="vi-VN"/>
        </w:rPr>
        <w:t xml:space="preserve">; </w:t>
      </w:r>
      <w:r>
        <w:rPr>
          <w:spacing w:val="-2"/>
          <w:sz w:val="28"/>
          <w:szCs w:val="28"/>
          <w:lang w:val="it-IT"/>
        </w:rPr>
        <w:t>Chiến lược PCTT quốc gia; Kế hoạch PCTT quốc gia đến năm 2025; Đề án Nâng cao nhận thức cộng đồng và Quản lý rủi ro thiên tai dựa vào cộng đồng</w:t>
      </w:r>
      <w:r>
        <w:rPr>
          <w:bCs/>
          <w:spacing w:val="-8"/>
          <w:sz w:val="28"/>
          <w:szCs w:val="28"/>
          <w:lang w:val="it-IT"/>
        </w:rPr>
        <w:t>.</w:t>
      </w:r>
      <w:r>
        <w:rPr>
          <w:spacing w:val="-2"/>
          <w:sz w:val="28"/>
          <w:szCs w:val="28"/>
          <w:lang w:val="it-IT"/>
        </w:rPr>
        <w:t xml:space="preserve"> </w:t>
      </w:r>
      <w:r>
        <w:rPr>
          <w:spacing w:val="-2"/>
          <w:sz w:val="28"/>
          <w:szCs w:val="28"/>
          <w:lang w:val="vi-VN"/>
        </w:rPr>
        <w:t>Theo dõi chặt chẽ diễn biến thiên tai, chủ động các biện pháp phòng ngừa;</w:t>
      </w:r>
      <w:r>
        <w:rPr>
          <w:spacing w:val="-2"/>
          <w:sz w:val="28"/>
          <w:szCs w:val="28"/>
          <w:lang w:val="it-IT"/>
        </w:rPr>
        <w:t xml:space="preserve"> </w:t>
      </w:r>
      <w:r>
        <w:rPr>
          <w:spacing w:val="-2"/>
          <w:sz w:val="28"/>
          <w:szCs w:val="28"/>
          <w:lang w:val="vi-VN"/>
        </w:rPr>
        <w:t xml:space="preserve">kiểm soát an toàn thiên tai; </w:t>
      </w:r>
      <w:r>
        <w:rPr>
          <w:spacing w:val="-2"/>
          <w:sz w:val="28"/>
          <w:szCs w:val="28"/>
          <w:lang w:val="it-IT"/>
        </w:rPr>
        <w:t xml:space="preserve">tham mưu vận hành hồ chứa cắt lũ; đảm bảo an toàn </w:t>
      </w:r>
      <w:r>
        <w:rPr>
          <w:spacing w:val="-2"/>
          <w:sz w:val="28"/>
          <w:szCs w:val="28"/>
          <w:lang w:val="nb-NO"/>
        </w:rPr>
        <w:t xml:space="preserve">đê điều, </w:t>
      </w:r>
      <w:r>
        <w:rPr>
          <w:spacing w:val="-2"/>
          <w:sz w:val="28"/>
          <w:szCs w:val="28"/>
          <w:lang w:val="vi-VN"/>
        </w:rPr>
        <w:t>kịp thời ứng phó, khắc phục hiệu quả</w:t>
      </w:r>
      <w:r>
        <w:rPr>
          <w:spacing w:val="-2"/>
          <w:sz w:val="28"/>
          <w:szCs w:val="28"/>
          <w:lang w:val="it-IT"/>
        </w:rPr>
        <w:t xml:space="preserve">, </w:t>
      </w:r>
      <w:r>
        <w:rPr>
          <w:spacing w:val="-2"/>
          <w:sz w:val="28"/>
          <w:szCs w:val="28"/>
          <w:lang w:val="vi-VN"/>
        </w:rPr>
        <w:t xml:space="preserve">giảm nhẹ thiệt hại. Nâng cao tính chuyên nghiệp, kỷ cương, hiệu quả trong công tác trực ban phòng chống thiên tai. Sẵn sàng các phương án, kịch bản ứng phó với lũ lớn, tình huống bất lợi trên diện rộng. </w:t>
      </w:r>
      <w:r>
        <w:rPr>
          <w:sz w:val="28"/>
          <w:szCs w:val="28"/>
          <w:lang w:val="vi-VN"/>
        </w:rPr>
        <w:t>Kiểm tra, rà soát </w:t>
      </w:r>
      <w:r>
        <w:rPr>
          <w:sz w:val="28"/>
          <w:szCs w:val="28"/>
          <w:lang w:val="en-US"/>
        </w:rPr>
        <w:t>đầu tư nâng cao khả năng chống chịu trước thiên tai của công trình kết cấu hạ tầng, đặc biệt là hệ thống đê điều, hồ đập</w:t>
      </w:r>
      <w:r>
        <w:rPr>
          <w:sz w:val="28"/>
          <w:szCs w:val="28"/>
          <w:lang w:val="vi-VN"/>
        </w:rPr>
        <w:t>, khu neo đậu trú tránh bão</w:t>
      </w:r>
      <w:r>
        <w:rPr>
          <w:sz w:val="28"/>
          <w:szCs w:val="28"/>
          <w:lang w:val="en-US"/>
        </w:rPr>
        <w:t>.</w:t>
      </w:r>
      <w:r>
        <w:rPr>
          <w:sz w:val="28"/>
          <w:szCs w:val="28"/>
          <w:lang w:val="vi-VN"/>
        </w:rPr>
        <w:t xml:space="preserve"> </w:t>
      </w:r>
      <w:r>
        <w:rPr>
          <w:sz w:val="28"/>
          <w:szCs w:val="28"/>
          <w:lang w:val="en-US"/>
        </w:rPr>
        <w:t xml:space="preserve">Đẩy mạnh </w:t>
      </w:r>
      <w:r>
        <w:rPr>
          <w:sz w:val="28"/>
          <w:szCs w:val="28"/>
          <w:lang w:val="vi-VN"/>
        </w:rPr>
        <w:t xml:space="preserve">công tác truyền thông về phòng chống thiên tai; </w:t>
      </w:r>
      <w:r>
        <w:rPr>
          <w:sz w:val="28"/>
          <w:szCs w:val="28"/>
          <w:lang w:val="en-US"/>
        </w:rPr>
        <w:t>nghiên cứu ứng dụng</w:t>
      </w:r>
      <w:r>
        <w:rPr>
          <w:sz w:val="28"/>
          <w:szCs w:val="28"/>
          <w:lang w:val="vi-VN"/>
        </w:rPr>
        <w:t xml:space="preserve"> KHCN</w:t>
      </w:r>
      <w:r>
        <w:rPr>
          <w:sz w:val="28"/>
          <w:szCs w:val="28"/>
          <w:lang w:val="en-US"/>
        </w:rPr>
        <w:t>, tăng cường hợp tác quốc tế trong công tác</w:t>
      </w:r>
      <w:r>
        <w:rPr>
          <w:sz w:val="28"/>
          <w:szCs w:val="28"/>
          <w:lang w:val="vi-VN"/>
        </w:rPr>
        <w:t xml:space="preserve"> PCTT</w:t>
      </w:r>
      <w:r>
        <w:rPr>
          <w:sz w:val="28"/>
          <w:szCs w:val="28"/>
          <w:lang w:val="en-US"/>
        </w:rPr>
        <w:t xml:space="preserve">, cứu hộ, cứu nạn, nhất là quan trắc, giám sát, </w:t>
      </w:r>
      <w:r>
        <w:rPr>
          <w:sz w:val="28"/>
          <w:szCs w:val="28"/>
          <w:lang w:val="vi-VN"/>
        </w:rPr>
        <w:t xml:space="preserve">nâng cao độ tin cậy các bản tin cảnh báo, </w:t>
      </w:r>
      <w:r>
        <w:rPr>
          <w:sz w:val="28"/>
          <w:szCs w:val="28"/>
          <w:lang w:val="en-US"/>
        </w:rPr>
        <w:t>dự báo phục vụ chỉ đạo, ứng phó thiên tai, tìm kiếm cứu nạn</w:t>
      </w:r>
      <w:r>
        <w:rPr>
          <w:sz w:val="28"/>
          <w:szCs w:val="28"/>
          <w:lang w:val="vi-VN"/>
        </w:rPr>
        <w:t>.</w:t>
      </w:r>
      <w:r>
        <w:rPr>
          <w:bCs/>
          <w:sz w:val="28"/>
          <w:szCs w:val="28"/>
          <w:lang w:val="sv-SE"/>
        </w:rPr>
        <w:t xml:space="preserve"> </w:t>
      </w:r>
      <w:r>
        <w:rPr>
          <w:sz w:val="28"/>
          <w:szCs w:val="28"/>
          <w:lang w:val="nl-NL"/>
        </w:rPr>
        <w:t>Xây dựng, hoàn thiện và cập nhật, bổ sung các phương án ứng phó với tình huống khẩn cấp, phương án ứng phó thiên tai, phương án đảm bảo thông tin liên lạc khi có tình huống mưa lũ xảy ra.</w:t>
      </w:r>
      <w:r>
        <w:rPr>
          <w:bCs/>
          <w:sz w:val="28"/>
          <w:szCs w:val="28"/>
          <w:lang w:val="sv-SE"/>
        </w:rPr>
        <w:t xml:space="preserve"> </w:t>
      </w:r>
    </w:p>
    <w:p>
      <w:pPr>
        <w:pStyle w:val="Normal"/>
        <w:spacing w:before="0" w:after="120"/>
        <w:ind w:firstLine="567"/>
        <w:jc w:val="both"/>
        <w:rPr/>
      </w:pPr>
      <w:r>
        <w:rPr>
          <w:rFonts w:eastAsia="Cambria"/>
          <w:b/>
          <w:sz w:val="28"/>
          <w:szCs w:val="28"/>
          <w:lang w:val="it-IT"/>
        </w:rPr>
        <w:t>5. Phát triển nông thôn, x</w:t>
      </w:r>
      <w:r>
        <w:rPr>
          <w:b/>
          <w:sz w:val="28"/>
          <w:szCs w:val="28"/>
          <w:lang w:val="vi-VN"/>
        </w:rPr>
        <w:t>ây dựng nông thôn mới</w:t>
      </w:r>
    </w:p>
    <w:p>
      <w:pPr>
        <w:pStyle w:val="Normal"/>
        <w:spacing w:before="0" w:after="120"/>
        <w:ind w:right="-29" w:firstLine="567"/>
        <w:jc w:val="both"/>
        <w:rPr>
          <w:bCs/>
          <w:sz w:val="28"/>
          <w:szCs w:val="28"/>
          <w:lang w:val="de-DE"/>
        </w:rPr>
      </w:pPr>
      <w:r>
        <w:rPr>
          <w:spacing w:val="-2"/>
          <w:sz w:val="28"/>
          <w:szCs w:val="28"/>
          <w:lang w:val="vi-VN"/>
        </w:rPr>
        <w:t xml:space="preserve">Bên cạnh các nhiệm vụ thường xuyên do Thủ tướng Chính phủ và Ban Chỉ đạo Trung ương giao; </w:t>
      </w:r>
      <w:r>
        <w:rPr>
          <w:rFonts w:eastAsia="Calibri"/>
          <w:iCs/>
          <w:sz w:val="28"/>
          <w:szCs w:val="28"/>
          <w:lang w:val="vi-VN"/>
        </w:rPr>
        <w:t xml:space="preserve">chỉ đạo, đôn đốc các địa phương hoàn thành mục tiêu xây dựng nông thôn mới năm 2022, đảm bảo chất lượng, hiệu quả và bền vững; tập trung </w:t>
      </w:r>
      <w:r>
        <w:rPr>
          <w:spacing w:val="-4"/>
          <w:sz w:val="28"/>
          <w:szCs w:val="28"/>
          <w:lang w:val="de-DE"/>
        </w:rPr>
        <w:t xml:space="preserve">thực hiện các nội dung, nhiệm vụ sau: </w:t>
      </w:r>
      <w:r>
        <w:rPr>
          <w:b/>
          <w:spacing w:val="-4"/>
          <w:sz w:val="28"/>
          <w:szCs w:val="28"/>
          <w:lang w:val="de-DE"/>
        </w:rPr>
        <w:t>(1)</w:t>
      </w:r>
      <w:r>
        <w:rPr>
          <w:spacing w:val="-4"/>
          <w:sz w:val="28"/>
          <w:szCs w:val="28"/>
          <w:lang w:val="de-DE"/>
        </w:rPr>
        <w:t xml:space="preserve"> </w:t>
      </w:r>
      <w:r>
        <w:rPr>
          <w:sz w:val="28"/>
          <w:szCs w:val="28"/>
          <w:lang w:val="de-DE"/>
        </w:rPr>
        <w:t xml:space="preserve">Đẩy mạnh hơn nữa công tác tuyên truyền, tập huấn, nâng cao nhận thức cho cán bộ và cư dân nông thôn về các nội dung mới, yêu cầu mới của Chương trình, nâng cao chất lượng các phong trào thi đua xây dựng NTM; tập trung đẩy nhanh tiến độ hoàn thành các văn bản hướng dẫn triển khai Chương trình, Bộ tiêu chí quốc gia về NTM; </w:t>
      </w:r>
      <w:r>
        <w:rPr>
          <w:b/>
          <w:sz w:val="28"/>
          <w:szCs w:val="28"/>
          <w:lang w:val="de-DE"/>
        </w:rPr>
        <w:t>(2)</w:t>
      </w:r>
      <w:r>
        <w:rPr>
          <w:sz w:val="28"/>
          <w:szCs w:val="28"/>
          <w:lang w:val="de-DE"/>
        </w:rPr>
        <w:t xml:space="preserve"> Chỉ đạo các địa phương khẩn trương xây dựng và ban hành Kế hoạch thực hiện Chương trình 5 năm và kế hoạch thực hiện năm 2022; kiện toàn hệ thống bộ máy tổ chức thực hiện Chương trình ở các cấp đồng bộ, thống nhất từ Trung ương đến địa phương; ban hành các cơ chế, chính sách đặc thù hỗ trợ thực hiện các nội dung của Chương trình…; </w:t>
      </w:r>
      <w:r>
        <w:rPr>
          <w:b/>
          <w:sz w:val="28"/>
          <w:szCs w:val="28"/>
          <w:lang w:val="de-DE"/>
        </w:rPr>
        <w:t xml:space="preserve">(3) </w:t>
      </w:r>
      <w:r>
        <w:rPr>
          <w:sz w:val="28"/>
          <w:szCs w:val="28"/>
          <w:lang w:val="de-DE"/>
        </w:rPr>
        <w:t xml:space="preserve">Chủ động lựa chọn nội dung, nhiệm vụ ưu tiên, tập trung chỉ đạo và bố trí đủ nguồn lực để thực hiện; tập trung triển khai hiệu quả 06 Chương trình chuyên đề trọng tâm </w:t>
      </w:r>
      <w:r>
        <w:rPr>
          <w:i/>
          <w:iCs/>
          <w:sz w:val="28"/>
          <w:szCs w:val="28"/>
          <w:lang w:val="de-DE"/>
        </w:rPr>
        <w:t xml:space="preserve">(sau khi được cấp có thẩm quyền phê duyệt); </w:t>
      </w:r>
      <w:r>
        <w:rPr>
          <w:sz w:val="28"/>
          <w:szCs w:val="28"/>
          <w:lang w:val="de-DE"/>
        </w:rPr>
        <w:t xml:space="preserve">tiếp tục thực hiện hiệu quả các giải pháp huy động nguồn lực thực hiện Chương trình; </w:t>
      </w:r>
      <w:r>
        <w:rPr>
          <w:b/>
          <w:sz w:val="28"/>
          <w:szCs w:val="28"/>
          <w:lang w:val="de-DE"/>
        </w:rPr>
        <w:t xml:space="preserve">(4) </w:t>
      </w:r>
      <w:r>
        <w:rPr>
          <w:sz w:val="28"/>
          <w:szCs w:val="28"/>
          <w:lang w:val="de-DE"/>
        </w:rPr>
        <w:t xml:space="preserve">Tăng cường kiểm tra, giám sát, đánh giá việc thực hiện Chương trình; phát huy vai trò của Mặt trận Tổ quốc Việt Nam, các tổ chức đoàn thể các cấp, vai trò chủ thể của người dân trong giám sát, phản biện về kết quả xây dựng NTM; </w:t>
      </w:r>
      <w:r>
        <w:rPr>
          <w:b/>
          <w:bCs/>
          <w:sz w:val="28"/>
          <w:szCs w:val="28"/>
          <w:lang w:val="de-DE"/>
        </w:rPr>
        <w:t>(5)</w:t>
      </w:r>
      <w:r>
        <w:rPr>
          <w:bCs/>
          <w:sz w:val="28"/>
          <w:szCs w:val="28"/>
          <w:lang w:val="de-DE"/>
        </w:rPr>
        <w:t xml:space="preserve"> </w:t>
      </w:r>
      <w:r>
        <w:rPr>
          <w:spacing w:val="-4"/>
          <w:sz w:val="28"/>
          <w:szCs w:val="28"/>
          <w:lang w:val="de-DE"/>
        </w:rPr>
        <w:t>Tiếp tục thực hiện các dự án quốc tế, chương trình phối hợp với đối tác nước ngoài hỗ trợ Chương trình.</w:t>
      </w:r>
      <w:r>
        <w:rPr>
          <w:spacing w:val="-4"/>
          <w:sz w:val="28"/>
          <w:szCs w:val="28"/>
          <w:lang w:val="de-DE" w:eastAsia="vi-VN"/>
        </w:rPr>
        <w:t xml:space="preserve"> </w:t>
      </w:r>
    </w:p>
    <w:p>
      <w:pPr>
        <w:pStyle w:val="Normal"/>
        <w:spacing w:before="0" w:after="120"/>
        <w:ind w:right="-29" w:firstLine="567"/>
        <w:jc w:val="both"/>
        <w:rPr>
          <w:sz w:val="28"/>
          <w:szCs w:val="28"/>
          <w:lang w:val="de-DE"/>
        </w:rPr>
      </w:pPr>
      <w:r>
        <w:rPr>
          <w:i/>
          <w:spacing w:val="-6"/>
          <w:sz w:val="28"/>
          <w:szCs w:val="28"/>
          <w:lang w:val="de-DE"/>
        </w:rPr>
        <w:t xml:space="preserve">Phát triển ngành nghề nông thôn và </w:t>
      </w:r>
      <w:r>
        <w:rPr>
          <w:i/>
          <w:spacing w:val="-6"/>
          <w:sz w:val="28"/>
          <w:szCs w:val="28"/>
          <w:lang w:val="vi-VN"/>
        </w:rPr>
        <w:t>Chương trình OCOP</w:t>
      </w:r>
      <w:r>
        <w:rPr>
          <w:i/>
          <w:spacing w:val="-6"/>
          <w:sz w:val="28"/>
          <w:szCs w:val="28"/>
          <w:lang w:val="de-DE"/>
        </w:rPr>
        <w:t xml:space="preserve">: </w:t>
      </w:r>
      <w:r>
        <w:rPr>
          <w:spacing w:val="-6"/>
          <w:sz w:val="28"/>
          <w:szCs w:val="28"/>
          <w:lang w:val="de-DE"/>
        </w:rPr>
        <w:t xml:space="preserve">Thực hiện đồng bộ, hiệu quả các nhiệm vụ, giải pháp </w:t>
      </w:r>
      <w:r>
        <w:rPr>
          <w:sz w:val="28"/>
          <w:szCs w:val="28"/>
          <w:lang w:val="vi-VN"/>
        </w:rPr>
        <w:t>phát triển ngành nghề nông thôn</w:t>
      </w:r>
      <w:r>
        <w:rPr>
          <w:sz w:val="28"/>
          <w:szCs w:val="28"/>
          <w:lang w:val="de-DE"/>
        </w:rPr>
        <w:t>; Đ</w:t>
      </w:r>
      <w:r>
        <w:rPr>
          <w:sz w:val="28"/>
          <w:szCs w:val="28"/>
          <w:lang w:val="vi-VN"/>
        </w:rPr>
        <w:t xml:space="preserve">ề án </w:t>
      </w:r>
      <w:r>
        <w:rPr>
          <w:sz w:val="28"/>
          <w:szCs w:val="28"/>
          <w:lang w:val="de-DE"/>
        </w:rPr>
        <w:t>b</w:t>
      </w:r>
      <w:r>
        <w:rPr>
          <w:sz w:val="28"/>
          <w:szCs w:val="28"/>
          <w:lang w:val="vi-VN"/>
        </w:rPr>
        <w:t>ảo tồn và phát triển làng nghề đến năm 2030</w:t>
      </w:r>
      <w:r>
        <w:rPr>
          <w:sz w:val="28"/>
          <w:szCs w:val="28"/>
          <w:lang w:val="de-DE"/>
        </w:rPr>
        <w:t xml:space="preserve">; </w:t>
      </w:r>
      <w:r>
        <w:rPr>
          <w:spacing w:val="-2"/>
          <w:sz w:val="28"/>
          <w:szCs w:val="28"/>
          <w:lang w:val="de-DE"/>
        </w:rPr>
        <w:t>Đề án tổng thể về giới thiệu, quáng bá nông sản và phát triển các sản phẩm OCOP ở các vùng miền trên cả nước, gắn với Trung tâm thiết kế sáng tạo phát triển sản phẩm OCOP theo hình thức xã hội hóa; Đề án trung tâm giới thiệu, quảng bá sản phẩm OCOP các vùng miền</w:t>
      </w:r>
      <w:r>
        <w:rPr>
          <w:sz w:val="28"/>
          <w:szCs w:val="28"/>
          <w:lang w:val="de-DE"/>
        </w:rPr>
        <w:t>.</w:t>
      </w:r>
    </w:p>
    <w:p>
      <w:pPr>
        <w:pStyle w:val="Normal"/>
        <w:spacing w:before="0" w:after="120"/>
        <w:ind w:right="-29" w:firstLine="567"/>
        <w:jc w:val="both"/>
        <w:rPr>
          <w:sz w:val="28"/>
          <w:szCs w:val="28"/>
          <w:lang w:val="de-DE"/>
        </w:rPr>
      </w:pPr>
      <w:r>
        <w:rPr>
          <w:bCs/>
          <w:i/>
          <w:spacing w:val="-2"/>
          <w:sz w:val="28"/>
          <w:szCs w:val="28"/>
          <w:lang w:val="de-DE"/>
        </w:rPr>
        <w:t xml:space="preserve">Giảm nghèo và An sinh xã hội: </w:t>
      </w:r>
      <w:r>
        <w:rPr>
          <w:sz w:val="28"/>
          <w:szCs w:val="28"/>
          <w:lang w:val="de-DE"/>
        </w:rPr>
        <w:t xml:space="preserve">Phối hợp hướng dẫn thực hiện Chương trình MTQG giảm nghèo bền vững giai đoạn 2021 - 2025; thực hiện Dự án “Hỗ trợ, cải thiện nâng cao năng lực thực hiện nông nghiệp đảm bảo dinh dưỡng thuộc Chương trình hành động Quốc gia  “Không còn nạn đói” đến năm 2025”. </w:t>
      </w:r>
    </w:p>
    <w:p>
      <w:pPr>
        <w:pStyle w:val="Normal"/>
        <w:spacing w:before="0" w:after="120"/>
        <w:ind w:firstLine="567"/>
        <w:jc w:val="both"/>
        <w:rPr/>
      </w:pPr>
      <w:r>
        <w:rPr>
          <w:i/>
          <w:sz w:val="28"/>
          <w:szCs w:val="28"/>
          <w:lang w:val="de-DE"/>
        </w:rPr>
        <w:t xml:space="preserve">Bố trí dân cư: </w:t>
      </w:r>
      <w:r>
        <w:rPr>
          <w:sz w:val="28"/>
          <w:szCs w:val="28"/>
          <w:lang w:val="de-DE"/>
        </w:rPr>
        <w:t>Đôn đốc các địa phương, đơn vị có liên quan thực hiện Nghị quyết số 22/NQ-CP ngày 01/3/2020 về ổn định dân cư tự do và quản lý, sử dụng đất có nguồn gốc từ các nông, lâm trường. Thực hiện Hợp phần ổn định đời sống dân cư, trọng tâm là các hoạt động: Tuyên truyền, nghiên cứu xây dựng Đề án, mô hình hỗ trợ phát triển sản xuất, kiểm tra, giám sát và các hoạt động khác</w:t>
      </w:r>
      <w:r>
        <w:rPr>
          <w:sz w:val="28"/>
          <w:szCs w:val="28"/>
          <w:lang w:val="vi-VN"/>
        </w:rPr>
        <w:t>.</w:t>
      </w:r>
    </w:p>
    <w:p>
      <w:pPr>
        <w:pStyle w:val="Normal"/>
        <w:numPr>
          <w:ilvl w:val="0"/>
          <w:numId w:val="0"/>
        </w:numPr>
        <w:spacing w:before="0" w:after="120"/>
        <w:ind w:firstLine="567"/>
        <w:jc w:val="both"/>
        <w:outlineLvl w:val="0"/>
        <w:rPr/>
      </w:pPr>
      <w:r>
        <w:rPr>
          <w:b/>
          <w:bCs/>
          <w:sz w:val="28"/>
          <w:szCs w:val="28"/>
          <w:lang w:val="de-DE"/>
        </w:rPr>
        <w:t>6. Tiếp tục đổi mới, phát triển các hình thức tổ chức sản xuất</w:t>
      </w:r>
    </w:p>
    <w:p>
      <w:pPr>
        <w:pStyle w:val="Normal"/>
        <w:spacing w:before="0" w:after="120"/>
        <w:ind w:right="25" w:firstLine="567"/>
        <w:jc w:val="both"/>
        <w:rPr>
          <w:sz w:val="28"/>
          <w:szCs w:val="28"/>
          <w:lang w:val="vi-VN"/>
        </w:rPr>
      </w:pPr>
      <w:r>
        <w:rPr>
          <w:bCs/>
          <w:iCs/>
          <w:sz w:val="28"/>
          <w:szCs w:val="28"/>
          <w:lang w:val="pt-BR"/>
        </w:rPr>
        <w:t xml:space="preserve">Phối hợp tuyên truyền, triển khai thực hiện Nghị quyết Trung ương 5 (khóa XIII) về kinh tế tập thể. </w:t>
      </w:r>
      <w:r>
        <w:rPr>
          <w:bCs/>
          <w:sz w:val="28"/>
          <w:szCs w:val="28"/>
          <w:lang w:val="vi-VN"/>
        </w:rPr>
        <w:t xml:space="preserve">Trình Chính phủ ban hành và triển khai thực hiện </w:t>
      </w:r>
      <w:r>
        <w:rPr>
          <w:sz w:val="28"/>
          <w:szCs w:val="28"/>
          <w:lang w:val="vi-VN"/>
        </w:rPr>
        <w:t xml:space="preserve">Nghị quyết về phát triển HTX trong nông nghiệp phục vụ cơ cấu lại ngành nông nghiệp và xây dựng nông thôn mới giai đoạn 2021 </w:t>
      </w:r>
      <w:r>
        <w:rPr>
          <w:sz w:val="28"/>
          <w:szCs w:val="28"/>
          <w:lang w:val="pt-BR"/>
        </w:rPr>
        <w:t>-</w:t>
      </w:r>
      <w:r>
        <w:rPr>
          <w:sz w:val="28"/>
          <w:szCs w:val="28"/>
          <w:lang w:val="vi-VN"/>
        </w:rPr>
        <w:t xml:space="preserve"> 2025</w:t>
      </w:r>
      <w:r>
        <w:rPr>
          <w:sz w:val="28"/>
          <w:szCs w:val="28"/>
          <w:lang w:val="pt-BR"/>
        </w:rPr>
        <w:t xml:space="preserve">. Thực hiện </w:t>
      </w:r>
      <w:r>
        <w:rPr>
          <w:i/>
          <w:sz w:val="28"/>
          <w:szCs w:val="28"/>
          <w:lang w:val="af-ZA"/>
        </w:rPr>
        <w:t>Đề án thí điểm xây dựng vùng nguyên liệu nông, lâm sản đạt chuẩn phục vụ tiêu thụ trong nước và xuất khẩu giai đoạn 2022 - 2025”</w:t>
      </w:r>
      <w:r>
        <w:rPr>
          <w:sz w:val="28"/>
          <w:szCs w:val="28"/>
          <w:lang w:val="af-ZA"/>
        </w:rPr>
        <w:t xml:space="preserve"> tập trung thuộc địa bàn 14, với các sản phẩm chủ lực như: cây ăn quả, lúa gạo, cà phê, gỗ lớn rừng trồng, tôm.</w:t>
      </w:r>
      <w:r>
        <w:rPr>
          <w:sz w:val="28"/>
          <w:szCs w:val="28"/>
          <w:lang w:val="pt-BR"/>
        </w:rPr>
        <w:t xml:space="preserve"> </w:t>
      </w:r>
      <w:r>
        <w:rPr>
          <w:bCs/>
          <w:iCs/>
          <w:spacing w:val="-2"/>
          <w:sz w:val="28"/>
          <w:szCs w:val="28"/>
          <w:lang w:val="sv-SE"/>
        </w:rPr>
        <w:t>Tiếp tục đổi mới và</w:t>
      </w:r>
      <w:r>
        <w:rPr>
          <w:bCs/>
          <w:iCs/>
          <w:sz w:val="28"/>
          <w:szCs w:val="28"/>
          <w:lang w:val="vi-VN"/>
        </w:rPr>
        <w:t xml:space="preserve"> phát triển các hình thức tổ chức sản xuất</w:t>
      </w:r>
      <w:r>
        <w:rPr>
          <w:bCs/>
          <w:iCs/>
          <w:sz w:val="28"/>
          <w:szCs w:val="28"/>
          <w:lang w:val="sv-SE"/>
        </w:rPr>
        <w:t xml:space="preserve"> phù hợp</w:t>
      </w:r>
      <w:r>
        <w:rPr>
          <w:bCs/>
          <w:iCs/>
          <w:sz w:val="28"/>
          <w:szCs w:val="28"/>
          <w:lang w:val="vi-VN"/>
        </w:rPr>
        <w:t xml:space="preserve">, </w:t>
      </w:r>
      <w:r>
        <w:rPr>
          <w:bCs/>
          <w:iCs/>
          <w:sz w:val="28"/>
          <w:szCs w:val="28"/>
          <w:lang w:val="sv-SE"/>
        </w:rPr>
        <w:t>trọng tâm là phát triển</w:t>
      </w:r>
      <w:r>
        <w:rPr>
          <w:bCs/>
          <w:sz w:val="28"/>
          <w:szCs w:val="28"/>
          <w:lang w:val="sv-SE"/>
        </w:rPr>
        <w:t xml:space="preserve"> </w:t>
      </w:r>
      <w:r>
        <w:rPr>
          <w:bCs/>
          <w:sz w:val="28"/>
          <w:szCs w:val="28"/>
          <w:lang w:val="vi-VN"/>
        </w:rPr>
        <w:t>doanh nghiệp</w:t>
      </w:r>
      <w:r>
        <w:rPr>
          <w:sz w:val="28"/>
          <w:szCs w:val="28"/>
          <w:lang w:val="sv-SE"/>
        </w:rPr>
        <w:t>, phát triển</w:t>
      </w:r>
      <w:r>
        <w:rPr>
          <w:sz w:val="28"/>
          <w:szCs w:val="28"/>
          <w:lang w:val="vi-VN"/>
        </w:rPr>
        <w:t xml:space="preserve"> </w:t>
      </w:r>
      <w:r>
        <w:rPr>
          <w:sz w:val="28"/>
          <w:szCs w:val="28"/>
          <w:lang w:val="it-IT"/>
        </w:rPr>
        <w:t>các hình thức hợp tác, liên kết sản xuất, tiêu thụ nông sản theo chuỗi giá trị, kết nối hệ thống tiêu thụ toàn cầu.</w:t>
      </w:r>
      <w:r>
        <w:rPr>
          <w:sz w:val="28"/>
          <w:szCs w:val="28"/>
          <w:lang w:val="vi-VN"/>
        </w:rPr>
        <w:t xml:space="preserve"> Tổ chức sơ kết 03 năm thực hiện Nghị định số 98/2018/NĐ-CP.</w:t>
      </w:r>
    </w:p>
    <w:p>
      <w:pPr>
        <w:pStyle w:val="Normal"/>
        <w:widowControl w:val="false"/>
        <w:tabs>
          <w:tab w:val="clear" w:pos="720"/>
          <w:tab w:val="left" w:pos="5520" w:leader="none"/>
        </w:tabs>
        <w:spacing w:before="0" w:after="120"/>
        <w:ind w:firstLine="560"/>
        <w:jc w:val="both"/>
        <w:rPr/>
      </w:pPr>
      <w:r>
        <w:rPr>
          <w:sz w:val="28"/>
          <w:szCs w:val="28"/>
          <w:lang w:val="vi-VN"/>
        </w:rPr>
        <w:t>- Củng cố, nâng cao hiệu quả hoạt động của HTX nông nghiệp</w:t>
      </w:r>
      <w:r>
        <w:rPr>
          <w:bCs/>
          <w:sz w:val="28"/>
          <w:szCs w:val="28"/>
          <w:lang w:val="vi-VN"/>
        </w:rPr>
        <w:t xml:space="preserve"> trong định hướng phát triển nông nghiệp sinh thái, nông thôn hiện đại, nông dân văn minh; nâng cao chất lượng đào tạo, tập huấn, bồi dưỡng trình độ, kỹ năng quản lý HTX. </w:t>
      </w:r>
      <w:r>
        <w:rPr>
          <w:sz w:val="28"/>
          <w:szCs w:val="28"/>
          <w:lang w:val="vi-VN"/>
        </w:rPr>
        <w:t>Gắn kết phát triển kinh tế tập thể, HTX với Chương trình mục tiêu quốc gia xây dựng nông thôn mới, chương trình tái cơ cấu ngành nông nghiệp.</w:t>
      </w:r>
      <w:r>
        <w:rPr>
          <w:bCs/>
          <w:sz w:val="28"/>
          <w:szCs w:val="28"/>
          <w:shd w:fill="FFFFFF" w:val="clear"/>
          <w:lang w:val="vi-VN" w:eastAsia="vi-VN"/>
        </w:rPr>
        <w:t xml:space="preserve"> Tăng cường chuyển đổi số cho khu vực kinh tế tập thể, hợp tác xã. </w:t>
      </w:r>
      <w:r>
        <w:rPr>
          <w:bCs/>
          <w:sz w:val="28"/>
          <w:szCs w:val="28"/>
          <w:lang w:val="vi-VN"/>
        </w:rPr>
        <w:t>Thí điểm xây dựng các mô hình HTX nông nghiệp điển hình.</w:t>
      </w:r>
    </w:p>
    <w:p>
      <w:pPr>
        <w:pStyle w:val="Normal"/>
        <w:widowControl w:val="false"/>
        <w:spacing w:before="0" w:after="120"/>
        <w:ind w:firstLine="720"/>
        <w:jc w:val="both"/>
        <w:rPr>
          <w:sz w:val="28"/>
          <w:szCs w:val="28"/>
          <w:lang w:val="nl-NL"/>
        </w:rPr>
      </w:pPr>
      <w:r>
        <w:rPr>
          <w:sz w:val="28"/>
          <w:szCs w:val="28"/>
          <w:lang w:val="nl-NL"/>
        </w:rPr>
        <w:t xml:space="preserve">- </w:t>
      </w:r>
      <w:r>
        <w:rPr>
          <w:sz w:val="28"/>
          <w:szCs w:val="28"/>
          <w:lang w:val="vi-VN"/>
        </w:rPr>
        <w:t>Phát triển sản xuất nông nghiệp theo hợp đồng và liên kết thị trường theo chuỗi giá trị sản phẩm nông nghiệp</w:t>
      </w:r>
      <w:r>
        <w:rPr>
          <w:sz w:val="28"/>
          <w:szCs w:val="28"/>
          <w:lang w:val="nl-NL"/>
        </w:rPr>
        <w:t xml:space="preserve">. Thực hiện liên kết trong sản xuất giữa nông dân với nông dân (liên kết ngang), giữa nông dân với doanh nghiệp (liên kết dọc), giảm bớt các khâu trung gian nhằm hạ giá thành sản phẩm, phát triển sản xuất theo nhu cầu, thị hiếu của thị trường. Thực hiện hiệu quả các </w:t>
      </w:r>
      <w:r>
        <w:rPr>
          <w:bCs/>
          <w:sz w:val="28"/>
          <w:szCs w:val="28"/>
          <w:lang w:val="vi-VN"/>
        </w:rPr>
        <w:t>chương trình, đề án, dự án nâng cao vai trò vị thế của HTX trong các chuỗi giá trị và vùng nguyên liệu đạt chuẩn</w:t>
      </w:r>
      <w:r>
        <w:rPr>
          <w:bCs/>
          <w:sz w:val="28"/>
          <w:szCs w:val="28"/>
          <w:lang w:val="nl-NL"/>
        </w:rPr>
        <w:t>.</w:t>
      </w:r>
    </w:p>
    <w:p>
      <w:pPr>
        <w:pStyle w:val="Normal"/>
        <w:spacing w:before="0" w:after="120"/>
        <w:ind w:right="-45" w:firstLine="567"/>
        <w:jc w:val="both"/>
        <w:rPr>
          <w:bCs/>
          <w:spacing w:val="-2"/>
          <w:sz w:val="28"/>
          <w:szCs w:val="28"/>
          <w:lang w:val="nl-NL"/>
        </w:rPr>
      </w:pPr>
      <w:r>
        <w:rPr>
          <w:sz w:val="28"/>
          <w:szCs w:val="28"/>
          <w:lang w:val="nl-NL"/>
        </w:rPr>
        <w:t xml:space="preserve">- Tiếp tục quán triệt, đẩy mạnh tuyên truyền và tổ chức thực hiện nghiêm túc Nghị quyết số 10-NQ/TW ngày 03/6/2017, Hội nghị lần thứ năm </w:t>
      </w:r>
      <w:r>
        <w:rPr>
          <w:sz w:val="28"/>
          <w:szCs w:val="28"/>
          <w:lang w:val="es-ES"/>
        </w:rPr>
        <w:t xml:space="preserve">BCH </w:t>
      </w:r>
      <w:r>
        <w:rPr>
          <w:sz w:val="28"/>
          <w:szCs w:val="28"/>
          <w:lang w:val="nl-NL"/>
        </w:rPr>
        <w:t>Trung ương Đảng khóa XII “</w:t>
      </w:r>
      <w:r>
        <w:rPr>
          <w:i/>
          <w:iCs/>
          <w:sz w:val="28"/>
          <w:szCs w:val="28"/>
          <w:lang w:val="nl-NL"/>
        </w:rPr>
        <w:t>Về phát triển kinh tế tư nhân trở thành một động lực quan trọng của nền kinh tế thị trường định hướng xã hội chủ nghĩa</w:t>
      </w:r>
      <w:r>
        <w:rPr>
          <w:sz w:val="28"/>
          <w:szCs w:val="28"/>
          <w:lang w:val="nl-NL"/>
        </w:rPr>
        <w:t xml:space="preserve">”. </w:t>
      </w:r>
      <w:r>
        <w:rPr>
          <w:sz w:val="28"/>
          <w:szCs w:val="28"/>
          <w:lang w:val="sv-SE"/>
        </w:rPr>
        <w:t xml:space="preserve">Khơi dậy tinh thần khởi nghiệp; </w:t>
      </w:r>
      <w:r>
        <w:rPr>
          <w:spacing w:val="-2"/>
          <w:sz w:val="28"/>
          <w:szCs w:val="28"/>
          <w:lang w:val="es-ES"/>
        </w:rPr>
        <w:t xml:space="preserve">thực hiện “đồng hành” và tháo gỡ vướng mắc cho doanh nghiệp đầu tư vào nông nghiệp, nông thôn, </w:t>
      </w:r>
      <w:r>
        <w:rPr>
          <w:sz w:val="28"/>
          <w:szCs w:val="28"/>
          <w:lang w:val="nl-NL"/>
        </w:rPr>
        <w:t>thu hút các doanh nghiệp đầu tư vào sản xuất vật tư nông nghiệp, phân bón, nhất là khuyến khích doanh nghiệp đầu tư vào công nghiệp chế biến sản phẩm nông nghiệp, khắc phục tình trạng dư thừa sản phẩm nông nghiệp theo mùa vụ nhằm hỗ trợ tiêu thụ, gia tăng giá trị sản phẩm cho người nông dân.</w:t>
      </w:r>
    </w:p>
    <w:p>
      <w:pPr>
        <w:pStyle w:val="Normal"/>
        <w:spacing w:before="0" w:after="120"/>
        <w:ind w:firstLine="567"/>
        <w:jc w:val="both"/>
        <w:rPr/>
      </w:pPr>
      <w:r>
        <w:rPr>
          <w:sz w:val="28"/>
          <w:szCs w:val="28"/>
          <w:lang w:val="nl-NL"/>
        </w:rPr>
        <w:t>- Đẩy mạnh s</w:t>
      </w:r>
      <w:r>
        <w:rPr>
          <w:sz w:val="28"/>
          <w:szCs w:val="28"/>
          <w:lang w:val="vi-VN"/>
        </w:rPr>
        <w:t>ắp xếp, đổi mới và phát triển, nâng cao hiệu quả hoạt động của các doanh nghiệp nông nghiệp, các công ty nông, lâm nghiệp theo phương án và tiến độ đã được Thủ tướng Chính phủ phê duyệt</w:t>
      </w:r>
      <w:r>
        <w:rPr>
          <w:sz w:val="28"/>
          <w:szCs w:val="28"/>
          <w:lang w:val="nl-NL"/>
        </w:rPr>
        <w:t xml:space="preserve"> để tạo cơ hội cho doanh nghiệp khu vực tư nhân đầu tư mạnh mẽ hơn nữa vào lĩnh vực nông nghiệp.</w:t>
      </w:r>
    </w:p>
    <w:p>
      <w:pPr>
        <w:pStyle w:val="Normal"/>
        <w:spacing w:before="0" w:after="120"/>
        <w:ind w:firstLine="567"/>
        <w:jc w:val="both"/>
        <w:rPr/>
      </w:pPr>
      <w:r>
        <w:rPr>
          <w:b/>
          <w:sz w:val="28"/>
          <w:szCs w:val="28"/>
          <w:lang w:val="da-DK"/>
        </w:rPr>
        <w:t>7. Tăng cường ứng dụng khoa học công nghệ, đào tạo nguồn nhân lực</w:t>
      </w:r>
    </w:p>
    <w:p>
      <w:pPr>
        <w:pStyle w:val="NormalWeb"/>
        <w:shd w:fill="FFFFFF" w:val="clear"/>
        <w:spacing w:before="0" w:after="120"/>
        <w:ind w:firstLine="567"/>
        <w:jc w:val="both"/>
        <w:rPr>
          <w:sz w:val="28"/>
          <w:szCs w:val="28"/>
          <w:lang w:val="de-DE"/>
        </w:rPr>
      </w:pPr>
      <w:r>
        <w:rPr>
          <w:sz w:val="28"/>
          <w:szCs w:val="28"/>
          <w:lang w:val="sv-SE"/>
        </w:rPr>
        <w:t>Nâng cao trình độ nghiên cứu</w:t>
      </w:r>
      <w:r>
        <w:rPr>
          <w:sz w:val="28"/>
          <w:szCs w:val="28"/>
          <w:lang w:val="es-ES"/>
        </w:rPr>
        <w:t>,</w:t>
      </w:r>
      <w:r>
        <w:rPr>
          <w:sz w:val="28"/>
          <w:szCs w:val="28"/>
          <w:lang w:val="it-IT"/>
        </w:rPr>
        <w:t xml:space="preserve"> </w:t>
      </w:r>
      <w:r>
        <w:rPr>
          <w:sz w:val="28"/>
          <w:szCs w:val="28"/>
          <w:lang w:val="es-ES"/>
        </w:rPr>
        <w:t>chuyển giao và ứng dụng KHCN</w:t>
      </w:r>
      <w:r>
        <w:rPr>
          <w:sz w:val="28"/>
          <w:szCs w:val="28"/>
          <w:lang w:val="sv-SE"/>
        </w:rPr>
        <w:t>, giải quyết các khâu then chốt</w:t>
      </w:r>
      <w:r>
        <w:rPr>
          <w:bCs/>
          <w:sz w:val="28"/>
          <w:szCs w:val="28"/>
          <w:lang w:val="sv-SE"/>
        </w:rPr>
        <w:t xml:space="preserve"> phát triển nông nghiệp, tập trung vào các sản phẩm chủ lực xuất khẩu, sản xuất giống có năng suất, chất lượng cao, có khả năng chống bệnh và thích ứng với biến đổi khí hậu; công nghệ chế biến, bảo quản sau thu hoạch. Thực hiện </w:t>
      </w:r>
      <w:r>
        <w:rPr>
          <w:sz w:val="28"/>
          <w:szCs w:val="28"/>
          <w:lang w:val="da-DK"/>
        </w:rPr>
        <w:t>C</w:t>
      </w:r>
      <w:r>
        <w:rPr>
          <w:sz w:val="28"/>
          <w:szCs w:val="28"/>
          <w:lang w:val="de-DE"/>
        </w:rPr>
        <w:t>hiến lược phát triển KHCN và đổi mới sáng tạo ngành nông nghiệp và phát triển nông thôn giai đoạn 2021 - 2030; Đề án phát triển khoa học và ứng dụng, chuyển giao công nghệ, đặc biệt là công nghệ tiên tiến, công nghệ cao phục vụ cơ cấu lại ngành nông nghiệp trong bối cảnh hội nhập kinh tế quốc tế và BĐKH giai đoạn 2021 - 2030</w:t>
      </w:r>
      <w:r>
        <w:rPr>
          <w:sz w:val="28"/>
          <w:szCs w:val="28"/>
          <w:lang w:val="es-ES"/>
        </w:rPr>
        <w:t xml:space="preserve">; </w:t>
      </w:r>
      <w:r>
        <w:rPr>
          <w:sz w:val="28"/>
          <w:szCs w:val="28"/>
          <w:lang w:val="pt-BR"/>
        </w:rPr>
        <w:t>Chương trình phát triển nghiên cứu, sản xuất giống phục vụ cơ cấu lại ngành nông nghiệp giai đoạn 2021 - 2030, ư</w:t>
      </w:r>
      <w:r>
        <w:rPr>
          <w:sz w:val="28"/>
          <w:szCs w:val="28"/>
          <w:lang w:val="es-ES"/>
        </w:rPr>
        <w:t xml:space="preserve">u tiên cao nhất cho sản xuất giống chất lượng cao. </w:t>
      </w:r>
    </w:p>
    <w:p>
      <w:pPr>
        <w:pStyle w:val="NormalWeb"/>
        <w:shd w:fill="FFFFFF" w:val="clear"/>
        <w:spacing w:before="0" w:after="120"/>
        <w:ind w:firstLine="567"/>
        <w:jc w:val="both"/>
        <w:rPr>
          <w:sz w:val="28"/>
          <w:szCs w:val="28"/>
          <w:lang w:val="vi-VN"/>
        </w:rPr>
      </w:pPr>
      <w:r>
        <w:rPr>
          <w:sz w:val="28"/>
          <w:szCs w:val="28"/>
          <w:lang w:val="de-DE"/>
        </w:rPr>
        <w:t xml:space="preserve">Tổ chức thực hiện </w:t>
      </w:r>
      <w:r>
        <w:rPr>
          <w:sz w:val="28"/>
          <w:szCs w:val="28"/>
          <w:lang w:val="vi-VN"/>
        </w:rPr>
        <w:t>các đề án khung sản phẩm quốc gia</w:t>
      </w:r>
      <w:r>
        <w:rPr>
          <w:sz w:val="28"/>
          <w:szCs w:val="28"/>
          <w:lang w:val="de-DE"/>
        </w:rPr>
        <w:t>,</w:t>
      </w:r>
      <w:r>
        <w:rPr>
          <w:sz w:val="28"/>
          <w:szCs w:val="28"/>
          <w:lang w:val="vi-VN"/>
        </w:rPr>
        <w:t xml:space="preserve"> </w:t>
      </w:r>
      <w:r>
        <w:rPr>
          <w:sz w:val="28"/>
          <w:szCs w:val="28"/>
          <w:lang w:val="de-DE"/>
        </w:rPr>
        <w:t>C</w:t>
      </w:r>
      <w:r>
        <w:rPr>
          <w:sz w:val="28"/>
          <w:szCs w:val="28"/>
          <w:lang w:val="vi-VN"/>
        </w:rPr>
        <w:t>hương trình phát triển nông nghiệp ứng dụng CNC thuộc Chương trình quốc gia ứng dụng công nghệ cao đến năm 2030</w:t>
      </w:r>
      <w:r>
        <w:rPr>
          <w:sz w:val="28"/>
          <w:szCs w:val="28"/>
          <w:lang w:val="es-ES"/>
        </w:rPr>
        <w:t>.</w:t>
      </w:r>
      <w:r>
        <w:rPr>
          <w:sz w:val="28"/>
          <w:szCs w:val="28"/>
          <w:lang w:val="da-DK"/>
        </w:rPr>
        <w:t xml:space="preserve"> T</w:t>
      </w:r>
      <w:r>
        <w:rPr>
          <w:sz w:val="28"/>
          <w:szCs w:val="28"/>
          <w:lang w:val="de-DE"/>
        </w:rPr>
        <w:t xml:space="preserve">húc đẩy nghiên cứu, làm chủ và phát triển công nghệ cao, khuyến khích đầu tư, ứng dụng hiệu quả CNC phục vụ phát triển NNƯDCNC. </w:t>
      </w:r>
      <w:r>
        <w:rPr>
          <w:bCs/>
          <w:sz w:val="28"/>
          <w:szCs w:val="28"/>
          <w:lang w:val="sv-SE"/>
        </w:rPr>
        <w:t>P</w:t>
      </w:r>
      <w:r>
        <w:rPr>
          <w:sz w:val="28"/>
          <w:szCs w:val="28"/>
          <w:lang w:val="da-DK"/>
        </w:rPr>
        <w:t xml:space="preserve">hát triển thị trường </w:t>
      </w:r>
      <w:r>
        <w:rPr>
          <w:sz w:val="28"/>
          <w:szCs w:val="28"/>
          <w:lang w:val="es-ES"/>
        </w:rPr>
        <w:t>KHCN</w:t>
      </w:r>
      <w:r>
        <w:rPr>
          <w:sz w:val="28"/>
          <w:szCs w:val="28"/>
          <w:lang w:val="da-DK"/>
        </w:rPr>
        <w:t>, khuyến khích doanh nghiệp đầu tư các khu, vùng NNƯDCNC.</w:t>
      </w:r>
      <w:r>
        <w:rPr>
          <w:sz w:val="28"/>
          <w:szCs w:val="28"/>
          <w:lang w:val="vi-VN" w:eastAsia="ja-JP"/>
        </w:rPr>
        <w:t xml:space="preserve"> Hỗ trợ doanh nghiệp, các tổ chức </w:t>
      </w:r>
      <w:r>
        <w:rPr>
          <w:sz w:val="28"/>
          <w:szCs w:val="28"/>
          <w:lang w:val="de-DE" w:eastAsia="ja-JP"/>
        </w:rPr>
        <w:t>khoa học công nghệ</w:t>
      </w:r>
      <w:r>
        <w:rPr>
          <w:sz w:val="28"/>
          <w:szCs w:val="28"/>
          <w:lang w:val="vi-VN" w:eastAsia="ja-JP"/>
        </w:rPr>
        <w:t xml:space="preserve"> triển khai các dự án NN</w:t>
      </w:r>
      <w:r>
        <w:rPr>
          <w:sz w:val="28"/>
          <w:szCs w:val="28"/>
          <w:lang w:val="de-DE" w:eastAsia="ja-JP"/>
        </w:rPr>
        <w:t>Ư</w:t>
      </w:r>
      <w:r>
        <w:rPr>
          <w:sz w:val="28"/>
          <w:szCs w:val="28"/>
          <w:lang w:val="vi-VN" w:eastAsia="ja-JP"/>
        </w:rPr>
        <w:t>DCNC.</w:t>
      </w:r>
    </w:p>
    <w:p>
      <w:pPr>
        <w:pStyle w:val="Normal"/>
        <w:spacing w:before="0" w:after="120"/>
        <w:ind w:firstLine="567"/>
        <w:jc w:val="both"/>
        <w:rPr/>
      </w:pPr>
      <w:r>
        <w:rPr>
          <w:sz w:val="28"/>
          <w:szCs w:val="28"/>
          <w:lang w:val="es-ES"/>
        </w:rPr>
        <w:t xml:space="preserve">Thực hiện cơ chế, chính sách khuyến khích hoạt động đổi mới sáng tạo, ứng dụng khoa học công nghệ vào sản xuất kinh doanh, nâng cao năng lực cạnh tranh của doanh nghiệp. Triển khai </w:t>
      </w:r>
      <w:r>
        <w:rPr>
          <w:rStyle w:val="StrongEmphasis"/>
          <w:b w:val="false"/>
          <w:sz w:val="28"/>
          <w:szCs w:val="28"/>
          <w:lang w:val="es-ES"/>
        </w:rPr>
        <w:t xml:space="preserve">Nghị quyết số 52/NQ/TW ngày 27/9/2019 của Bộ Chính trị về </w:t>
      </w:r>
      <w:r>
        <w:rPr>
          <w:rStyle w:val="StrongEmphasis"/>
          <w:b w:val="false"/>
          <w:i/>
          <w:sz w:val="28"/>
          <w:szCs w:val="28"/>
          <w:lang w:val="es-ES"/>
        </w:rPr>
        <w:t>“Một số chủ trương, chính sách chủ động tham gia cuộc Cách mạng công nghiệp lần thứ 4”;</w:t>
      </w:r>
      <w:r>
        <w:rPr>
          <w:rStyle w:val="StrongEmphasis"/>
          <w:b w:val="false"/>
          <w:sz w:val="28"/>
          <w:szCs w:val="28"/>
          <w:lang w:val="es-ES"/>
        </w:rPr>
        <w:t xml:space="preserve"> thực hiện</w:t>
      </w:r>
      <w:r>
        <w:rPr>
          <w:sz w:val="28"/>
          <w:szCs w:val="28"/>
          <w:lang w:val="es-ES"/>
        </w:rPr>
        <w:t xml:space="preserve"> các giải pháp để tận dụng tối đa cơ hội của cuộc Cách mạng công nghiệp 4.0 đặc biệt là các lĩnh vực nông nghiệp công nghệ cao, nông nghiệp hữu cơ, công nghệ sinh học…</w:t>
      </w:r>
    </w:p>
    <w:p>
      <w:pPr>
        <w:pStyle w:val="Normal"/>
        <w:spacing w:before="0" w:after="120"/>
        <w:ind w:firstLine="567"/>
        <w:jc w:val="both"/>
        <w:rPr>
          <w:sz w:val="28"/>
          <w:szCs w:val="28"/>
          <w:lang w:val="vi-VN"/>
        </w:rPr>
      </w:pPr>
      <w:r>
        <w:rPr>
          <w:rStyle w:val="Appleconvertedspace"/>
          <w:i/>
          <w:sz w:val="28"/>
          <w:szCs w:val="28"/>
          <w:lang w:val="de-DE"/>
        </w:rPr>
        <w:t xml:space="preserve">Đẩy mạnh công tác </w:t>
      </w:r>
      <w:r>
        <w:rPr>
          <w:i/>
          <w:sz w:val="28"/>
          <w:szCs w:val="28"/>
          <w:lang w:val="cs-CZ"/>
        </w:rPr>
        <w:t>n</w:t>
      </w:r>
      <w:r>
        <w:rPr>
          <w:i/>
          <w:sz w:val="28"/>
          <w:szCs w:val="28"/>
          <w:lang w:val="vi-VN"/>
        </w:rPr>
        <w:t>ghiên cứu, chuyển giao, ứng dụng kết quả nghiên cứu khoa học công nghệ vào sản xuất</w:t>
      </w:r>
      <w:r>
        <w:rPr>
          <w:rStyle w:val="FootnoteTextChar"/>
          <w:bCs/>
          <w:sz w:val="28"/>
          <w:szCs w:val="28"/>
          <w:lang w:val="cs-CZ"/>
        </w:rPr>
        <w:t xml:space="preserve">: </w:t>
      </w:r>
      <w:r>
        <w:rPr>
          <w:rStyle w:val="Normalchar"/>
          <w:bCs/>
          <w:sz w:val="28"/>
          <w:szCs w:val="28"/>
          <w:lang w:val="cs-CZ"/>
        </w:rPr>
        <w:t xml:space="preserve">Đôn đốc triển khai </w:t>
      </w:r>
      <w:r>
        <w:rPr>
          <w:sz w:val="28"/>
          <w:szCs w:val="28"/>
          <w:lang w:val="nl-NL"/>
        </w:rPr>
        <w:t xml:space="preserve">164 đề tài nghiên cứu khoa học và phát triển công nghệ, 8 đề tài trọng điểm, 94 đề tài KHCN tiềm năng cấp Bộ; </w:t>
      </w:r>
      <w:r>
        <w:rPr>
          <w:sz w:val="28"/>
          <w:szCs w:val="28"/>
          <w:lang w:val="de-DE"/>
        </w:rPr>
        <w:t>12 nhiệm vụ thường xuyên bảo tồn nguồn gen, 06 nhiệm vụ phục tráng và phát triển nguồn gen;</w:t>
      </w:r>
      <w:r>
        <w:rPr>
          <w:sz w:val="28"/>
          <w:szCs w:val="28"/>
          <w:lang w:val="nl-NL"/>
        </w:rPr>
        <w:t xml:space="preserve"> </w:t>
      </w:r>
      <w:r>
        <w:rPr>
          <w:rStyle w:val="Normalchar"/>
          <w:bCs/>
          <w:sz w:val="28"/>
          <w:szCs w:val="28"/>
          <w:lang w:val="cs-CZ"/>
        </w:rPr>
        <w:t>đảm bảo thực hiện đúng tiến độ, đánh giá, kiểm tra, kịp thời điều chỉnh cho phù hợp</w:t>
      </w:r>
      <w:r>
        <w:rPr>
          <w:sz w:val="28"/>
          <w:szCs w:val="28"/>
          <w:lang w:val="nl-NL"/>
        </w:rPr>
        <w:t xml:space="preserve">. </w:t>
      </w:r>
    </w:p>
    <w:p>
      <w:pPr>
        <w:pStyle w:val="Normal"/>
        <w:shd w:fill="FFFFFF" w:val="clear"/>
        <w:spacing w:before="0" w:after="120"/>
        <w:ind w:firstLine="567"/>
        <w:jc w:val="both"/>
        <w:rPr/>
      </w:pPr>
      <w:r>
        <w:rPr>
          <w:sz w:val="28"/>
          <w:szCs w:val="28"/>
          <w:lang w:val="es-ES"/>
        </w:rPr>
        <w:t>Nâng cao chất lượng, hiệu quả b</w:t>
      </w:r>
      <w:r>
        <w:rPr>
          <w:sz w:val="28"/>
          <w:szCs w:val="28"/>
          <w:lang w:val="vi-VN"/>
        </w:rPr>
        <w:t>an hành các tiêu chuẩn, quy chuẩn phục vụ công tác quản lý vật tư nông nghiệp</w:t>
      </w:r>
      <w:r>
        <w:rPr>
          <w:sz w:val="28"/>
          <w:szCs w:val="28"/>
          <w:lang w:val="es-ES"/>
        </w:rPr>
        <w:t>, kiểm tra chuyên ngành,</w:t>
      </w:r>
      <w:r>
        <w:rPr>
          <w:sz w:val="28"/>
          <w:szCs w:val="28"/>
          <w:lang w:val="vi-VN"/>
        </w:rPr>
        <w:t xml:space="preserve"> tập trung giải quyết an toàn vệ sinh thực phẩm, thúc đẩy xuất khẩu các sản phẩm chủ lực. </w:t>
      </w:r>
    </w:p>
    <w:p>
      <w:pPr>
        <w:pStyle w:val="Normal"/>
        <w:shd w:fill="FFFFFF" w:val="clear"/>
        <w:spacing w:before="0" w:after="120"/>
        <w:ind w:firstLine="567"/>
        <w:jc w:val="both"/>
        <w:rPr/>
      </w:pPr>
      <w:r>
        <w:rPr>
          <w:sz w:val="28"/>
          <w:szCs w:val="28"/>
          <w:lang w:val="nb-NO"/>
        </w:rPr>
        <w:t>Thực hiện đổi mới cơ chế quản lý, tổ chức sắp xếp lại hệ thống các đơn vị sự nghiệp công lập; s</w:t>
      </w:r>
      <w:r>
        <w:rPr>
          <w:sz w:val="28"/>
          <w:szCs w:val="28"/>
          <w:lang w:val="sv-SE"/>
        </w:rPr>
        <w:t xml:space="preserve">ắp xếp mạng lưới các viện, trường thuộc Bộ tinh gọn, hoạt động hiệu lực, hiệu quả theo tinh thần các Nghị quyết số 18-NQ/TW, số 19-NQ/TW Hội nghị lần thứ 6 BCH Trung ương Đảng (khóa XII); xóa bỏ tư </w:t>
      </w:r>
      <w:r>
        <w:rPr>
          <w:iCs/>
          <w:sz w:val="28"/>
          <w:szCs w:val="28"/>
          <w:lang w:val="sv-SE"/>
        </w:rPr>
        <w:t>duy bao cấp đối với các đơn vị sự nghiệp, nghiên cứu chuyển đổi thành trung tâm cung ứng dịch vụ, tổ chức lại để có sự kết nối, không manh mún, chồng chéo.</w:t>
      </w:r>
    </w:p>
    <w:p>
      <w:pPr>
        <w:pStyle w:val="Normal"/>
        <w:shd w:fill="FFFFFF" w:val="clear"/>
        <w:spacing w:before="0" w:after="120"/>
        <w:ind w:firstLine="567"/>
        <w:jc w:val="both"/>
        <w:rPr>
          <w:sz w:val="28"/>
          <w:szCs w:val="28"/>
          <w:lang w:val="sv-SE"/>
        </w:rPr>
      </w:pPr>
      <w:r>
        <w:rPr>
          <w:sz w:val="28"/>
          <w:szCs w:val="28"/>
          <w:lang w:val="sv-SE"/>
        </w:rPr>
        <w:t>Nâng cao chất lượng đào tạo nghề cho nông dân, chuyển dịch đồng bộ lao động nông nghiệp sang lĩnh vực công nghiệp, dịch vụ với những điều kiện an sinh xã hội tốt hơn.</w:t>
      </w:r>
      <w:r>
        <w:rPr>
          <w:spacing w:val="-4"/>
          <w:sz w:val="28"/>
          <w:szCs w:val="28"/>
          <w:lang w:val="sv-SE"/>
        </w:rPr>
        <w:t xml:space="preserve"> </w:t>
      </w:r>
      <w:r>
        <w:rPr>
          <w:sz w:val="28"/>
          <w:szCs w:val="28"/>
          <w:lang w:val="sv-SE"/>
        </w:rPr>
        <w:t xml:space="preserve">Chuyển mạnh sang đào tạo theo nhu cầu của doanh nghiệp và thị trường, đào tạo tại doanh nghiệp, nội dung đào tạo bao hàm cả tri thức sản xuất kinh doanh và thị trường, để thúc đẩy chuyển dịch cơ cấu lao động nông thôn, gắn với giải quyết việc làm và phù hợp với chuyển dịch cơ cấu kinh tế nông thôn; </w:t>
      </w:r>
      <w:r>
        <w:rPr>
          <w:rFonts w:eastAsia="Arial"/>
          <w:sz w:val="28"/>
          <w:szCs w:val="28"/>
          <w:lang w:val="pt-BR"/>
        </w:rPr>
        <w:t>rút bớt lao động ra khỏi khu vực nông nghiệp và giữ lại đội ngũ “nông dân chuyên nghiệp”.</w:t>
      </w:r>
    </w:p>
    <w:p>
      <w:pPr>
        <w:pStyle w:val="Normal"/>
        <w:spacing w:before="0" w:after="120"/>
        <w:ind w:firstLine="567"/>
        <w:jc w:val="both"/>
        <w:rPr/>
      </w:pPr>
      <w:r>
        <w:rPr>
          <w:b/>
          <w:spacing w:val="-4"/>
          <w:sz w:val="28"/>
          <w:szCs w:val="28"/>
          <w:lang w:val="sv-SE"/>
        </w:rPr>
        <w:t>8. Tăng cường quản lý chất lượng nông lâm thủy sản, vật tư nông nghiệp và đảm bảo an toàn vệ sinh thực phẩm</w:t>
      </w:r>
      <w:r>
        <w:rPr>
          <w:sz w:val="28"/>
          <w:szCs w:val="28"/>
          <w:lang w:val="it-IT"/>
        </w:rPr>
        <w:t xml:space="preserve"> </w:t>
      </w:r>
    </w:p>
    <w:p>
      <w:pPr>
        <w:pStyle w:val="Dam"/>
        <w:spacing w:lineRule="auto" w:line="240" w:before="0" w:after="120"/>
        <w:ind w:firstLine="567"/>
        <w:rPr>
          <w:sz w:val="28"/>
          <w:szCs w:val="28"/>
          <w:lang w:val="es-ES"/>
        </w:rPr>
      </w:pPr>
      <w:r>
        <w:rPr>
          <w:b w:val="false"/>
          <w:sz w:val="28"/>
          <w:szCs w:val="28"/>
          <w:lang w:val="af-ZA"/>
        </w:rPr>
        <w:t>Đẩy mạnh xây dựng các chuỗi cung ứng thực phẩm an toàn, nhất là cho các đô thị lớn;</w:t>
      </w:r>
      <w:r>
        <w:rPr>
          <w:b w:val="false"/>
          <w:sz w:val="28"/>
          <w:szCs w:val="28"/>
          <w:lang w:val="sv-SE"/>
        </w:rPr>
        <w:t xml:space="preserve"> tổ chức sản xuất theo hướng tập trung đảm bảo ATTP, áp dụng các hệ thống quản lý chất lượng tiên tiến, tăng cường sử dụng vật tư nông nghiệp theo hướng hữu cơ. Thực hiện có hiệu quả Chương trình phối hợp giữa Chính phủ với Hội Nông dân Việt Nam, Hội Liên hiệp Phụ nữ Việt Nam về “Tuyên truyền, vận động sản xuất, kinh doanh nông sản thực phẩm chất lượng, an toàn vì sức khỏe cộng đồng, phát triển bền vững giai đoạn 2021 - 2025”; Chương trình phối hợp phát triển chuỗi cung ứng thực phẩm NLTS chất lượng, an toàn giữa thành phố Hà Nội với các tỉnh/ thành phố giai đoạn 2021 -2025. </w:t>
      </w:r>
    </w:p>
    <w:p>
      <w:pPr>
        <w:pStyle w:val="Normal"/>
        <w:spacing w:before="0" w:after="120"/>
        <w:ind w:firstLine="567"/>
        <w:jc w:val="both"/>
        <w:rPr/>
      </w:pPr>
      <w:r>
        <w:rPr>
          <w:bCs/>
          <w:sz w:val="28"/>
          <w:szCs w:val="28"/>
          <w:lang w:val="nl-NL"/>
        </w:rPr>
        <w:t>Chủ động tổ chức và đôn đốc các địa phương triển khai giám sát, kiểm tra theo quy định; tập trung thanh tra đột xuất; xử lý kịp thời, nghiêm túc các vi phạm về ATTP.</w:t>
      </w:r>
      <w:r>
        <w:rPr>
          <w:rStyle w:val="Fontstyle01"/>
          <w:color w:val="000000"/>
          <w:lang w:val="es-ES"/>
        </w:rPr>
        <w:t xml:space="preserve"> X</w:t>
      </w:r>
      <w:r>
        <w:rPr>
          <w:sz w:val="28"/>
          <w:szCs w:val="28"/>
          <w:lang w:val="cs-CZ"/>
        </w:rPr>
        <w:t>ử lý các sự cố mất ATTP và đàm phán xử lý các rào cản kỹ thuật, mở rộng thị trường</w:t>
      </w:r>
      <w:r>
        <w:rPr>
          <w:rStyle w:val="Fontstyle01"/>
          <w:color w:val="000000"/>
          <w:lang w:val="es-ES"/>
        </w:rPr>
        <w:t>.</w:t>
      </w:r>
      <w:r>
        <w:rPr>
          <w:rStyle w:val="Fontstyle01"/>
          <w:color w:val="000000"/>
          <w:lang w:val="vi-VN"/>
        </w:rPr>
        <w:t xml:space="preserve"> </w:t>
      </w:r>
      <w:r>
        <w:rPr>
          <w:bCs/>
          <w:iCs/>
          <w:sz w:val="28"/>
          <w:szCs w:val="28"/>
          <w:lang w:val="sv-SE"/>
        </w:rPr>
        <w:t xml:space="preserve">Cung cấp kịp thời, chính xác </w:t>
      </w:r>
      <w:r>
        <w:rPr>
          <w:sz w:val="28"/>
          <w:szCs w:val="28"/>
          <w:lang w:val="nl-NL"/>
        </w:rPr>
        <w:t xml:space="preserve">thông tin quản lý chất lượng vật tư nông nghiệp, đảm bảo ATTP và </w:t>
      </w:r>
      <w:r>
        <w:rPr>
          <w:sz w:val="28"/>
          <w:szCs w:val="28"/>
          <w:lang w:val="vi-VN"/>
        </w:rPr>
        <w:t>truyền thông quảng bá sản xuất, kinh doanh đảm bảo chất lượng, an toàn. Xử lý các vướng mắc nhằm tạo điều kiện thuận lợi cho xuất khẩu nông sản, thủy sản.</w:t>
      </w:r>
    </w:p>
    <w:p>
      <w:pPr>
        <w:pStyle w:val="Normal"/>
        <w:widowControl w:val="false"/>
        <w:spacing w:before="0" w:after="120"/>
        <w:ind w:firstLine="567"/>
        <w:jc w:val="both"/>
        <w:rPr>
          <w:b/>
          <w:b/>
          <w:sz w:val="28"/>
          <w:szCs w:val="28"/>
          <w:lang w:val="it-IT"/>
        </w:rPr>
      </w:pPr>
      <w:r>
        <w:rPr>
          <w:b/>
          <w:sz w:val="28"/>
          <w:szCs w:val="28"/>
          <w:lang w:val="da-DK"/>
        </w:rPr>
        <w:t xml:space="preserve">9. </w:t>
      </w:r>
      <w:r>
        <w:rPr>
          <w:b/>
          <w:sz w:val="28"/>
          <w:szCs w:val="28"/>
          <w:lang w:val="it-IT"/>
        </w:rPr>
        <w:t>Đẩy nhanh tiến độ thực hiện và giải ngân vốn đầu tư công</w:t>
      </w:r>
    </w:p>
    <w:p>
      <w:pPr>
        <w:pStyle w:val="Normal"/>
        <w:widowControl w:val="false"/>
        <w:spacing w:before="0" w:after="120"/>
        <w:ind w:firstLine="567"/>
        <w:jc w:val="both"/>
        <w:rPr>
          <w:sz w:val="28"/>
          <w:szCs w:val="28"/>
          <w:lang w:val="it-IT"/>
        </w:rPr>
      </w:pPr>
      <w:r>
        <w:rPr>
          <w:sz w:val="28"/>
          <w:szCs w:val="28"/>
          <w:lang w:val="it-IT"/>
        </w:rPr>
        <w:t xml:space="preserve">Tập trung </w:t>
      </w:r>
      <w:r>
        <w:rPr>
          <w:sz w:val="28"/>
          <w:szCs w:val="28"/>
          <w:lang w:val="pt-BR"/>
        </w:rPr>
        <w:t>nâng cao chất lượng, hiệu quả công tác quản lý đầu tư và đẩy nhanh tiến độ thực hiện, thúc đẩy giải ngân vốn đầu tư công năm 2022</w:t>
      </w:r>
      <w:r>
        <w:rPr>
          <w:sz w:val="28"/>
          <w:szCs w:val="28"/>
          <w:lang w:val="af-ZA"/>
        </w:rPr>
        <w:t>.</w:t>
      </w:r>
      <w:r>
        <w:rPr>
          <w:sz w:val="28"/>
          <w:szCs w:val="28"/>
          <w:lang w:val="it-IT"/>
        </w:rPr>
        <w:t xml:space="preserve"> Tổ chức các h</w:t>
      </w:r>
      <w:hyperlink r:id="rId3">
        <w:r>
          <w:rPr>
            <w:rStyle w:val="InternetLink"/>
            <w:sz w:val="28"/>
            <w:szCs w:val="28"/>
            <w:lang w:val="it-IT"/>
          </w:rPr>
          <w:t>ội nghị giao ban xây dựng cơ bản, kiểm tra, giám sát</w:t>
        </w:r>
      </w:hyperlink>
      <w:hyperlink r:id="rId4">
        <w:r>
          <w:rPr>
            <w:rStyle w:val="InternetLink"/>
            <w:sz w:val="28"/>
            <w:szCs w:val="28"/>
            <w:lang w:val="it-IT"/>
          </w:rPr>
          <w:t xml:space="preserve"> </w:t>
        </w:r>
      </w:hyperlink>
      <w:r>
        <w:rPr>
          <w:sz w:val="28"/>
          <w:szCs w:val="28"/>
          <w:lang w:val="it-IT"/>
        </w:rPr>
        <w:t xml:space="preserve">để kịp thời nhận diện vướng mắc của từng dự án, chủ đầu tư; đồng thời có giải pháp cụ thể tháo gỡ, đặc biệt là công tác đền bù giải phóng mặt bằng. </w:t>
      </w:r>
      <w:r>
        <w:rPr>
          <w:sz w:val="28"/>
          <w:szCs w:val="28"/>
          <w:lang w:val="nl-NL"/>
        </w:rPr>
        <w:t xml:space="preserve">Phối hợp tháo gỡ kịp thời các vướng mắc về thủ tục liên quan đến việc chuyển đổi mục đích sử dụng đất rừng, đất lúa ở các dự án đầu tư công. </w:t>
      </w:r>
      <w:r>
        <w:rPr>
          <w:sz w:val="28"/>
          <w:szCs w:val="28"/>
          <w:lang w:val="pt-BR"/>
        </w:rPr>
        <w:t>Điều chỉnh linh hoạt, kịp thời vốn kế hoạch giữa các dự án đảm bảo đáp ứng khả năng giải ngân cao nhất của từng dự án.</w:t>
      </w:r>
    </w:p>
    <w:p>
      <w:pPr>
        <w:pStyle w:val="Normal"/>
        <w:spacing w:before="0" w:after="120"/>
        <w:ind w:firstLine="567"/>
        <w:jc w:val="both"/>
        <w:rPr>
          <w:sz w:val="28"/>
          <w:szCs w:val="28"/>
          <w:lang w:val="it-IT"/>
        </w:rPr>
      </w:pPr>
      <w:r>
        <w:rPr>
          <w:sz w:val="28"/>
          <w:szCs w:val="28"/>
          <w:lang w:val="pt-BR"/>
        </w:rPr>
        <w:t>Triển khai thực hiện K</w:t>
      </w:r>
      <w:r>
        <w:rPr>
          <w:sz w:val="28"/>
          <w:szCs w:val="28"/>
          <w:lang w:val="vi-VN"/>
        </w:rPr>
        <w:t xml:space="preserve">ế hoạch đầu tư công trung hạn 2021 </w:t>
      </w:r>
      <w:r>
        <w:rPr>
          <w:sz w:val="28"/>
          <w:szCs w:val="28"/>
          <w:lang w:val="pt-BR"/>
        </w:rPr>
        <w:t>-</w:t>
      </w:r>
      <w:r>
        <w:rPr>
          <w:sz w:val="28"/>
          <w:szCs w:val="28"/>
          <w:lang w:val="vi-VN"/>
        </w:rPr>
        <w:t xml:space="preserve"> 2025</w:t>
      </w:r>
      <w:r>
        <w:rPr>
          <w:sz w:val="28"/>
          <w:szCs w:val="28"/>
          <w:lang w:val="pt-BR"/>
        </w:rPr>
        <w:t xml:space="preserve"> theo quy định của pháp luật đầu tư công</w:t>
      </w:r>
      <w:r>
        <w:rPr>
          <w:sz w:val="28"/>
          <w:szCs w:val="28"/>
          <w:lang w:val="vi-VN"/>
        </w:rPr>
        <w:t xml:space="preserve">. </w:t>
      </w:r>
    </w:p>
    <w:p>
      <w:pPr>
        <w:pStyle w:val="Normal"/>
        <w:spacing w:before="0" w:after="120"/>
        <w:ind w:firstLine="567"/>
        <w:jc w:val="both"/>
        <w:rPr/>
      </w:pPr>
      <w:r>
        <w:rPr>
          <w:b/>
          <w:sz w:val="28"/>
          <w:szCs w:val="28"/>
          <w:lang w:val="da-DK"/>
        </w:rPr>
        <w:t>10. Rà soát, hoàn thiện các cơ chế chính sách</w:t>
      </w:r>
    </w:p>
    <w:p>
      <w:pPr>
        <w:pStyle w:val="Normal"/>
        <w:widowControl w:val="false"/>
        <w:tabs>
          <w:tab w:val="clear" w:pos="720"/>
          <w:tab w:val="left" w:pos="993" w:leader="none"/>
        </w:tabs>
        <w:spacing w:before="0" w:after="120"/>
        <w:ind w:firstLine="567"/>
        <w:jc w:val="both"/>
        <w:rPr>
          <w:sz w:val="28"/>
          <w:szCs w:val="28"/>
          <w:lang w:val="sv-SE"/>
        </w:rPr>
      </w:pPr>
      <w:r>
        <w:rPr>
          <w:bCs/>
          <w:sz w:val="28"/>
          <w:szCs w:val="28"/>
          <w:lang w:val="es-ES"/>
        </w:rPr>
        <w:t xml:space="preserve">Tiếp tục hoàn thiện </w:t>
      </w:r>
      <w:r>
        <w:rPr>
          <w:bCs/>
          <w:sz w:val="28"/>
          <w:szCs w:val="28"/>
          <w:lang w:val="sv-SE"/>
        </w:rPr>
        <w:t>thể chế, cơ chế, chính sách, chiến lược, quy hoạch  để tháo gỡ những nút thắt về chính sách, tạo động lực mới cho phát triển nông nghiệp hàng hóa và xây dựng nông thôn mới</w:t>
      </w:r>
      <w:r>
        <w:rPr>
          <w:bCs/>
          <w:sz w:val="28"/>
          <w:szCs w:val="28"/>
          <w:lang w:val="es-ES"/>
        </w:rPr>
        <w:t xml:space="preserve"> theo tinh thần của </w:t>
      </w:r>
      <w:r>
        <w:rPr>
          <w:bCs/>
          <w:sz w:val="28"/>
          <w:szCs w:val="28"/>
          <w:shd w:fill="FFFFFF" w:val="clear"/>
          <w:lang w:val="da-DK"/>
        </w:rPr>
        <w:t>Nghị quyết Đại hội XIII của Đảng.</w:t>
      </w:r>
      <w:r>
        <w:rPr>
          <w:sz w:val="28"/>
          <w:szCs w:val="28"/>
          <w:lang w:val="sv-SE"/>
        </w:rPr>
        <w:t xml:space="preserve"> Hoàn thành kế hoạch xây dựng văn bản quy phạm pháp luật, chương trình, đề án 6 tháng cuối năm (</w:t>
      </w:r>
      <w:r>
        <w:rPr>
          <w:b/>
          <w:sz w:val="28"/>
          <w:szCs w:val="28"/>
          <w:lang w:val="it-IT"/>
        </w:rPr>
        <w:t>6</w:t>
      </w:r>
      <w:r>
        <w:rPr>
          <w:bCs/>
          <w:sz w:val="28"/>
          <w:szCs w:val="28"/>
          <w:lang w:val="it-IT"/>
        </w:rPr>
        <w:t xml:space="preserve"> Nghị định của Chính phủ, </w:t>
      </w:r>
      <w:r>
        <w:rPr>
          <w:b/>
          <w:sz w:val="28"/>
          <w:szCs w:val="28"/>
          <w:lang w:val="it-IT"/>
        </w:rPr>
        <w:t>1</w:t>
      </w:r>
      <w:r>
        <w:rPr>
          <w:bCs/>
          <w:sz w:val="28"/>
          <w:szCs w:val="28"/>
          <w:lang w:val="it-IT"/>
        </w:rPr>
        <w:t xml:space="preserve"> Quyết định của Thủ tướng Chính phủ, </w:t>
      </w:r>
      <w:r>
        <w:rPr>
          <w:b/>
          <w:sz w:val="28"/>
          <w:szCs w:val="28"/>
          <w:lang w:val="it-IT"/>
        </w:rPr>
        <w:t>15</w:t>
      </w:r>
      <w:r>
        <w:rPr>
          <w:bCs/>
          <w:sz w:val="28"/>
          <w:szCs w:val="28"/>
          <w:lang w:val="it-IT"/>
        </w:rPr>
        <w:t xml:space="preserve"> Thông tư của Bộ trưởng; </w:t>
      </w:r>
      <w:r>
        <w:rPr>
          <w:b/>
          <w:sz w:val="28"/>
          <w:szCs w:val="28"/>
          <w:lang w:val="it-IT"/>
        </w:rPr>
        <w:t>26</w:t>
      </w:r>
      <w:r>
        <w:rPr>
          <w:bCs/>
          <w:sz w:val="28"/>
          <w:szCs w:val="28"/>
          <w:lang w:val="it-IT"/>
        </w:rPr>
        <w:t xml:space="preserve"> chương trình/đề án, </w:t>
      </w:r>
      <w:r>
        <w:rPr>
          <w:sz w:val="28"/>
          <w:szCs w:val="28"/>
          <w:lang w:val="es-ES"/>
        </w:rPr>
        <w:t>4 4 Quy hoạch ngành cấp quốc gia lĩnh vực nông nghiệp</w:t>
      </w:r>
      <w:r>
        <w:rPr>
          <w:bCs/>
          <w:sz w:val="28"/>
          <w:szCs w:val="28"/>
          <w:lang w:val="it-IT"/>
        </w:rPr>
        <w:t>)</w:t>
      </w:r>
      <w:r>
        <w:rPr>
          <w:sz w:val="28"/>
          <w:szCs w:val="28"/>
          <w:lang w:val="sv-SE"/>
        </w:rPr>
        <w:t xml:space="preserve">. </w:t>
      </w:r>
    </w:p>
    <w:p>
      <w:pPr>
        <w:pStyle w:val="Normal"/>
        <w:widowControl w:val="false"/>
        <w:tabs>
          <w:tab w:val="clear" w:pos="720"/>
          <w:tab w:val="left" w:pos="993" w:leader="none"/>
        </w:tabs>
        <w:spacing w:before="0" w:after="120"/>
        <w:ind w:firstLine="567"/>
        <w:jc w:val="both"/>
        <w:rPr/>
      </w:pPr>
      <w:r>
        <w:rPr>
          <w:sz w:val="28"/>
          <w:szCs w:val="28"/>
          <w:lang w:val="es-ES"/>
        </w:rPr>
        <w:t xml:space="preserve">Tiếp tục </w:t>
      </w:r>
      <w:r>
        <w:rPr>
          <w:sz w:val="28"/>
          <w:szCs w:val="28"/>
          <w:lang w:val="sv-SE"/>
        </w:rPr>
        <w:t xml:space="preserve">rà soát văn bản theo chuyên đề, theo yêu cầu của Văn phòng Chính phủ, Bộ Tư pháp. Từ hoạt động rà soát văn bản, tổng hợp đề xuất danh mục văn bản QPPL có chồng chéo, mâu thuẫn, không khả thi... đề xuất sửa đổi, bổ sung, ban hành mới văn bản QPPL, giúp Bộ Nông nghiệp và PTNT hoàn thiện hệ thống pháp luật chuyên ngành, công tác quản lý nhà nước bằng pháp luật của Bộ đạt hiểu quả cao, tạo cho người dân và doanh nghiệp tiếp cận và thực thi pháp luật về nông nghiệp thuận lợi, bảo vệ quyền và lợi ích hợp pháp của người dân và doanh nghiệp, tạo dựng môi trường pháp lý minh bạch, ổn định, lành mạnh, thúc đẩy hội nhập quốc tế. </w:t>
      </w:r>
    </w:p>
    <w:p>
      <w:pPr>
        <w:pStyle w:val="Normal"/>
        <w:spacing w:before="0" w:after="120"/>
        <w:ind w:firstLine="567"/>
        <w:jc w:val="both"/>
        <w:rPr>
          <w:b/>
          <w:b/>
          <w:sz w:val="28"/>
          <w:szCs w:val="28"/>
          <w:lang w:val="da-DK"/>
        </w:rPr>
      </w:pPr>
      <w:r>
        <w:rPr>
          <w:b/>
          <w:sz w:val="28"/>
          <w:szCs w:val="28"/>
          <w:lang w:val="da-DK"/>
        </w:rPr>
        <w:t>11. Tiếp tục đẩy mạnh cải cách hành chính, nâng cao hiệu lực, hiệu quả quản lý ngành</w:t>
      </w:r>
    </w:p>
    <w:p>
      <w:pPr>
        <w:pStyle w:val="Normal"/>
        <w:spacing w:before="0" w:after="120"/>
        <w:ind w:firstLine="567"/>
        <w:jc w:val="both"/>
        <w:rPr>
          <w:sz w:val="28"/>
          <w:szCs w:val="28"/>
          <w:lang w:val="sv-SE"/>
        </w:rPr>
      </w:pPr>
      <w:r>
        <w:rPr>
          <w:sz w:val="28"/>
          <w:szCs w:val="28"/>
          <w:lang w:val="sv-SE"/>
        </w:rPr>
        <w:t>Đẩy mạnh xây dựng Chính phủ điện tử, tiến tới Chính phủ số</w:t>
      </w:r>
      <w:r>
        <w:rPr>
          <w:rStyle w:val="FootnoteCharacters"/>
          <w:rStyle w:val="FootnoteAnchor"/>
          <w:sz w:val="28"/>
          <w:szCs w:val="28"/>
          <w:lang w:val="sv-SE"/>
        </w:rPr>
        <w:footnoteReference w:id="26"/>
      </w:r>
      <w:r>
        <w:rPr>
          <w:sz w:val="28"/>
          <w:szCs w:val="28"/>
          <w:lang w:val="sv-SE"/>
        </w:rPr>
        <w:t>, nền nông nghiệp số một cách phù hợp, thực chất và hiệu quả</w:t>
      </w:r>
      <w:r>
        <w:rPr>
          <w:iCs/>
          <w:sz w:val="28"/>
          <w:szCs w:val="28"/>
          <w:lang w:val="da-DK"/>
        </w:rPr>
        <w:t>.</w:t>
      </w:r>
      <w:r>
        <w:rPr>
          <w:iCs/>
          <w:sz w:val="28"/>
          <w:szCs w:val="28"/>
          <w:lang w:val="es-ES"/>
        </w:rPr>
        <w:t xml:space="preserve"> </w:t>
      </w:r>
      <w:r>
        <w:rPr>
          <w:sz w:val="28"/>
          <w:szCs w:val="28"/>
          <w:lang w:val="nl-NL"/>
        </w:rPr>
        <w:t>Tiếp tục rà soát, cắt giảm và đơn giản hóa thủ tục hành chính, điều kiện kinh doanh, hàng hóa phải kiểm tra chuyên ngành, rút; ngắn thời gian kiểm tra, tăng cường quản lý rủi ro, cắt giảm phí và lệ phí;</w:t>
      </w:r>
      <w:r>
        <w:rPr>
          <w:sz w:val="28"/>
          <w:szCs w:val="28"/>
          <w:lang w:val="pt-BR"/>
        </w:rPr>
        <w:t xml:space="preserve"> giảm tối đa số lượng văn bản hiện hành có quy định liên quan đến hoạt động kinh doanh theo chỉ đạo của Chỉnh phủ tại Nghị quyết 68/NQ-CP ngày 12/5/2020, trong đó, giai đoạn 2020 - 2025, cắt giảm, đơn giản hóa ít nhất 20% quy định, 20% chi phí tuân thủ. </w:t>
      </w:r>
      <w:r>
        <w:rPr>
          <w:bCs/>
          <w:sz w:val="28"/>
          <w:szCs w:val="28"/>
          <w:lang w:val="de-DE"/>
        </w:rPr>
        <w:t>Hoàn thành kế hoạch năm 2022 xây dựng, công bố các tiêu chuẩn, quy chuẩn kỹ thuật</w:t>
      </w:r>
      <w:r>
        <w:rPr>
          <w:bCs/>
          <w:iCs/>
          <w:sz w:val="28"/>
          <w:szCs w:val="28"/>
          <w:lang w:val="es-ES"/>
        </w:rPr>
        <w:t xml:space="preserve">; </w:t>
      </w:r>
      <w:r>
        <w:rPr>
          <w:bCs/>
          <w:sz w:val="28"/>
          <w:szCs w:val="28"/>
          <w:lang w:val="it-IT"/>
        </w:rPr>
        <w:t>kiểm soát chặt chẽ việc xây dựng, ban hành các văn bản quy định điều kiện đầu tư, kinh doanh đảm bảo tuân thủ các yêu cầu, tiêu chí đặt ra tại các Nghị quyết của Chính phủ</w:t>
      </w:r>
      <w:r>
        <w:rPr>
          <w:bCs/>
          <w:sz w:val="28"/>
          <w:szCs w:val="28"/>
          <w:lang w:val="es-ES"/>
        </w:rPr>
        <w:t>.</w:t>
      </w:r>
      <w:r>
        <w:rPr>
          <w:bCs/>
          <w:sz w:val="28"/>
          <w:szCs w:val="28"/>
          <w:lang w:val="de-DE"/>
        </w:rPr>
        <w:t xml:space="preserve"> Tiếp tục triển khai tích hợp, kết nối với Cổng dịch vụ công quốc gia</w:t>
      </w:r>
      <w:r>
        <w:rPr>
          <w:bCs/>
          <w:sz w:val="28"/>
          <w:szCs w:val="28"/>
          <w:lang w:val="vi-VN"/>
        </w:rPr>
        <w:t>.</w:t>
      </w:r>
      <w:r>
        <w:rPr>
          <w:bCs/>
          <w:sz w:val="28"/>
          <w:szCs w:val="28"/>
          <w:lang w:val="de-DE"/>
        </w:rPr>
        <w:t xml:space="preserve"> </w:t>
      </w:r>
    </w:p>
    <w:p>
      <w:pPr>
        <w:pStyle w:val="Normal"/>
        <w:spacing w:before="0" w:after="120"/>
        <w:ind w:firstLine="567"/>
        <w:jc w:val="both"/>
        <w:rPr>
          <w:sz w:val="28"/>
          <w:szCs w:val="28"/>
          <w:lang w:val="nb-NO"/>
        </w:rPr>
      </w:pPr>
      <w:r>
        <w:rPr>
          <w:bCs/>
          <w:iCs/>
          <w:sz w:val="28"/>
          <w:szCs w:val="28"/>
          <w:lang w:val="es-ES"/>
        </w:rPr>
        <w:t xml:space="preserve">Hoàn thiện </w:t>
      </w:r>
      <w:r>
        <w:rPr>
          <w:bCs/>
          <w:sz w:val="28"/>
          <w:szCs w:val="28"/>
          <w:lang w:val="sv-SE"/>
        </w:rPr>
        <w:t>hệ thống tổ chức quản lý của Bộ và ngành, xây dựng bộ máy tinh gọn, hoạt động hiệu lực, hiệu quả theo tinh thần Nghị quyết số 18-NQ/TW, số 19-NQ-TW của Trung ương.</w:t>
      </w:r>
      <w:r>
        <w:rPr>
          <w:sz w:val="28"/>
          <w:szCs w:val="28"/>
          <w:lang w:val="nb-NO"/>
        </w:rPr>
        <w:t xml:space="preserve"> Triển khai thực hiện Nghị định mới quy định chức năng, nhiệm vụ, cơ cấu tổ chức bộ máy của Bộ Nông nghiệp và PTNT; hoàn thành sắp xếp, quyết định chức năng, nhiệm vụ, cơ cấu tổ chức bộ máy các cục, vụ, cơ quan, đơn vị trực thuộc Bộ theo Nghị định. </w:t>
      </w:r>
    </w:p>
    <w:p>
      <w:pPr>
        <w:pStyle w:val="Normal"/>
        <w:spacing w:before="0" w:after="120"/>
        <w:ind w:firstLine="567"/>
        <w:jc w:val="both"/>
        <w:rPr>
          <w:sz w:val="28"/>
          <w:szCs w:val="28"/>
          <w:lang w:val="sv-SE"/>
        </w:rPr>
      </w:pPr>
      <w:r>
        <w:rPr>
          <w:sz w:val="28"/>
          <w:szCs w:val="28"/>
          <w:lang w:val="es-ES"/>
        </w:rPr>
        <w:t xml:space="preserve">Đẩy mạnh cải cách công vụ, công chức. Tăng cường công tác đào tạo, xây dựng đội ngũ cán bộ, công chức có phẩm chất đạo đức, năng lực công tác, tinh thần trách nhiệm và tính chuyên nghiệp. </w:t>
      </w:r>
      <w:r>
        <w:rPr>
          <w:rFonts w:eastAsia="Calibri"/>
          <w:sz w:val="28"/>
          <w:szCs w:val="28"/>
          <w:lang w:val="es-ES"/>
        </w:rPr>
        <w:t xml:space="preserve">Thực hiện đổi mới công tác tuyển dụng, đào tạo, sử dụng, bổ nhiệm cán bộ, công chức. </w:t>
      </w:r>
      <w:r>
        <w:rPr>
          <w:sz w:val="28"/>
          <w:szCs w:val="28"/>
          <w:lang w:val="es-ES"/>
        </w:rPr>
        <w:t>Chú trọng giáo dục phẩm chất đạo đức và trách nhiệm công vụ, trách nhiệm của người đứng đầu; p</w:t>
      </w:r>
      <w:r>
        <w:rPr>
          <w:rFonts w:eastAsia="Calibri"/>
          <w:sz w:val="28"/>
          <w:szCs w:val="28"/>
          <w:lang w:val="es-ES"/>
        </w:rPr>
        <w:t xml:space="preserve">hân công đúng người, đúng việc, tạo môi trường công tác tốt để phát huy năng lực, sở trường cán bộ, công chức. </w:t>
      </w:r>
      <w:r>
        <w:rPr>
          <w:sz w:val="28"/>
          <w:szCs w:val="28"/>
          <w:lang w:val="es-ES"/>
        </w:rPr>
        <w:t>Thực hiện nghiêm kỷ luật, kỷ cương hành chính.</w:t>
      </w:r>
    </w:p>
    <w:p>
      <w:pPr>
        <w:pStyle w:val="Normal"/>
        <w:spacing w:before="0" w:after="120"/>
        <w:ind w:right="40" w:firstLine="567"/>
        <w:jc w:val="both"/>
        <w:rPr/>
      </w:pPr>
      <w:r>
        <w:rPr>
          <w:sz w:val="28"/>
          <w:szCs w:val="28"/>
          <w:lang w:val="sv-SE"/>
        </w:rPr>
        <w:t>Tiếp tục thực hiện cơ chế tự chủ trong các đơn vị sự nghiệp khoa học công lập; thực hiện</w:t>
      </w:r>
      <w:r>
        <w:rPr>
          <w:sz w:val="28"/>
          <w:szCs w:val="28"/>
          <w:lang w:val="vi-VN"/>
        </w:rPr>
        <w:t xml:space="preserve"> khoán</w:t>
      </w:r>
      <w:r>
        <w:rPr>
          <w:sz w:val="28"/>
          <w:szCs w:val="28"/>
          <w:lang w:val="cs-CZ"/>
        </w:rPr>
        <w:t>,</w:t>
      </w:r>
      <w:r>
        <w:rPr>
          <w:rStyle w:val="Appleconvertedspace"/>
          <w:sz w:val="28"/>
          <w:szCs w:val="28"/>
          <w:lang w:val="vi-VN"/>
        </w:rPr>
        <w:t> </w:t>
      </w:r>
      <w:r>
        <w:rPr>
          <w:sz w:val="28"/>
          <w:szCs w:val="28"/>
          <w:lang w:val="vi-VN"/>
        </w:rPr>
        <w:t>đặt hàng sản phẩm</w:t>
      </w:r>
      <w:r>
        <w:rPr>
          <w:rStyle w:val="Appleconvertedspace"/>
          <w:sz w:val="28"/>
          <w:szCs w:val="28"/>
          <w:lang w:val="cs-CZ"/>
        </w:rPr>
        <w:t> </w:t>
      </w:r>
      <w:r>
        <w:rPr>
          <w:sz w:val="28"/>
          <w:szCs w:val="28"/>
          <w:lang w:val="cs-CZ"/>
        </w:rPr>
        <w:t>KHCN;</w:t>
      </w:r>
      <w:r>
        <w:rPr>
          <w:rStyle w:val="Appleconvertedspace"/>
          <w:sz w:val="28"/>
          <w:szCs w:val="28"/>
          <w:lang w:val="sv-SE"/>
        </w:rPr>
        <w:t xml:space="preserve"> </w:t>
      </w:r>
      <w:r>
        <w:rPr>
          <w:sz w:val="28"/>
          <w:szCs w:val="28"/>
          <w:shd w:fill="FFFFFF" w:val="clear"/>
          <w:lang w:val="pt-BR"/>
        </w:rPr>
        <w:t>thực hiện phân cấp hoạt động khuyến nông cho các tổ chức nông dân và doanh nghiệp, chuyển giao một số dịch vụ công trong khoa học cho doanh nghiệp thực hiện.</w:t>
      </w:r>
    </w:p>
    <w:p>
      <w:pPr>
        <w:pStyle w:val="Normal"/>
        <w:widowControl w:val="false"/>
        <w:tabs>
          <w:tab w:val="clear" w:pos="720"/>
          <w:tab w:val="left" w:pos="993" w:leader="none"/>
        </w:tabs>
        <w:spacing w:before="0" w:after="120"/>
        <w:ind w:firstLine="567"/>
        <w:jc w:val="both"/>
        <w:rPr>
          <w:sz w:val="28"/>
          <w:szCs w:val="28"/>
          <w:lang w:val="es-ES"/>
        </w:rPr>
      </w:pPr>
      <w:r>
        <w:rPr>
          <w:sz w:val="28"/>
          <w:szCs w:val="28"/>
          <w:lang w:val="sv-SE"/>
        </w:rPr>
        <w:t xml:space="preserve">Tăng cường công tác thông tin, thống kê, bảo đảm thông tin kịp thời, chính xác phục vụ chỉ đạo, điều hành. </w:t>
      </w:r>
      <w:r>
        <w:rPr>
          <w:bCs/>
          <w:iCs/>
          <w:sz w:val="28"/>
          <w:szCs w:val="28"/>
          <w:lang w:val="es-ES"/>
        </w:rPr>
        <w:t>Tổ chức</w:t>
      </w:r>
      <w:r>
        <w:rPr>
          <w:bCs/>
          <w:sz w:val="28"/>
          <w:szCs w:val="28"/>
          <w:lang w:val="es-ES"/>
        </w:rPr>
        <w:t xml:space="preserve"> thanh tra theo kế hoạch; </w:t>
      </w:r>
      <w:r>
        <w:rPr>
          <w:bCs/>
          <w:iCs/>
          <w:sz w:val="28"/>
          <w:szCs w:val="28"/>
          <w:lang w:val="es-ES"/>
        </w:rPr>
        <w:t>thực hiện nghiêm Luật phòng chống tham nhũng và thực hành tiết kiệm, chống lãng phí.</w:t>
      </w:r>
    </w:p>
    <w:p>
      <w:pPr>
        <w:pStyle w:val="Normal"/>
        <w:spacing w:before="0" w:after="120"/>
        <w:ind w:firstLine="567"/>
        <w:jc w:val="both"/>
        <w:rPr/>
      </w:pPr>
      <w:r>
        <w:rPr>
          <w:b/>
          <w:sz w:val="28"/>
          <w:szCs w:val="28"/>
          <w:shd w:fill="FFFFFF" w:val="clear"/>
          <w:lang w:val="pt-BR"/>
        </w:rPr>
        <w:t xml:space="preserve">12. </w:t>
      </w:r>
      <w:r>
        <w:rPr>
          <w:bCs/>
          <w:sz w:val="28"/>
          <w:szCs w:val="28"/>
          <w:lang w:val="da-DK"/>
        </w:rPr>
        <w:t>Thực hiện nghiêm quy chế công vụ, gắn với đôn đốc, kiểm tra, xử lý vi phạm trong thực hiện các nhiệm vụ Bộ giao.</w:t>
      </w:r>
      <w:r>
        <w:rPr>
          <w:sz w:val="28"/>
          <w:szCs w:val="28"/>
          <w:lang w:val="sv-SE"/>
        </w:rPr>
        <w:t xml:space="preserve"> </w:t>
      </w:r>
      <w:r>
        <w:rPr>
          <w:b/>
          <w:sz w:val="28"/>
          <w:szCs w:val="28"/>
          <w:lang w:val="sv-SE"/>
        </w:rPr>
        <w:t xml:space="preserve">Hoàn thành đúng tiến độ, có chất lượng các nhiệm vụ, chương trình công tác </w:t>
      </w:r>
      <w:r>
        <w:rPr>
          <w:sz w:val="28"/>
          <w:szCs w:val="28"/>
          <w:lang w:val="sv-SE"/>
        </w:rPr>
        <w:t xml:space="preserve">được Trung ương Đảng, Quốc hội, </w:t>
      </w:r>
      <w:r>
        <w:rPr>
          <w:bCs/>
          <w:sz w:val="28"/>
          <w:szCs w:val="28"/>
          <w:lang w:val="it-IT"/>
        </w:rPr>
        <w:t>Chính phủ, Thủ tướng Chính phủ giao</w:t>
      </w:r>
      <w:r>
        <w:rPr>
          <w:sz w:val="28"/>
          <w:szCs w:val="28"/>
          <w:lang w:val="sv-SE"/>
        </w:rPr>
        <w:t xml:space="preserve">. </w:t>
      </w:r>
      <w:r>
        <w:rPr>
          <w:bCs/>
          <w:sz w:val="28"/>
          <w:szCs w:val="28"/>
          <w:lang w:val="it-IT"/>
        </w:rPr>
        <w:t xml:space="preserve">Kịp thời trả lời kiến nghị của cử tri, đại biểu Quốc hội, các địa phương và người dân, doanh nghiệp. Hoàn thành nhiệm vụ cải cách hành chính năm 2022 theo kế hoạch đã phê duyệt. </w:t>
      </w:r>
      <w:r>
        <w:rPr>
          <w:bCs/>
          <w:iCs/>
          <w:sz w:val="28"/>
          <w:szCs w:val="28"/>
          <w:lang w:val="it-IT"/>
        </w:rPr>
        <w:t xml:space="preserve">Đẩy mạnh công tác thông tin, truyền thông; chủ động phối hợp, với các cơ quan thông tấn, báo chí để cung cấp, phổ biến </w:t>
      </w:r>
      <w:r>
        <w:rPr>
          <w:bCs/>
          <w:sz w:val="28"/>
          <w:szCs w:val="28"/>
          <w:lang w:val="it-IT"/>
        </w:rPr>
        <w:t>kịp thời</w:t>
      </w:r>
      <w:r>
        <w:rPr>
          <w:bCs/>
          <w:iCs/>
          <w:sz w:val="28"/>
          <w:szCs w:val="28"/>
          <w:lang w:val="it-IT"/>
        </w:rPr>
        <w:t xml:space="preserve"> </w:t>
      </w:r>
      <w:r>
        <w:rPr>
          <w:bCs/>
          <w:sz w:val="28"/>
          <w:szCs w:val="28"/>
          <w:lang w:val="it-IT"/>
        </w:rPr>
        <w:t>đến người dân</w:t>
      </w:r>
      <w:r>
        <w:rPr>
          <w:bCs/>
          <w:iCs/>
          <w:sz w:val="28"/>
          <w:szCs w:val="28"/>
          <w:lang w:val="it-IT"/>
        </w:rPr>
        <w:t xml:space="preserve"> hoạt động </w:t>
      </w:r>
      <w:r>
        <w:rPr>
          <w:bCs/>
          <w:sz w:val="28"/>
          <w:szCs w:val="28"/>
          <w:lang w:val="it-IT"/>
        </w:rPr>
        <w:t xml:space="preserve">chỉ đạo điều hành của Lãnh đạo Bộ; </w:t>
      </w:r>
      <w:r>
        <w:rPr>
          <w:bCs/>
          <w:iCs/>
          <w:sz w:val="28"/>
          <w:szCs w:val="28"/>
          <w:lang w:val="it-IT"/>
        </w:rPr>
        <w:t xml:space="preserve">các </w:t>
      </w:r>
      <w:r>
        <w:rPr>
          <w:bCs/>
          <w:sz w:val="28"/>
          <w:szCs w:val="28"/>
          <w:lang w:val="it-IT"/>
        </w:rPr>
        <w:t>nhiệm vụ trọng tâm của ngành, các mô hình hiệu quả của các địa phương để tạo sức lan tỏa, sự đồng thuận của xã hội phục vụ công tác quản lý nhà nước của Bộ.</w:t>
      </w:r>
    </w:p>
    <w:p>
      <w:pPr>
        <w:pStyle w:val="Normal"/>
        <w:tabs>
          <w:tab w:val="clear" w:pos="720"/>
          <w:tab w:val="left" w:pos="684" w:leader="none"/>
          <w:tab w:val="left" w:pos="1272" w:leader="none"/>
          <w:tab w:val="left" w:pos="1800" w:leader="none"/>
        </w:tabs>
        <w:spacing w:before="0" w:after="120"/>
        <w:ind w:firstLine="567"/>
        <w:jc w:val="both"/>
        <w:rPr/>
      </w:pPr>
      <w:r>
        <w:rPr>
          <w:b/>
          <w:i/>
          <w:sz w:val="28"/>
          <w:szCs w:val="28"/>
          <w:lang w:val="vi-VN"/>
        </w:rPr>
        <w:t>Tóm lại:</w:t>
      </w:r>
      <w:r>
        <w:rPr>
          <w:sz w:val="28"/>
          <w:szCs w:val="28"/>
          <w:lang w:val="vi-VN"/>
        </w:rPr>
        <w:t xml:space="preserve"> Nhiệm vụ còn lại của ngành từ nay đến hết năm</w:t>
      </w:r>
      <w:r>
        <w:rPr>
          <w:sz w:val="28"/>
          <w:szCs w:val="28"/>
          <w:lang w:val="sv-SE"/>
        </w:rPr>
        <w:t xml:space="preserve"> 2022</w:t>
      </w:r>
      <w:r>
        <w:rPr>
          <w:sz w:val="28"/>
          <w:szCs w:val="28"/>
          <w:lang w:val="vi-VN"/>
        </w:rPr>
        <w:t xml:space="preserve"> là rất lớn trong bối cảnh tình hình kinh tế thế giới và trong nước </w:t>
      </w:r>
      <w:r>
        <w:rPr>
          <w:sz w:val="28"/>
          <w:szCs w:val="28"/>
          <w:lang w:val="sv-SE"/>
        </w:rPr>
        <w:t>vẫn diễn biến phức tạp</w:t>
      </w:r>
      <w:r>
        <w:rPr>
          <w:sz w:val="28"/>
          <w:szCs w:val="28"/>
          <w:lang w:val="vi-VN"/>
        </w:rPr>
        <w:t>, biến đổi khí hậu được dự báo sẽ tiếp tục gây nên những hiện tượng thời tiết cực đoan, thiên tai khó lường</w:t>
      </w:r>
      <w:r>
        <w:rPr>
          <w:sz w:val="28"/>
          <w:szCs w:val="28"/>
          <w:lang w:val="sv-SE"/>
        </w:rPr>
        <w:t>, dịch Covid-19 và xung đột quân sự Nga - Ucaina gây thiệt hại cho sản xuất, kinh doanh và làm suy giảm tăng trưởng ngành</w:t>
      </w:r>
      <w:r>
        <w:rPr>
          <w:sz w:val="28"/>
          <w:szCs w:val="28"/>
          <w:lang w:val="vi-VN"/>
        </w:rPr>
        <w:t xml:space="preserve">. Vì vậy, rất cần sự quan tâm hỗ trợ </w:t>
      </w:r>
      <w:r>
        <w:rPr>
          <w:sz w:val="28"/>
          <w:szCs w:val="28"/>
          <w:lang w:val="cs-CZ"/>
        </w:rPr>
        <w:t>của Quốc hội, Chính phủ, Thủ tướng Chính phủ, sự nỗ lực các cơ quan, đơn vị, các cấp, ngành với các chính sách, giải pháp toàn diện để hoàn thành kế hoạch năm 2022,</w:t>
      </w:r>
      <w:r>
        <w:rPr>
          <w:sz w:val="28"/>
          <w:szCs w:val="28"/>
          <w:lang w:val="vi-VN"/>
        </w:rPr>
        <w:t xml:space="preserve"> đóng góp vào tăng trưởng chung của cả nước và bảo đảm an sinh xã hội./. </w:t>
      </w:r>
    </w:p>
    <w:p>
      <w:pPr>
        <w:pStyle w:val="Normal"/>
        <w:tabs>
          <w:tab w:val="clear" w:pos="720"/>
          <w:tab w:val="left" w:pos="684" w:leader="none"/>
          <w:tab w:val="left" w:pos="1272" w:leader="none"/>
          <w:tab w:val="left" w:pos="1800" w:leader="none"/>
        </w:tabs>
        <w:spacing w:before="0" w:after="120"/>
        <w:ind w:firstLine="567"/>
        <w:jc w:val="both"/>
        <w:rPr>
          <w:sz w:val="4"/>
          <w:szCs w:val="28"/>
          <w:lang w:val="vi-VN"/>
        </w:rPr>
      </w:pPr>
      <w:r>
        <w:rPr>
          <w:sz w:val="4"/>
          <w:szCs w:val="28"/>
          <w:lang w:val="vi-VN"/>
        </w:rPr>
      </w:r>
    </w:p>
    <w:p>
      <w:pPr>
        <w:pStyle w:val="Normal"/>
        <w:tabs>
          <w:tab w:val="clear" w:pos="720"/>
          <w:tab w:val="left" w:pos="851" w:leader="none"/>
          <w:tab w:val="left" w:pos="4678" w:leader="none"/>
        </w:tabs>
        <w:spacing w:before="0" w:after="120"/>
        <w:ind w:firstLine="567"/>
        <w:jc w:val="center"/>
        <w:rPr/>
      </w:pPr>
      <w:r>
        <w:rPr>
          <w:b/>
          <w:sz w:val="28"/>
          <w:szCs w:val="28"/>
          <w:lang w:val="pl-PL"/>
        </w:rPr>
        <w:tab/>
        <w:tab/>
        <w:t xml:space="preserve">BỘ NÔNG NGHIỆP VÀ PTNT </w:t>
      </w:r>
    </w:p>
    <w:sectPr>
      <w:headerReference w:type="default" r:id="rId5"/>
      <w:headerReference w:type="first" r:id="rId6"/>
      <w:footerReference w:type="default" r:id="rId7"/>
      <w:footerReference w:type="first" r:id="rId8"/>
      <w:footnotePr>
        <w:numFmt w:val="decimal"/>
      </w:footnotePr>
      <w:type w:val="nextPage"/>
      <w:pgSz w:w="11906" w:h="16838"/>
      <w:pgMar w:left="1701" w:right="1134" w:gutter="0" w:header="720" w:top="1134" w:footer="272"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VnTime">
    <w:charset w:val="00"/>
    <w:family w:val="swiss"/>
    <w:pitch w:val="variable"/>
  </w:font>
  <w:font w:name="VNI-Times">
    <w:charset w:val="00"/>
    <w:family w:val="auto"/>
    <w:pitch w:val="variable"/>
  </w:font>
  <w:font w:name=".VnArialH">
    <w:altName w:val="Courier New"/>
    <w:charset w:val="00"/>
    <w:family w:val="swiss"/>
    <w:pitch w:val="variable"/>
  </w:font>
  <w:font w:name="Tahoma">
    <w:charset w:val="00"/>
    <w:family w:val="swiss"/>
    <w:pitch w:val="variable"/>
  </w:font>
  <w:font w:name="Verdana">
    <w:charset w:val="00"/>
    <w:family w:val="swiss"/>
    <w:pitch w:val="variable"/>
  </w:font>
  <w:font w:name="Helvetica">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t>Diện tích gieo cấy tăng chủ yếu ở vụ Mùa (+17,5 nghìn ha), Thu Đông (+ 41,2 nghìn ha), Hè thu (+57,4 nghìn ha), riêng Vụ Đông xuân giảm 14,9 nghìn ha so với cùng kỳ năm 2021.</w:t>
      </w:r>
    </w:p>
  </w:footnote>
  <w:footnote w:id="3">
    <w:p>
      <w:pPr>
        <w:pStyle w:val="Footnote"/>
        <w:jc w:val="both"/>
        <w:rPr/>
      </w:pPr>
      <w:r>
        <w:rPr>
          <w:rStyle w:val="FootnoteCharacters"/>
        </w:rPr>
        <w:footnoteRef/>
      </w:r>
      <w:r>
        <w:rPr>
          <w:sz w:val="18"/>
          <w:szCs w:val="18"/>
        </w:rPr>
        <w:t xml:space="preserve"> </w:t>
      </w:r>
      <w:r>
        <w:rPr>
          <w:sz w:val="18"/>
          <w:szCs w:val="18"/>
        </w:rPr>
        <w:t>Dịch cúm gia cầm: Số ổ dịch giảm 4,1 lần, số tỉnh có dịch giảm 2,2 lần và số gia cầm tiêu hủy giảm 6,2 lần. DTLCP: Số xã có dịch giảm 1,6 lần và số lợn bị tiêu hủy giảm 3,23 lần. LMLM: Số xã có dịch giảm gần 27 lần, số gia súc mắc bệnh giảm gần 86 lần. Dịch bệnh Viêm da nổi cục: Số ổ dịch giảm 14 lần, số gia súc mắc bệnh giảm 64 lần và số tiêu hủy giảm 52 lần.</w:t>
      </w:r>
    </w:p>
  </w:footnote>
  <w:footnote w:id="4">
    <w:p>
      <w:pPr>
        <w:pStyle w:val="Footnote"/>
        <w:spacing w:before="0" w:after="60"/>
        <w:rPr/>
      </w:pPr>
      <w:r>
        <w:rPr>
          <w:rStyle w:val="FootnoteCharacters"/>
        </w:rPr>
        <w:footnoteRef/>
      </w:r>
      <w:r>
        <w:rPr>
          <w:sz w:val="18"/>
          <w:szCs w:val="18"/>
          <w:lang w:val="nl-NL"/>
        </w:rPr>
        <w:t xml:space="preserve"> </w:t>
      </w:r>
      <w:r>
        <w:rPr>
          <w:iCs/>
          <w:sz w:val="18"/>
          <w:szCs w:val="18"/>
          <w:lang w:val="es-ES"/>
        </w:rPr>
        <w:t>Quyết định 121/QĐ-BNN-CBTTNS ngày 08/01/2021 của Bộ Nông nghiệp và PTNT</w:t>
      </w:r>
    </w:p>
  </w:footnote>
  <w:footnote w:id="5">
    <w:p>
      <w:pPr>
        <w:pStyle w:val="Footnote"/>
        <w:spacing w:before="0" w:after="60"/>
        <w:jc w:val="both"/>
        <w:rPr/>
      </w:pPr>
      <w:r>
        <w:rPr>
          <w:rStyle w:val="FootnoteCharacters"/>
        </w:rPr>
        <w:footnoteRef/>
      </w:r>
      <w:r>
        <w:rPr>
          <w:sz w:val="18"/>
          <w:szCs w:val="18"/>
          <w:lang w:val="nl-NL"/>
        </w:rPr>
        <w:t xml:space="preserve"> </w:t>
      </w:r>
      <w:r>
        <w:rPr>
          <w:sz w:val="18"/>
          <w:szCs w:val="18"/>
          <w:lang w:val="nl-NL"/>
        </w:rPr>
        <w:t>Chuẩn bị t</w:t>
      </w:r>
      <w:r>
        <w:rPr>
          <w:sz w:val="18"/>
          <w:szCs w:val="18"/>
          <w:lang w:val="vi-VN"/>
        </w:rPr>
        <w:t xml:space="preserve">ổng kết 13 năm thực hiện Quyết định </w:t>
      </w:r>
      <w:r>
        <w:rPr>
          <w:sz w:val="18"/>
          <w:szCs w:val="18"/>
          <w:lang w:val="nl-NL"/>
        </w:rPr>
        <w:t xml:space="preserve">số </w:t>
      </w:r>
      <w:r>
        <w:rPr>
          <w:sz w:val="18"/>
          <w:szCs w:val="18"/>
          <w:lang w:val="vi-VN"/>
        </w:rPr>
        <w:t xml:space="preserve">147/2008/QĐ-TTg ngày 17/11/2008 về “Kế hoạch hành động quốc gia đẩy nhanh thực hiện cam kết đối với Hiệp định về </w:t>
      </w:r>
      <w:r>
        <w:rPr>
          <w:sz w:val="18"/>
          <w:szCs w:val="18"/>
          <w:lang w:val="nl-NL"/>
        </w:rPr>
        <w:t>VS ATTP</w:t>
      </w:r>
      <w:r>
        <w:rPr>
          <w:sz w:val="18"/>
          <w:szCs w:val="18"/>
          <w:lang w:val="vi-VN"/>
        </w:rPr>
        <w:t xml:space="preserve"> và kiểm dịch động, thực vật đáp ứng nghĩa vụ thành viên Tổ chức Thương mại thế giới”</w:t>
      </w:r>
    </w:p>
  </w:footnote>
  <w:footnote w:id="6">
    <w:p>
      <w:pPr>
        <w:pStyle w:val="Footnote"/>
        <w:spacing w:before="0" w:after="60"/>
        <w:jc w:val="both"/>
        <w:rPr/>
      </w:pPr>
      <w:r>
        <w:rPr>
          <w:rStyle w:val="FootnoteCharacters"/>
        </w:rPr>
        <w:footnoteRef/>
      </w:r>
      <w:r>
        <w:rPr>
          <w:sz w:val="18"/>
          <w:szCs w:val="18"/>
          <w:lang w:val="nl-NL"/>
        </w:rPr>
        <w:t xml:space="preserve"> </w:t>
      </w:r>
      <w:r>
        <w:rPr>
          <w:sz w:val="18"/>
          <w:szCs w:val="18"/>
          <w:lang w:val="nl-NL"/>
        </w:rPr>
        <w:t xml:space="preserve">Hiện đang đàm phán mở cửa thị trường cho các loại nông sản chủ lực như: sầu riêng, khoai lang, ớt, chanh leo, nhãn, bưởi sang các thị trường như Trung Quốc, Nhật Bản, Hoa Kỳ, Úc, New Zealand… </w:t>
      </w:r>
      <w:r>
        <w:rPr>
          <w:sz w:val="18"/>
          <w:szCs w:val="18"/>
          <w:lang w:val="vi-VN"/>
        </w:rPr>
        <w:t>Đang thúc đẩy xuất khẩu tổ yến, bột cá và dầu cá, lông vũ sang Trung Quốc.</w:t>
      </w:r>
    </w:p>
  </w:footnote>
  <w:footnote w:id="7">
    <w:p>
      <w:pPr>
        <w:pStyle w:val="Footnote"/>
        <w:spacing w:before="0" w:after="60"/>
        <w:jc w:val="both"/>
        <w:rPr/>
      </w:pPr>
      <w:r>
        <w:rPr>
          <w:rStyle w:val="FootnoteCharacters"/>
        </w:rPr>
        <w:footnoteRef/>
      </w:r>
      <w:r>
        <w:rPr>
          <w:sz w:val="18"/>
          <w:szCs w:val="18"/>
          <w:lang w:val="it-IT"/>
        </w:rPr>
        <w:t xml:space="preserve"> </w:t>
      </w:r>
      <w:r>
        <w:rPr>
          <w:sz w:val="18"/>
          <w:szCs w:val="18"/>
          <w:lang w:val="pt-BR"/>
        </w:rPr>
        <w:t xml:space="preserve">Sơn La (mận, xoài), Lào Cai (trái cây, thủy sản), Hải Dương và Bắc Giang (vải).... </w:t>
      </w:r>
    </w:p>
  </w:footnote>
  <w:footnote w:id="8">
    <w:p>
      <w:pPr>
        <w:pStyle w:val="Footnote"/>
        <w:spacing w:before="0" w:after="60"/>
        <w:jc w:val="both"/>
        <w:rPr/>
      </w:pPr>
      <w:r>
        <w:rPr>
          <w:rStyle w:val="FootnoteCharacters"/>
        </w:rPr>
        <w:footnoteRef/>
      </w:r>
      <w:r>
        <w:rPr>
          <w:sz w:val="18"/>
          <w:szCs w:val="18"/>
          <w:lang w:val="it-IT"/>
        </w:rPr>
        <w:t xml:space="preserve"> </w:t>
      </w:r>
      <w:r>
        <w:rPr>
          <w:sz w:val="18"/>
          <w:szCs w:val="18"/>
          <w:lang w:val="it-IT"/>
        </w:rPr>
        <w:t xml:space="preserve">Tổ chức các sự kiện, như: </w:t>
      </w:r>
      <w:r>
        <w:rPr>
          <w:rFonts w:eastAsia="Batang;바탕"/>
          <w:sz w:val="18"/>
          <w:szCs w:val="18"/>
          <w:lang w:val="es-ES" w:eastAsia="ko-KR"/>
        </w:rPr>
        <w:t>“Hội nghị kết nối vải thiều Bắc Giang với thị trường Hoa Kỳ”;</w:t>
      </w:r>
      <w:r>
        <w:rPr>
          <w:rFonts w:cs="Helvetica" w:ascii="Helvetica" w:hAnsi="Helvetica"/>
          <w:sz w:val="18"/>
          <w:szCs w:val="18"/>
          <w:shd w:fill="F5F5F5" w:val="clear"/>
          <w:lang w:val="it-IT"/>
        </w:rPr>
        <w:t xml:space="preserve"> </w:t>
      </w:r>
      <w:r>
        <w:rPr>
          <w:rFonts w:eastAsia="Batang;바탕"/>
          <w:sz w:val="18"/>
          <w:szCs w:val="18"/>
          <w:lang w:val="es-ES" w:eastAsia="ko-KR"/>
        </w:rPr>
        <w:t>Diễn đàn phát triển ngành hàng nhuyễn thể, ngao và NTTS vùng bãi tiều bền vững; Hội nghị “Thực trạng và định hướng phát triển Sắn bền vững ở Việt Nam”; Khai mạc Hội chợ thương mại Việt Nam Expo 2022; Hội nghị Xúc tiến đầu tư vào lĩnh vực nông nghiệp tỉnh Đắk Lắk</w:t>
      </w:r>
    </w:p>
  </w:footnote>
  <w:footnote w:id="9">
    <w:p>
      <w:pPr>
        <w:pStyle w:val="Normal"/>
        <w:spacing w:before="0" w:after="60"/>
        <w:jc w:val="both"/>
        <w:rPr/>
      </w:pPr>
      <w:r>
        <w:rPr>
          <w:rStyle w:val="FootnoteCharacters"/>
        </w:rPr>
        <w:footnoteRef/>
      </w:r>
      <w:r>
        <w:rPr>
          <w:sz w:val="18"/>
          <w:szCs w:val="18"/>
          <w:lang w:val="it-IT"/>
        </w:rPr>
        <w:t xml:space="preserve"> </w:t>
      </w:r>
      <w:r>
        <w:rPr>
          <w:sz w:val="18"/>
          <w:szCs w:val="18"/>
          <w:lang w:val="it-IT"/>
        </w:rPr>
        <w:t xml:space="preserve">Chương trình Mỗi xã một sản phẩm giai đoạn 2021 - 2025; </w:t>
      </w:r>
      <w:r>
        <w:rPr>
          <w:bCs/>
          <w:iCs/>
          <w:spacing w:val="-2"/>
          <w:sz w:val="18"/>
          <w:szCs w:val="18"/>
          <w:lang w:val="it-IT"/>
        </w:rPr>
        <w:t xml:space="preserve">Chương trình chuyển đổi số trong xây dựng NTM, hướng tới NTM thông </w:t>
      </w:r>
      <w:r>
        <w:rPr>
          <w:bCs/>
          <w:iCs/>
          <w:spacing w:val="-4"/>
          <w:sz w:val="18"/>
          <w:szCs w:val="18"/>
          <w:lang w:val="it-IT"/>
        </w:rPr>
        <w:t xml:space="preserve">minh giai đoạn 2021-2025; </w:t>
      </w:r>
      <w:r>
        <w:rPr>
          <w:bCs/>
          <w:iCs/>
          <w:color w:val="000000"/>
          <w:spacing w:val="-2"/>
          <w:sz w:val="18"/>
          <w:szCs w:val="18"/>
          <w:lang w:val="it-IT"/>
        </w:rPr>
        <w:t xml:space="preserve">Chương trình KHCN phục vụ xây dựng NTM giai đoạn 2021-2025; </w:t>
      </w:r>
      <w:r>
        <w:rPr>
          <w:bCs/>
          <w:iCs/>
          <w:color w:val="000000"/>
          <w:sz w:val="18"/>
          <w:szCs w:val="18"/>
          <w:lang w:val="it-IT"/>
        </w:rPr>
        <w:t>Chương trình tăng cường BVMT, ATTP và cấp nước sạch nông thôn trong xây dựng NTM giai đoạn 2021-2025; Chương trình phát triển du lịch nông thôn gắn với xây dựng NTM giai đoạn 2021-2025.</w:t>
      </w:r>
    </w:p>
  </w:footnote>
  <w:footnote w:id="10">
    <w:p>
      <w:pPr>
        <w:pStyle w:val="Footnote"/>
        <w:spacing w:before="0" w:after="60"/>
        <w:rPr/>
      </w:pPr>
      <w:r>
        <w:rPr>
          <w:rStyle w:val="FootnoteCharacters"/>
        </w:rPr>
        <w:footnoteRef/>
      </w:r>
      <w:r>
        <w:rPr>
          <w:sz w:val="18"/>
          <w:szCs w:val="18"/>
          <w:lang w:val="de-DE"/>
        </w:rPr>
        <w:t xml:space="preserve"> </w:t>
      </w:r>
      <w:r>
        <w:rPr>
          <w:iCs/>
          <w:color w:val="000000"/>
          <w:sz w:val="18"/>
          <w:szCs w:val="18"/>
          <w:lang w:val="de-DE"/>
        </w:rPr>
        <w:t>Nghị quyết số 01/NQ-CP ngày 08 tháng 01 năm 2022 của Chính phủ</w:t>
      </w:r>
    </w:p>
  </w:footnote>
  <w:footnote w:id="11">
    <w:p>
      <w:pPr>
        <w:pStyle w:val="Footnote"/>
        <w:spacing w:before="0" w:after="60"/>
        <w:rPr/>
      </w:pPr>
      <w:r>
        <w:rPr>
          <w:rStyle w:val="FootnoteCharacters"/>
        </w:rPr>
        <w:footnoteRef/>
      </w:r>
      <w:r>
        <w:rPr>
          <w:sz w:val="18"/>
          <w:szCs w:val="18"/>
          <w:lang w:val="de-DE"/>
        </w:rPr>
        <w:t xml:space="preserve"> </w:t>
      </w:r>
      <w:r>
        <w:rPr>
          <w:sz w:val="18"/>
          <w:szCs w:val="18"/>
          <w:lang w:val="de-DE"/>
        </w:rPr>
        <w:t xml:space="preserve">Hà Nội, </w:t>
      </w:r>
      <w:r>
        <w:rPr>
          <w:iCs/>
          <w:color w:val="000000"/>
          <w:sz w:val="18"/>
          <w:szCs w:val="18"/>
          <w:lang w:val="de-DE"/>
        </w:rPr>
        <w:t>Hải Phòng, Hưng Yên, Vĩnh Phúc, Bắc Ninh, Hà Nam, Nam Định, Thái Bình, Hải Dương, Đà Nẵng, Tp. Hồ Chí Minh, Bà Rịa-Vũng Tàu, Bình Dương, Đồng Nai, Cần Thơ, Bạc Liêu</w:t>
      </w:r>
    </w:p>
  </w:footnote>
  <w:footnote w:id="12">
    <w:p>
      <w:pPr>
        <w:pStyle w:val="Footnote"/>
        <w:spacing w:before="0" w:after="60"/>
        <w:jc w:val="both"/>
        <w:rPr/>
      </w:pPr>
      <w:r>
        <w:rPr>
          <w:rStyle w:val="FootnoteCharacters"/>
        </w:rPr>
        <w:footnoteRef/>
      </w:r>
      <w:r>
        <w:rPr>
          <w:sz w:val="18"/>
          <w:szCs w:val="18"/>
          <w:lang w:val="it-IT"/>
        </w:rPr>
        <w:t xml:space="preserve"> </w:t>
      </w:r>
      <w:r>
        <w:rPr>
          <w:color w:val="000000"/>
          <w:sz w:val="18"/>
          <w:szCs w:val="18"/>
          <w:lang w:val="nl-NL"/>
        </w:rPr>
        <w:t xml:space="preserve">Đối với khu vực Trung du và ĐB Bắc Bộ: Phối hợp với Tập đoàn Điện lực Việt Nam thực hiện 03 đợt xả nước từ các hồ chứa thủy điện trong 16 ngày đảm bảo cấp nước cho </w:t>
      </w:r>
      <w:r>
        <w:rPr>
          <w:b/>
          <w:color w:val="000000"/>
          <w:sz w:val="18"/>
          <w:szCs w:val="18"/>
          <w:lang w:val="nl-NL"/>
        </w:rPr>
        <w:t>522.490 ha</w:t>
      </w:r>
      <w:r>
        <w:rPr>
          <w:color w:val="000000"/>
          <w:sz w:val="18"/>
          <w:szCs w:val="18"/>
          <w:lang w:val="nl-NL"/>
        </w:rPr>
        <w:t xml:space="preserve"> lúa, ít hơn 2 ngày so với kế hoạch</w:t>
      </w:r>
    </w:p>
  </w:footnote>
  <w:footnote w:id="13">
    <w:p>
      <w:pPr>
        <w:pStyle w:val="Footnote"/>
        <w:spacing w:before="0" w:after="60"/>
        <w:jc w:val="both"/>
        <w:rPr/>
      </w:pPr>
      <w:r>
        <w:rPr>
          <w:rStyle w:val="FootnoteCharacters"/>
        </w:rPr>
        <w:footnoteRef/>
      </w:r>
      <w:r>
        <w:rPr>
          <w:sz w:val="18"/>
          <w:szCs w:val="18"/>
          <w:lang w:val="it-IT"/>
        </w:rPr>
        <w:t xml:space="preserve"> </w:t>
      </w:r>
      <w:r>
        <w:rPr>
          <w:sz w:val="18"/>
          <w:szCs w:val="18"/>
          <w:lang w:val="sv-SE"/>
        </w:rPr>
        <w:t xml:space="preserve">Đã tổ chức </w:t>
      </w:r>
      <w:r>
        <w:rPr>
          <w:b/>
          <w:sz w:val="18"/>
          <w:szCs w:val="18"/>
          <w:lang w:val="sv-SE"/>
        </w:rPr>
        <w:t>2.574</w:t>
      </w:r>
      <w:r>
        <w:rPr>
          <w:b/>
          <w:sz w:val="18"/>
          <w:szCs w:val="18"/>
          <w:lang w:val="pt-BR"/>
        </w:rPr>
        <w:t xml:space="preserve"> </w:t>
      </w:r>
      <w:r>
        <w:rPr>
          <w:sz w:val="18"/>
          <w:szCs w:val="18"/>
          <w:lang w:val="pt-BR"/>
        </w:rPr>
        <w:t xml:space="preserve">hội nghị, hội thảo, tọa đàm, tập huấn (trực tuyến và trực tiếp) phổ biến quy định về đảm bảo chất lượng, ATTP cho </w:t>
      </w:r>
      <w:r>
        <w:rPr>
          <w:b/>
          <w:sz w:val="18"/>
          <w:szCs w:val="18"/>
          <w:lang w:val="pt-BR"/>
        </w:rPr>
        <w:t>121.758</w:t>
      </w:r>
      <w:r>
        <w:rPr>
          <w:sz w:val="18"/>
          <w:szCs w:val="18"/>
          <w:lang w:val="pt-BR"/>
        </w:rPr>
        <w:t xml:space="preserve"> lượt cán bộ, doanh nghiệp, người dân tham dự; xây dựng và phát sóng </w:t>
      </w:r>
      <w:r>
        <w:rPr>
          <w:b/>
          <w:sz w:val="18"/>
          <w:szCs w:val="18"/>
          <w:lang w:val="pt-BR"/>
        </w:rPr>
        <w:t xml:space="preserve">16.261 </w:t>
      </w:r>
      <w:r>
        <w:rPr>
          <w:sz w:val="18"/>
          <w:szCs w:val="18"/>
          <w:lang w:val="pt-BR"/>
        </w:rPr>
        <w:t xml:space="preserve">lượt bản tin trên đài phát thanh, truyền hình, loa đài địa phương, </w:t>
      </w:r>
      <w:r>
        <w:rPr>
          <w:b/>
          <w:sz w:val="18"/>
          <w:szCs w:val="18"/>
          <w:lang w:val="pt-BR"/>
        </w:rPr>
        <w:t>1.047</w:t>
      </w:r>
      <w:r>
        <w:rPr>
          <w:sz w:val="18"/>
          <w:szCs w:val="18"/>
          <w:lang w:val="pt-BR"/>
        </w:rPr>
        <w:t xml:space="preserve"> lượt tin, bài trên báo điện tử và báo giấy; sản xuất và phát</w:t>
      </w:r>
      <w:r>
        <w:rPr>
          <w:b/>
          <w:sz w:val="18"/>
          <w:szCs w:val="18"/>
          <w:lang w:val="pt-BR"/>
        </w:rPr>
        <w:t xml:space="preserve"> 526.453 </w:t>
      </w:r>
      <w:r>
        <w:rPr>
          <w:sz w:val="18"/>
          <w:szCs w:val="18"/>
          <w:lang w:val="pt-BR"/>
        </w:rPr>
        <w:t xml:space="preserve">tờ gấp, tờ rơi, tờ dán, áp phích, sách, ấn phẩm truyền thông về ATTP, các biện pháp đảm bảo sản xuất, kinh doanh NLTS chất lượng, an toàn </w:t>
      </w:r>
      <w:r>
        <w:rPr>
          <w:sz w:val="18"/>
          <w:szCs w:val="18"/>
          <w:lang w:val="it-IT"/>
        </w:rPr>
        <w:t>trong bối cảnh</w:t>
      </w:r>
      <w:r>
        <w:rPr>
          <w:sz w:val="18"/>
          <w:szCs w:val="18"/>
          <w:lang w:val="pt-BR"/>
        </w:rPr>
        <w:t xml:space="preserve"> dịch Covid -19). </w:t>
      </w:r>
    </w:p>
  </w:footnote>
  <w:footnote w:id="14">
    <w:p>
      <w:pPr>
        <w:pStyle w:val="Footnote"/>
        <w:spacing w:before="0" w:after="60"/>
        <w:jc w:val="both"/>
        <w:rPr/>
      </w:pPr>
      <w:r>
        <w:rPr>
          <w:rStyle w:val="FootnoteCharacters"/>
        </w:rPr>
        <w:footnoteRef/>
      </w:r>
      <w:r>
        <w:rPr>
          <w:sz w:val="18"/>
          <w:szCs w:val="18"/>
          <w:lang w:val="it-IT"/>
        </w:rPr>
        <w:t xml:space="preserve"> </w:t>
      </w:r>
      <w:r>
        <w:rPr>
          <w:sz w:val="18"/>
          <w:szCs w:val="18"/>
          <w:lang w:val="sv-SE"/>
        </w:rPr>
        <w:t xml:space="preserve">Đến nay </w:t>
      </w:r>
      <w:r>
        <w:rPr>
          <w:sz w:val="18"/>
          <w:szCs w:val="18"/>
          <w:lang w:val="da-DK"/>
        </w:rPr>
        <w:t>có</w:t>
      </w:r>
      <w:r>
        <w:rPr>
          <w:i/>
          <w:sz w:val="18"/>
          <w:szCs w:val="18"/>
          <w:lang w:val="da-DK"/>
        </w:rPr>
        <w:t xml:space="preserve"> </w:t>
      </w:r>
      <w:r>
        <w:rPr>
          <w:b/>
          <w:sz w:val="18"/>
          <w:szCs w:val="18"/>
          <w:lang w:val="da-DK"/>
        </w:rPr>
        <w:t>463 nghìn</w:t>
      </w:r>
      <w:r>
        <w:rPr>
          <w:sz w:val="18"/>
          <w:szCs w:val="18"/>
          <w:lang w:val="da-DK"/>
        </w:rPr>
        <w:t xml:space="preserve"> ha cây trồng được chứng nhận VietGAP và tương đương (</w:t>
      </w:r>
      <w:r>
        <w:rPr>
          <w:i/>
          <w:sz w:val="18"/>
          <w:szCs w:val="18"/>
          <w:lang w:val="da-DK"/>
        </w:rPr>
        <w:t>tăng 33 nghìn ha so với cùng kỳ năm 2021</w:t>
      </w:r>
      <w:r>
        <w:rPr>
          <w:sz w:val="18"/>
          <w:szCs w:val="18"/>
          <w:lang w:val="da-DK"/>
        </w:rPr>
        <w:t xml:space="preserve">) với </w:t>
      </w:r>
      <w:r>
        <w:rPr>
          <w:b/>
          <w:sz w:val="18"/>
          <w:szCs w:val="18"/>
          <w:lang w:val="da-DK"/>
        </w:rPr>
        <w:t>6211</w:t>
      </w:r>
      <w:r>
        <w:rPr>
          <w:sz w:val="18"/>
          <w:szCs w:val="18"/>
          <w:lang w:val="da-DK"/>
        </w:rPr>
        <w:t xml:space="preserve"> doanh nghiệp được chứng nhận </w:t>
      </w:r>
      <w:r>
        <w:rPr>
          <w:i/>
          <w:sz w:val="18"/>
          <w:szCs w:val="18"/>
          <w:lang w:val="da-DK"/>
        </w:rPr>
        <w:t xml:space="preserve">(tăng </w:t>
      </w:r>
      <w:r>
        <w:rPr>
          <w:b/>
          <w:i/>
          <w:sz w:val="18"/>
          <w:szCs w:val="18"/>
          <w:lang w:val="da-DK"/>
        </w:rPr>
        <w:t>166</w:t>
      </w:r>
      <w:r>
        <w:rPr>
          <w:i/>
          <w:sz w:val="18"/>
          <w:szCs w:val="18"/>
          <w:lang w:val="da-DK"/>
        </w:rPr>
        <w:t xml:space="preserve"> cơ sở)</w:t>
      </w:r>
      <w:r>
        <w:rPr>
          <w:bCs/>
          <w:i/>
          <w:sz w:val="18"/>
          <w:szCs w:val="18"/>
          <w:lang w:val="da-DK"/>
        </w:rPr>
        <w:t>;</w:t>
      </w:r>
      <w:r>
        <w:rPr>
          <w:b/>
          <w:bCs/>
          <w:i/>
          <w:sz w:val="18"/>
          <w:szCs w:val="18"/>
          <w:lang w:val="da-DK"/>
        </w:rPr>
        <w:t xml:space="preserve"> </w:t>
      </w:r>
      <w:r>
        <w:rPr>
          <w:bCs/>
          <w:sz w:val="18"/>
          <w:szCs w:val="18"/>
          <w:lang w:val="da-DK"/>
        </w:rPr>
        <w:t xml:space="preserve">diện tích NTTS </w:t>
      </w:r>
      <w:r>
        <w:rPr>
          <w:b/>
          <w:bCs/>
          <w:sz w:val="18"/>
          <w:szCs w:val="18"/>
          <w:lang w:val="da-DK"/>
        </w:rPr>
        <w:t>16.991 ha</w:t>
      </w:r>
      <w:r>
        <w:rPr>
          <w:bCs/>
          <w:sz w:val="18"/>
          <w:szCs w:val="18"/>
          <w:lang w:val="da-DK"/>
        </w:rPr>
        <w:t xml:space="preserve"> được cấp chứng nhận VietGAP và tương đương</w:t>
      </w:r>
      <w:r>
        <w:rPr>
          <w:bCs/>
          <w:i/>
          <w:sz w:val="18"/>
          <w:szCs w:val="18"/>
          <w:lang w:val="da-DK"/>
        </w:rPr>
        <w:t xml:space="preserve"> (tăng </w:t>
      </w:r>
      <w:r>
        <w:rPr>
          <w:b/>
          <w:bCs/>
          <w:i/>
          <w:sz w:val="18"/>
          <w:szCs w:val="18"/>
          <w:lang w:val="da-DK"/>
        </w:rPr>
        <w:t xml:space="preserve">1.158 </w:t>
      </w:r>
      <w:r>
        <w:rPr>
          <w:bCs/>
          <w:i/>
          <w:sz w:val="18"/>
          <w:szCs w:val="18"/>
          <w:lang w:val="da-DK"/>
        </w:rPr>
        <w:t xml:space="preserve">ha); </w:t>
      </w:r>
      <w:r>
        <w:rPr>
          <w:b/>
          <w:bCs/>
          <w:sz w:val="18"/>
          <w:szCs w:val="18"/>
          <w:lang w:val="da-DK"/>
        </w:rPr>
        <w:t xml:space="preserve">924 </w:t>
      </w:r>
      <w:r>
        <w:rPr>
          <w:bCs/>
          <w:sz w:val="18"/>
          <w:szCs w:val="18"/>
          <w:lang w:val="da-DK"/>
        </w:rPr>
        <w:t xml:space="preserve">trang trại và </w:t>
      </w:r>
      <w:r>
        <w:rPr>
          <w:b/>
          <w:bCs/>
          <w:sz w:val="18"/>
          <w:szCs w:val="18"/>
          <w:lang w:val="da-DK"/>
        </w:rPr>
        <w:t>1.249</w:t>
      </w:r>
      <w:r>
        <w:rPr>
          <w:sz w:val="18"/>
          <w:szCs w:val="18"/>
          <w:lang w:val="da-DK"/>
        </w:rPr>
        <w:t xml:space="preserve"> hộ chăn nuôi </w:t>
      </w:r>
      <w:r>
        <w:rPr>
          <w:bCs/>
          <w:sz w:val="18"/>
          <w:szCs w:val="18"/>
          <w:lang w:val="da-DK"/>
        </w:rPr>
        <w:t xml:space="preserve">được chứng nhận VietGAHP </w:t>
      </w:r>
      <w:r>
        <w:rPr>
          <w:bCs/>
          <w:i/>
          <w:sz w:val="18"/>
          <w:szCs w:val="18"/>
          <w:lang w:val="da-DK"/>
        </w:rPr>
        <w:t>(tăng 108 trang trại)</w:t>
      </w:r>
      <w:r>
        <w:rPr>
          <w:bCs/>
          <w:sz w:val="18"/>
          <w:szCs w:val="18"/>
          <w:lang w:val="da-DK"/>
        </w:rPr>
        <w:t>.</w:t>
      </w:r>
    </w:p>
  </w:footnote>
  <w:footnote w:id="15">
    <w:p>
      <w:pPr>
        <w:pStyle w:val="Footnote"/>
        <w:spacing w:before="0" w:after="60"/>
        <w:jc w:val="both"/>
        <w:rPr/>
      </w:pPr>
      <w:r>
        <w:rPr>
          <w:rStyle w:val="FootnoteCharacters"/>
        </w:rPr>
        <w:footnoteRef/>
      </w:r>
      <w:r>
        <w:rPr>
          <w:sz w:val="18"/>
          <w:szCs w:val="18"/>
          <w:lang w:val="it-IT"/>
        </w:rPr>
        <w:t xml:space="preserve"> </w:t>
      </w:r>
      <w:r>
        <w:rPr>
          <w:sz w:val="18"/>
          <w:szCs w:val="18"/>
          <w:lang w:val="sv-SE"/>
        </w:rPr>
        <w:t>Hoa Kỳ bổ sung 06 DN nâng tổng số lên 19 DN được chế biến, xuất khẩu sản phẩm cá da trơn vào Hoa Kỳ;  EU công nhận bổ sung 21 DN, nâng tổng số 660 DN xuất khẩu thủy sản; Liên minh kinh tế Á Âu bổ sung 04 doanh nghiệp nâng tổng số lên 77 doanh nghiệp được xuất khẩu vào Liên minh; Trung Quốc chấp thuận 779 doanh nghiệp thủy sản, công nhận danh mục 128 sản phẩm, danh mục 48 loài và danh sách 45 doanh nghiệp được xuất khẩu tôm sú, tôm thẻ, cua, tôm hùm sống.</w:t>
      </w:r>
    </w:p>
  </w:footnote>
  <w:footnote w:id="16">
    <w:p>
      <w:pPr>
        <w:pStyle w:val="Footnote"/>
        <w:spacing w:before="0" w:after="60"/>
        <w:jc w:val="both"/>
        <w:rPr/>
      </w:pPr>
      <w:r>
        <w:rPr>
          <w:rStyle w:val="FootnoteCharacters"/>
        </w:rPr>
        <w:footnoteRef/>
      </w:r>
      <w:r>
        <w:rPr>
          <w:sz w:val="18"/>
          <w:szCs w:val="18"/>
          <w:lang w:val="it-IT"/>
        </w:rPr>
        <w:t xml:space="preserve"> </w:t>
      </w:r>
      <w:r>
        <w:rPr>
          <w:color w:val="222222"/>
          <w:sz w:val="18"/>
          <w:szCs w:val="18"/>
          <w:shd w:fill="FFFFFF" w:val="clear"/>
          <w:lang w:val="it-IT"/>
        </w:rPr>
        <w:t>Kết luận số 82-KL/TW ngày 29/7/2020 của Bộ Chính trị về tiếp tục thực hiện Nghị quyết số 30-NQ/TW ngày 12/3/2014 về tiếp tục sắp xếp, đổi mới và phát triển, nâng cao hiệu quả hoạt động của công ty nông, lâm nghiệp</w:t>
      </w:r>
    </w:p>
  </w:footnote>
  <w:footnote w:id="17">
    <w:p>
      <w:pPr>
        <w:pStyle w:val="Footnote"/>
        <w:spacing w:before="0" w:after="60"/>
        <w:jc w:val="both"/>
        <w:rPr/>
      </w:pPr>
      <w:r>
        <w:rPr>
          <w:rStyle w:val="FootnoteCharacters"/>
        </w:rPr>
        <w:footnoteRef/>
      </w:r>
      <w:r>
        <w:rPr>
          <w:sz w:val="18"/>
          <w:szCs w:val="18"/>
          <w:lang w:val="it-IT"/>
        </w:rPr>
        <w:t xml:space="preserve"> </w:t>
      </w:r>
      <w:r>
        <w:rPr>
          <w:color w:val="222222"/>
          <w:sz w:val="18"/>
          <w:szCs w:val="18"/>
          <w:shd w:fill="FFFFFF" w:val="clear"/>
          <w:lang w:val="nl-NL"/>
        </w:rPr>
        <w:t>trong đó: 4.325 trang trại trồng trọt, 12.013 trang trại chăn nuôi, 129 trang trại lâm nghiệp, 1.267 trang trại nuôi thủy sản, 3 trang trại sản xuất muối, 1.930 trang trại tổng hợp; số lượng trang trại giảm nhiều do các tỉnh rà soát đánh giá lại trang trại theo tiêu chí mới quy định </w:t>
      </w:r>
      <w:r>
        <w:rPr>
          <w:i/>
          <w:iCs/>
          <w:color w:val="222222"/>
          <w:sz w:val="18"/>
          <w:szCs w:val="18"/>
          <w:shd w:fill="FFFFFF" w:val="clear"/>
          <w:lang w:val="nl-NL"/>
        </w:rPr>
        <w:t>(Thông tư số 02/TT-BNNPTNT ngày 28/02/2020)</w:t>
      </w:r>
      <w:r>
        <w:rPr>
          <w:color w:val="222222"/>
          <w:sz w:val="18"/>
          <w:szCs w:val="18"/>
          <w:shd w:fill="FFFFFF" w:val="clear"/>
          <w:lang w:val="nl-NL"/>
        </w:rPr>
        <w:t>.</w:t>
      </w:r>
    </w:p>
  </w:footnote>
  <w:footnote w:id="18">
    <w:p>
      <w:pPr>
        <w:pStyle w:val="Normal"/>
        <w:spacing w:before="0" w:after="60"/>
        <w:jc w:val="both"/>
        <w:rPr/>
      </w:pPr>
      <w:r>
        <w:rPr>
          <w:rStyle w:val="FootnoteCharacters"/>
        </w:rPr>
        <w:footnoteRef/>
      </w:r>
      <w:r>
        <w:rPr>
          <w:sz w:val="18"/>
          <w:szCs w:val="18"/>
          <w:lang w:val="it-IT"/>
        </w:rPr>
        <w:t xml:space="preserve"> </w:t>
      </w:r>
      <w:r>
        <w:rPr>
          <w:sz w:val="18"/>
          <w:szCs w:val="18"/>
          <w:lang w:val="it-IT"/>
        </w:rPr>
        <w:t xml:space="preserve">Gồm: </w:t>
      </w:r>
      <w:r>
        <w:rPr>
          <w:color w:val="000000"/>
          <w:sz w:val="18"/>
          <w:szCs w:val="18"/>
          <w:lang w:val="de-DE"/>
        </w:rPr>
        <w:t>151 Đề tài nghiên cứu khoa học và phát triển công nghệ, Dự án SXTN cấp Bộ; 24 Đề tài trọng điểm; 93 Đề tài KH&amp;CN tiềm năng cấp Bộ; 11 nhiệm vụ Bảo tồn nguồn gen nông, lâm nghiệp và thủy sản; 06 nhiệm vụ Nghiên cứu phục tráng và phát triển giống đặc sản địa phương; 22 Nhiệm vụ môi trường.</w:t>
      </w:r>
    </w:p>
  </w:footnote>
  <w:footnote w:id="19">
    <w:p>
      <w:pPr>
        <w:pStyle w:val="NormalWeb"/>
        <w:shd w:fill="FFFFFF" w:val="clear"/>
        <w:spacing w:before="0" w:after="60"/>
        <w:jc w:val="both"/>
        <w:rPr/>
      </w:pPr>
      <w:r>
        <w:rPr>
          <w:rStyle w:val="FootnoteCharacters"/>
        </w:rPr>
        <w:footnoteRef/>
      </w:r>
      <w:r>
        <w:rPr>
          <w:sz w:val="18"/>
          <w:szCs w:val="18"/>
          <w:lang w:val="de-DE"/>
        </w:rPr>
        <w:t xml:space="preserve"> </w:t>
      </w:r>
      <w:r>
        <w:rPr>
          <w:sz w:val="18"/>
          <w:szCs w:val="18"/>
          <w:lang w:val="de-DE"/>
        </w:rPr>
        <w:t xml:space="preserve">Gồm: </w:t>
      </w:r>
      <w:r>
        <w:rPr>
          <w:color w:val="000000"/>
          <w:sz w:val="18"/>
          <w:szCs w:val="18"/>
          <w:lang w:val="de-DE"/>
        </w:rPr>
        <w:t xml:space="preserve">Lĩnh vực Trồng trọt, bảo vệ thực vật </w:t>
      </w:r>
      <w:r>
        <w:rPr>
          <w:color w:val="000000"/>
          <w:sz w:val="18"/>
          <w:szCs w:val="18"/>
          <w:lang w:val="pt-BR"/>
        </w:rPr>
        <w:t>67</w:t>
      </w:r>
      <w:r>
        <w:rPr>
          <w:color w:val="000000"/>
          <w:sz w:val="18"/>
          <w:szCs w:val="18"/>
          <w:lang w:val="de-DE"/>
        </w:rPr>
        <w:t xml:space="preserve"> dự án; Chăn nuôi, thú y </w:t>
      </w:r>
      <w:r>
        <w:rPr>
          <w:color w:val="000000"/>
          <w:sz w:val="18"/>
          <w:szCs w:val="18"/>
          <w:lang w:val="pt-BR"/>
        </w:rPr>
        <w:t xml:space="preserve">37 </w:t>
      </w:r>
      <w:r>
        <w:rPr>
          <w:color w:val="000000"/>
          <w:sz w:val="18"/>
          <w:szCs w:val="18"/>
          <w:lang w:val="de-DE"/>
        </w:rPr>
        <w:t xml:space="preserve">dự án; Thủy sản </w:t>
      </w:r>
      <w:r>
        <w:rPr>
          <w:color w:val="000000"/>
          <w:sz w:val="18"/>
          <w:szCs w:val="18"/>
          <w:lang w:val="pt-BR"/>
        </w:rPr>
        <w:t xml:space="preserve">34 </w:t>
      </w:r>
      <w:r>
        <w:rPr>
          <w:color w:val="000000"/>
          <w:sz w:val="18"/>
          <w:szCs w:val="18"/>
          <w:lang w:val="de-DE"/>
        </w:rPr>
        <w:t xml:space="preserve">dự án; Lâm nghiệp </w:t>
      </w:r>
      <w:r>
        <w:rPr>
          <w:color w:val="000000"/>
          <w:sz w:val="18"/>
          <w:szCs w:val="18"/>
          <w:lang w:val="pt-BR"/>
        </w:rPr>
        <w:t>18</w:t>
      </w:r>
      <w:r>
        <w:rPr>
          <w:color w:val="000000"/>
          <w:sz w:val="18"/>
          <w:szCs w:val="18"/>
          <w:lang w:val="de-DE"/>
        </w:rPr>
        <w:t xml:space="preserve"> dự án và Cơ điện và Công nghệ sau thu hoạch </w:t>
      </w:r>
      <w:r>
        <w:rPr>
          <w:color w:val="000000"/>
          <w:sz w:val="18"/>
          <w:szCs w:val="18"/>
          <w:lang w:val="pt-BR"/>
        </w:rPr>
        <w:t>7</w:t>
      </w:r>
      <w:r>
        <w:rPr>
          <w:color w:val="000000"/>
          <w:sz w:val="18"/>
          <w:szCs w:val="18"/>
          <w:lang w:val="de-DE"/>
        </w:rPr>
        <w:t xml:space="preserve"> dự án. </w:t>
      </w:r>
    </w:p>
  </w:footnote>
  <w:footnote w:id="20">
    <w:p>
      <w:pPr>
        <w:pStyle w:val="Footnote"/>
        <w:spacing w:before="0" w:after="60"/>
        <w:jc w:val="both"/>
        <w:rPr/>
      </w:pPr>
      <w:r>
        <w:rPr>
          <w:rStyle w:val="FootnoteCharacters"/>
        </w:rPr>
        <w:footnoteRef/>
      </w:r>
      <w:r>
        <w:rPr>
          <w:sz w:val="18"/>
          <w:szCs w:val="18"/>
          <w:lang w:val="it-IT"/>
        </w:rPr>
        <w:t xml:space="preserve"> </w:t>
      </w:r>
      <w:r>
        <w:rPr>
          <w:sz w:val="18"/>
          <w:szCs w:val="18"/>
          <w:lang w:val="it-IT"/>
        </w:rPr>
        <w:t xml:space="preserve">Lũy kế </w:t>
      </w:r>
      <w:r>
        <w:rPr>
          <w:spacing w:val="-4"/>
          <w:sz w:val="18"/>
          <w:szCs w:val="18"/>
          <w:lang w:val="it-IT"/>
        </w:rPr>
        <w:t xml:space="preserve">đến hết tháng 6/2022, ngành Nông nghiệp và PTNT đã có 1.246 TC và 232 QC. </w:t>
      </w:r>
    </w:p>
  </w:footnote>
  <w:footnote w:id="21">
    <w:p>
      <w:pPr>
        <w:pStyle w:val="Footnote"/>
        <w:spacing w:before="0" w:after="60"/>
        <w:rPr/>
      </w:pPr>
      <w:r>
        <w:rPr>
          <w:rStyle w:val="FootnoteCharacters"/>
        </w:rPr>
        <w:footnoteRef/>
      </w:r>
      <w:r>
        <w:rPr>
          <w:sz w:val="18"/>
          <w:szCs w:val="18"/>
          <w:lang w:val="de-DE"/>
        </w:rPr>
        <w:t xml:space="preserve"> </w:t>
      </w:r>
      <w:r>
        <w:rPr>
          <w:sz w:val="18"/>
          <w:szCs w:val="18"/>
          <w:lang w:val="de-DE"/>
        </w:rPr>
        <w:t>Theo Kế hoạch, chương trình xây dựng văn bản chính thức năm 2022 bao gồm: 08 Nghị định của Chính phủ, 01 Quyết định của Thủ tướng Chính phủ và 15 Thông tư của Bộ trưởng</w:t>
      </w:r>
    </w:p>
  </w:footnote>
  <w:footnote w:id="22">
    <w:p>
      <w:pPr>
        <w:pStyle w:val="Footnote"/>
        <w:spacing w:before="0" w:after="60"/>
        <w:jc w:val="both"/>
        <w:rPr/>
      </w:pPr>
      <w:r>
        <w:rPr>
          <w:rStyle w:val="FootnoteCharacters"/>
        </w:rPr>
        <w:footnoteRef/>
      </w:r>
      <w:r>
        <w:rPr>
          <w:sz w:val="18"/>
          <w:szCs w:val="18"/>
          <w:lang w:val="de-DE"/>
        </w:rPr>
        <w:t xml:space="preserve"> </w:t>
      </w:r>
      <w:r>
        <w:rPr>
          <w:sz w:val="18"/>
          <w:szCs w:val="18"/>
          <w:lang w:val="es-ES"/>
        </w:rPr>
        <w:t>Đến nay</w:t>
      </w:r>
      <w:r>
        <w:rPr>
          <w:sz w:val="18"/>
          <w:szCs w:val="18"/>
          <w:lang w:val="nb-NO"/>
        </w:rPr>
        <w:t xml:space="preserve">, trong ngành NLTS có 433 văn bản còn hiệu lực (10 luật, 61 Nghị định, 44 Quyết định của TTgCP, 289 Thông tư); </w:t>
      </w:r>
      <w:r>
        <w:rPr>
          <w:rFonts w:eastAsia="SimSun;宋体"/>
          <w:sz w:val="18"/>
          <w:szCs w:val="18"/>
          <w:lang w:val="sv-SE"/>
        </w:rPr>
        <w:t>trong đó 403 văn bản do Bộ chủ trì xây dựng và 40 văn bản do các cơ quan khác ban hành.</w:t>
      </w:r>
    </w:p>
  </w:footnote>
  <w:footnote w:id="23">
    <w:p>
      <w:pPr>
        <w:pStyle w:val="Normal"/>
        <w:widowControl w:val="false"/>
        <w:spacing w:before="0" w:after="60"/>
        <w:jc w:val="both"/>
        <w:rPr/>
      </w:pPr>
      <w:r>
        <w:rPr>
          <w:rStyle w:val="FootnoteCharacters"/>
        </w:rPr>
        <w:footnoteRef/>
      </w:r>
      <w:r>
        <w:rPr>
          <w:sz w:val="18"/>
          <w:szCs w:val="18"/>
          <w:lang w:val="pt-PT"/>
        </w:rPr>
        <w:t xml:space="preserve"> </w:t>
      </w:r>
      <w:r>
        <w:rPr>
          <w:sz w:val="18"/>
          <w:szCs w:val="18"/>
          <w:lang w:val="pt-BR"/>
        </w:rPr>
        <w:t xml:space="preserve">trong đó cắt giảm 149 thủ tục, đơn giản hóa 195 thủ tục. </w:t>
      </w:r>
    </w:p>
  </w:footnote>
  <w:footnote w:id="24">
    <w:p>
      <w:pPr>
        <w:pStyle w:val="Footnote"/>
        <w:spacing w:before="0" w:after="60"/>
        <w:rPr/>
      </w:pPr>
      <w:r>
        <w:rPr>
          <w:rStyle w:val="FootnoteCharacters"/>
        </w:rPr>
        <w:footnoteRef/>
      </w:r>
      <w:r>
        <w:rPr>
          <w:sz w:val="18"/>
          <w:szCs w:val="18"/>
          <w:lang w:val="pt-PT"/>
        </w:rPr>
        <w:t xml:space="preserve"> </w:t>
      </w:r>
      <w:r>
        <w:rPr>
          <w:sz w:val="18"/>
          <w:szCs w:val="18"/>
          <w:lang w:val="pt-BR"/>
        </w:rPr>
        <w:t xml:space="preserve">trong đó: </w:t>
      </w:r>
      <w:r>
        <w:rPr>
          <w:bCs/>
          <w:sz w:val="18"/>
          <w:szCs w:val="18"/>
          <w:lang w:val="pt-BR"/>
        </w:rPr>
        <w:t>24</w:t>
      </w:r>
      <w:r>
        <w:rPr>
          <w:sz w:val="18"/>
          <w:szCs w:val="18"/>
          <w:lang w:val="pt-BR"/>
        </w:rPr>
        <w:t xml:space="preserve"> DVCTT cung cấp trên Hệ thống thông tin Một cửa quốc gia (đạt mức độ 3), </w:t>
      </w:r>
      <w:r>
        <w:rPr>
          <w:bCs/>
          <w:sz w:val="18"/>
          <w:szCs w:val="18"/>
          <w:lang w:val="pt-BR"/>
        </w:rPr>
        <w:t>26</w:t>
      </w:r>
      <w:r>
        <w:rPr>
          <w:sz w:val="18"/>
          <w:szCs w:val="18"/>
          <w:lang w:val="pt-BR"/>
        </w:rPr>
        <w:t xml:space="preserve"> DVCTT cung cấp trên Cổng Dịch vụ công của Bộ (12 DVCTT mức độ 3, 14 DVCTT mức độ 4).</w:t>
      </w:r>
    </w:p>
  </w:footnote>
  <w:footnote w:id="25">
    <w:p>
      <w:pPr>
        <w:pStyle w:val="Footnote"/>
        <w:rPr/>
      </w:pPr>
      <w:r>
        <w:rPr>
          <w:rStyle w:val="FootnoteCharacters"/>
        </w:rPr>
        <w:footnoteRef/>
      </w:r>
      <w:r>
        <w:rPr>
          <w:sz w:val="18"/>
          <w:szCs w:val="18"/>
          <w:lang w:val="vi-VN"/>
        </w:rPr>
        <w:t xml:space="preserve"> </w:t>
      </w:r>
      <w:r>
        <w:rPr>
          <w:sz w:val="18"/>
          <w:szCs w:val="18"/>
          <w:lang w:val="vi-VN"/>
        </w:rPr>
        <w:t>Dự báo của các tổ chức tài chính, tín dụng quốc tế , khu vực về tăng trưởng kinh tế Việt Nam năm 2022: WB tăng 5,3%; IMF tăng 6,6%; ADB tăng 6,5%; Fitch (Tổ chức xếp hạng tín nhiệm Fitch Ratings) tăng 6,1%...</w:t>
      </w:r>
    </w:p>
  </w:footnote>
  <w:footnote w:id="26">
    <w:p>
      <w:pPr>
        <w:pStyle w:val="Footnote"/>
        <w:spacing w:before="0" w:after="60"/>
        <w:jc w:val="both"/>
        <w:rPr/>
      </w:pPr>
      <w:r>
        <w:rPr>
          <w:rStyle w:val="FootnoteCharacters"/>
        </w:rPr>
        <w:footnoteRef/>
      </w:r>
      <w:r>
        <w:rPr>
          <w:sz w:val="18"/>
          <w:szCs w:val="18"/>
          <w:lang w:val="es-ES"/>
        </w:rPr>
        <w:t xml:space="preserve"> </w:t>
      </w:r>
      <w:r>
        <w:rPr>
          <w:sz w:val="18"/>
          <w:szCs w:val="18"/>
          <w:lang w:val="es-ES"/>
        </w:rPr>
        <w:t xml:space="preserve">Theo </w:t>
      </w:r>
      <w:r>
        <w:rPr>
          <w:sz w:val="18"/>
          <w:szCs w:val="18"/>
          <w:lang w:val="da-DK"/>
        </w:rPr>
        <w:t>Chiến lược phát triển Chính phủ điện tử hướng tới Chính phủ số giai đoạn 2021 - 2025, định hướng đến năm 2030, phê duyệt tại Quyết định số 942/QĐ-TTg ngày 15/6/2021</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31</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30"/>
  <w:trackRevisions/>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lang w:val="en-US"/>
    </w:rPr>
  </w:style>
  <w:style w:type="paragraph" w:styleId="Heading2">
    <w:name w:val="Heading 2"/>
    <w:basedOn w:val="Normal"/>
    <w:next w:val="Normal"/>
    <w:qFormat/>
    <w:pPr>
      <w:keepNext w:val="true"/>
      <w:numPr>
        <w:ilvl w:val="1"/>
        <w:numId w:val="1"/>
      </w:numPr>
      <w:spacing w:lineRule="atLeast" w:line="240" w:before="160" w:after="160"/>
      <w:jc w:val="both"/>
      <w:outlineLvl w:val="1"/>
    </w:pPr>
    <w:rPr>
      <w:rFonts w:eastAsia="Calibri"/>
      <w:b/>
      <w:sz w:val="26"/>
      <w:szCs w:val="26"/>
    </w:rPr>
  </w:style>
  <w:style w:type="paragraph" w:styleId="Heading3">
    <w:name w:val="Heading 3"/>
    <w:basedOn w:val="Normal"/>
    <w:next w:val="Normal"/>
    <w:qFormat/>
    <w:pPr>
      <w:keepNext w:val="true"/>
      <w:numPr>
        <w:ilvl w:val="2"/>
        <w:numId w:val="1"/>
      </w:numPr>
      <w:jc w:val="center"/>
      <w:outlineLvl w:val="2"/>
    </w:pPr>
    <w:rPr>
      <w:b/>
      <w:sz w:val="26"/>
      <w:lang w:val="en-AU"/>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en-US"/>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 w:val="26"/>
      <w:szCs w:val="26"/>
      <w:lang w:val="en-US"/>
    </w:rPr>
  </w:style>
  <w:style w:type="paragraph" w:styleId="Heading6">
    <w:name w:val="Heading 6"/>
    <w:basedOn w:val="Normal"/>
    <w:next w:val="Normal"/>
    <w:qFormat/>
    <w:pPr>
      <w:numPr>
        <w:ilvl w:val="5"/>
        <w:numId w:val="1"/>
      </w:numPr>
      <w:spacing w:before="240" w:after="60"/>
      <w:outlineLvl w:val="5"/>
    </w:pPr>
    <w:rPr>
      <w:rFonts w:ascii="Calibri" w:hAnsi="Calibri" w:cs="Calibri"/>
      <w:b/>
      <w:bCs/>
      <w:sz w:val="22"/>
      <w:szCs w:val="22"/>
      <w:lang w:val="en-US" w:eastAsia="ko-KR"/>
    </w:rPr>
  </w:style>
  <w:style w:type="character" w:styleId="WW8Num2z0">
    <w:name w:val="WW8Num2z0"/>
    <w:qFormat/>
    <w:rPr>
      <w:rFonts w:ascii="Symbol" w:hAnsi="Symbol" w:cs="Symbol"/>
    </w:rPr>
  </w:style>
  <w:style w:type="character" w:styleId="WW8Num2z2">
    <w:name w:val="WW8Num2z2"/>
    <w:qFormat/>
    <w:rPr>
      <w:rFonts w:ascii="Courier New" w:hAnsi="Courier New" w:cs="Courier New"/>
    </w:rPr>
  </w:style>
  <w:style w:type="character" w:styleId="WW8Num2z3">
    <w:name w:val="WW8Num2z3"/>
    <w:qFormat/>
    <w:rPr>
      <w:rFonts w:ascii="Wingdings" w:hAnsi="Wingdings" w:cs="Wingdings"/>
    </w:rPr>
  </w:style>
  <w:style w:type="character" w:styleId="WW8Num3z0">
    <w:name w:val="WW8Num3z0"/>
    <w:qFormat/>
    <w:rPr>
      <w:b/>
    </w:rPr>
  </w:style>
  <w:style w:type="character" w:styleId="WW8Num4z0">
    <w:name w:val="WW8Num4z0"/>
    <w:qFormat/>
    <w:rPr>
      <w:rFonts w:ascii="Times New Roman" w:hAnsi="Times New Roman" w:eastAsia="Times New Roman" w:cs="Times New Roman"/>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4z4">
    <w:name w:val="WW8Num4z4"/>
    <w:qFormat/>
    <w:rPr>
      <w:rFonts w:ascii="Courier New" w:hAnsi="Courier New" w:cs="Courier New"/>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b w:val="false"/>
      <w:i w:val="false"/>
      <w:strike w:val="false"/>
      <w:dstrike w:val="false"/>
      <w:color w:val="000000"/>
      <w:position w:val="0"/>
      <w:sz w:val="28"/>
      <w:sz w:val="28"/>
      <w:szCs w:val="28"/>
      <w:u w:val="none" w:color="000000"/>
      <w:shd w:fill="auto" w:val="clear"/>
      <w:vertAlign w:val="baseline"/>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b w:val="false"/>
      <w:i w:val="false"/>
      <w:strike w:val="false"/>
      <w:dstrike w:val="false"/>
      <w:color w:val="000000"/>
      <w:position w:val="0"/>
      <w:sz w:val="28"/>
      <w:sz w:val="28"/>
      <w:szCs w:val="28"/>
      <w:u w:val="none" w:color="000000"/>
      <w:shd w:fill="auto" w:val="clear"/>
      <w:vertAlign w:val="baseline"/>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Batang;바탕"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Times New Roman" w:hAnsi="Times New Roman" w:eastAsia="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cs="Times New Roman"/>
    </w:rPr>
  </w:style>
  <w:style w:type="character" w:styleId="WW8Num27z1">
    <w:name w:val="WW8Num27z1"/>
    <w:qFormat/>
    <w:rPr>
      <w:rFonts w:cs="Times New Roman"/>
    </w:rPr>
  </w:style>
  <w:style w:type="character" w:styleId="WW8Num28z0">
    <w:name w:val="WW8Num28z0"/>
    <w:qFormat/>
    <w:rPr>
      <w:rFonts w:ascii="Times New Roman" w:hAnsi="Times New Roman" w:eastAsia="Times New Roman" w:cs="Times New Roman"/>
      <w:i w:val="false"/>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Times New Roman" w:hAnsi="Times New Roman" w:eastAsia="Times New Roman" w:cs="Times New Roman"/>
      <w:b w:val="false"/>
      <w:i w:val="false"/>
      <w:strike w:val="false"/>
      <w:dstrike w:val="false"/>
      <w:color w:val="000000"/>
      <w:position w:val="0"/>
      <w:sz w:val="28"/>
      <w:sz w:val="28"/>
      <w:szCs w:val="28"/>
      <w:u w:val="none" w:color="000000"/>
      <w:shd w:fill="auto" w:val="clear"/>
      <w:vertAlign w:val="baseline"/>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b/>
    </w:rPr>
  </w:style>
  <w:style w:type="character" w:styleId="WW8Num34z0">
    <w:name w:val="WW8Num34z0"/>
    <w:qFormat/>
    <w:rPr/>
  </w:style>
  <w:style w:type="character" w:styleId="WW8Num35z0">
    <w:name w:val="WW8Num35z0"/>
    <w:qFormat/>
    <w:rPr>
      <w:rFonts w:ascii="Times New Roman" w:hAnsi="Times New Roman" w:eastAsia="Times New Roman"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b/>
    </w:rPr>
  </w:style>
  <w:style w:type="character" w:styleId="WW8Num37z0">
    <w:name w:val="WW8Num37z0"/>
    <w:qFormat/>
    <w:rPr>
      <w:b/>
    </w:rPr>
  </w:style>
  <w:style w:type="character" w:styleId="WW8Num38z0">
    <w:name w:val="WW8Num38z0"/>
    <w:qFormat/>
    <w:rPr/>
  </w:style>
  <w:style w:type="character" w:styleId="WW8Num39z0">
    <w:name w:val="WW8Num39z0"/>
    <w:qFormat/>
    <w:rPr>
      <w:rFonts w:ascii="Times New Roman" w:hAnsi="Times New Roman" w:eastAsia="Times New Roman" w:cs="Times New Roman"/>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Times New Roman" w:hAnsi="Times New Roman" w:eastAsia="Times New Roman" w:cs="Times New Roman"/>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Times New Roman" w:hAnsi="Times New Roman" w:eastAsia="Times New Roman" w:cs="Times New Roman"/>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WW8Num42z0">
    <w:name w:val="WW8Num42z0"/>
    <w:qFormat/>
    <w:rPr>
      <w:rFonts w:ascii="Times New Roman" w:hAnsi="Times New Roman" w:eastAsia="Times New Roman" w:cs="Times New Roman"/>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2z3">
    <w:name w:val="WW8Num42z3"/>
    <w:qFormat/>
    <w:rPr>
      <w:rFonts w:ascii="Symbol" w:hAnsi="Symbol" w:cs="Symbol"/>
    </w:rPr>
  </w:style>
  <w:style w:type="character" w:styleId="WW8Num43z0">
    <w:name w:val="WW8Num43z0"/>
    <w:qFormat/>
    <w:rPr>
      <w:rFonts w:ascii="Times New Roman" w:hAnsi="Times New Roman" w:eastAsia="Times New Roman" w:cs="Times New Roman"/>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3z3">
    <w:name w:val="WW8Num43z3"/>
    <w:qFormat/>
    <w:rPr>
      <w:rFonts w:ascii="Symbol" w:hAnsi="Symbol" w:cs="Symbol"/>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Times New Roman" w:hAnsi="Times New Roman" w:eastAsia="Times New Roman" w:cs="Times New Roman"/>
      <w:b w:val="false"/>
      <w:i w:val="false"/>
      <w:strike w:val="false"/>
      <w:dstrike w:val="false"/>
      <w:color w:val="000000"/>
      <w:position w:val="0"/>
      <w:sz w:val="28"/>
      <w:sz w:val="28"/>
      <w:szCs w:val="28"/>
      <w:u w:val="none" w:color="000000"/>
      <w:shd w:fill="auto" w:val="clear"/>
      <w:vertAlign w:val="baseline"/>
    </w:rPr>
  </w:style>
  <w:style w:type="character" w:styleId="WW8Num47z0">
    <w:name w:val="WW8Num47z0"/>
    <w:qFormat/>
    <w:rPr>
      <w:rFonts w:ascii="Times New Roman" w:hAnsi="Times New Roman" w:eastAsia="Calibri" w:cs="Times New Roman"/>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rFonts w:ascii="Times New Roman" w:hAnsi="Times New Roman" w:eastAsia="Times New Roman" w:cs="Times New Roman"/>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rFonts w:ascii="Times New Roman" w:hAnsi="Times New Roman" w:eastAsia="Times New Roman" w:cs="Times New Roman"/>
      <w:b/>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49z3">
    <w:name w:val="WW8Num49z3"/>
    <w:qFormat/>
    <w:rPr>
      <w:rFonts w:ascii="Symbol" w:hAnsi="Symbol" w:cs="Symbol"/>
    </w:rPr>
  </w:style>
  <w:style w:type="character" w:styleId="WW8Num50z0">
    <w:name w:val="WW8Num50z0"/>
    <w:qFormat/>
    <w:rPr>
      <w:rFonts w:ascii="Times New Roman" w:hAnsi="Times New Roman" w:eastAsia="Times New Roman" w:cs="Times New Roman"/>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0z3">
    <w:name w:val="WW8Num50z3"/>
    <w:qFormat/>
    <w:rPr>
      <w:rFonts w:ascii="Symbol" w:hAnsi="Symbol" w:cs="Symbol"/>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Times New Roman" w:hAnsi="Times New Roman" w:eastAsia="Times New Roman" w:cs="Times New Roman"/>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2z3">
    <w:name w:val="WW8Num52z3"/>
    <w:qFormat/>
    <w:rPr>
      <w:rFonts w:ascii="Symbol" w:hAnsi="Symbol" w:cs="Symbol"/>
    </w:rPr>
  </w:style>
  <w:style w:type="character" w:styleId="WW8Num53z0">
    <w:name w:val="WW8Num53z0"/>
    <w:qFormat/>
    <w:rPr>
      <w:rFonts w:ascii="Times New Roman" w:hAnsi="Times New Roman" w:eastAsia="Times New Roman" w:cs="Times New Roman"/>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3z3">
    <w:name w:val="WW8Num53z3"/>
    <w:qFormat/>
    <w:rPr>
      <w:rFonts w:ascii="Symbol" w:hAnsi="Symbol" w:cs="Symbol"/>
    </w:rPr>
  </w:style>
  <w:style w:type="character" w:styleId="DefaultParagraphFont">
    <w:name w:val="Default Paragraph Font"/>
    <w:qFormat/>
    <w:rPr/>
  </w:style>
  <w:style w:type="character" w:styleId="Heading3Char">
    <w:name w:val="Heading 3 Char"/>
    <w:qFormat/>
    <w:rPr>
      <w:b/>
      <w:sz w:val="26"/>
      <w:szCs w:val="24"/>
      <w:lang w:val="en-AU" w:bidi="ar-SA"/>
    </w:rPr>
  </w:style>
  <w:style w:type="character" w:styleId="Heading5Char">
    <w:name w:val="Heading 5 Char"/>
    <w:qFormat/>
    <w:rPr>
      <w:rFonts w:ascii="Calibri" w:hAnsi="Calibri" w:eastAsia="Times New Roman" w:cs="Times New Roman"/>
      <w:b/>
      <w:bCs/>
      <w:i/>
      <w:iCs/>
      <w:sz w:val="26"/>
      <w:szCs w:val="26"/>
    </w:rPr>
  </w:style>
  <w:style w:type="character" w:styleId="FooterChar">
    <w:name w:val="Footer Char"/>
    <w:qFormat/>
    <w:rPr>
      <w:rFonts w:eastAsia="Batang;바탕"/>
      <w:sz w:val="24"/>
      <w:szCs w:val="24"/>
      <w:lang w:eastAsia="ko-KR"/>
    </w:rPr>
  </w:style>
  <w:style w:type="character" w:styleId="PageNumber">
    <w:name w:val="Page Number"/>
    <w:basedOn w:val="DefaultParagraphFont"/>
    <w:rPr/>
  </w:style>
  <w:style w:type="character" w:styleId="BodyText2Char">
    <w:name w:val="Body Text 2 Char"/>
    <w:qFormat/>
    <w:rPr>
      <w:rFonts w:ascii=".VnTime" w:hAnsi=".VnTime" w:cs=".VnTime"/>
      <w:color w:val="000000"/>
      <w:sz w:val="26"/>
    </w:rPr>
  </w:style>
  <w:style w:type="character" w:styleId="BodyTextIndentChar">
    <w:name w:val="Body Text Indent Char"/>
    <w:qFormat/>
    <w:rPr>
      <w:rFonts w:ascii="VNI-Times" w:hAnsi="VNI-Times" w:cs="VNI-Times"/>
      <w:sz w:val="26"/>
      <w:lang w:val="en-AU"/>
    </w:rPr>
  </w:style>
  <w:style w:type="character" w:styleId="HeaderChar">
    <w:name w:val="Header Char"/>
    <w:qFormat/>
    <w:rPr>
      <w:sz w:val="24"/>
      <w:szCs w:val="24"/>
    </w:rPr>
  </w:style>
  <w:style w:type="character" w:styleId="Applestylespan">
    <w:name w:val="apple-style-span"/>
    <w:basedOn w:val="DefaultParagraphFont"/>
    <w:qFormat/>
    <w:rPr/>
  </w:style>
  <w:style w:type="character" w:styleId="BodyTextIndent3Char">
    <w:name w:val="Body Text Indent 3 Char"/>
    <w:qFormat/>
    <w:rPr>
      <w:sz w:val="16"/>
      <w:szCs w:val="16"/>
    </w:rPr>
  </w:style>
  <w:style w:type="character" w:styleId="BodyTextIndent2Char">
    <w:name w:val="Body Text Indent 2 Char"/>
    <w:qFormat/>
    <w:rPr>
      <w:sz w:val="24"/>
      <w:szCs w:val="24"/>
    </w:rPr>
  </w:style>
  <w:style w:type="character" w:styleId="StrongEmphasis">
    <w:name w:val="Strong Emphasis"/>
    <w:qFormat/>
    <w:rPr>
      <w:b/>
      <w:bCs/>
    </w:rPr>
  </w:style>
  <w:style w:type="character" w:styleId="Emphasis">
    <w:name w:val="Emphasis"/>
    <w:qFormat/>
    <w:rPr>
      <w:i/>
      <w:iCs/>
    </w:rPr>
  </w:style>
  <w:style w:type="character" w:styleId="TitleChar">
    <w:name w:val="Title Char"/>
    <w:qFormat/>
    <w:rPr>
      <w:rFonts w:ascii=".VnArialH;Courier New" w:hAnsi=".VnArialH;Courier New" w:cs=".VnArialH;Courier New"/>
      <w:b/>
      <w:sz w:val="26"/>
      <w:szCs w:val="24"/>
      <w:u w:val="single"/>
    </w:rPr>
  </w:style>
  <w:style w:type="character" w:styleId="Appleconvertedspace">
    <w:name w:val="apple-converted-space"/>
    <w:basedOn w:val="DefaultParagraphFont"/>
    <w:qFormat/>
    <w:rPr/>
  </w:style>
  <w:style w:type="character" w:styleId="BalloonTextChar">
    <w:name w:val="Balloon Text Char"/>
    <w:qFormat/>
    <w:rPr>
      <w:rFonts w:ascii="Tahoma" w:hAnsi="Tahoma" w:cs="Tahoma"/>
      <w:sz w:val="16"/>
      <w:szCs w:val="16"/>
    </w:rPr>
  </w:style>
  <w:style w:type="character" w:styleId="Heading6Char">
    <w:name w:val="Heading 6 Char"/>
    <w:qFormat/>
    <w:rPr>
      <w:rFonts w:ascii="Calibri" w:hAnsi="Calibri" w:cs="Calibri"/>
      <w:b/>
      <w:bCs/>
      <w:sz w:val="22"/>
      <w:szCs w:val="22"/>
      <w:lang w:eastAsia="ko-KR"/>
    </w:rPr>
  </w:style>
  <w:style w:type="character" w:styleId="BodyTextChar">
    <w:name w:val="Body Text Char"/>
    <w:qFormat/>
    <w:rPr>
      <w:color w:val="000000"/>
      <w:sz w:val="26"/>
      <w:szCs w:val="26"/>
    </w:rPr>
  </w:style>
  <w:style w:type="character" w:styleId="CommentReference">
    <w:name w:val="Comment Reference"/>
    <w:qFormat/>
    <w:rPr>
      <w:sz w:val="16"/>
      <w:szCs w:val="16"/>
    </w:rPr>
  </w:style>
  <w:style w:type="character" w:styleId="CommentTextChar">
    <w:name w:val="Comment Text Char"/>
    <w:qFormat/>
    <w:rPr>
      <w:rFonts w:eastAsia="Batang;바탕"/>
      <w:lang w:eastAsia="ko-KR"/>
    </w:rPr>
  </w:style>
  <w:style w:type="character" w:styleId="CommentSubjectChar">
    <w:name w:val="Comment Subject Char"/>
    <w:qFormat/>
    <w:rPr>
      <w:rFonts w:eastAsia="Batang;바탕"/>
      <w:b/>
      <w:bCs/>
      <w:lang w:eastAsia="ko-KR"/>
    </w:rPr>
  </w:style>
  <w:style w:type="character" w:styleId="FootnoteTextChar1">
    <w:name w:val="Footnote Text Char1"/>
    <w:basedOn w:val="DefaultParagraphFont"/>
    <w:qFormat/>
    <w:rPr/>
  </w:style>
  <w:style w:type="character" w:styleId="FootnoteCharacters">
    <w:name w:val="Footnote Characters"/>
    <w:qFormat/>
    <w:rPr>
      <w:vertAlign w:val="superscript"/>
    </w:rPr>
  </w:style>
  <w:style w:type="character" w:styleId="Heading1Char">
    <w:name w:val="Heading 1 Char"/>
    <w:qFormat/>
    <w:rPr>
      <w:rFonts w:ascii="Cambria" w:hAnsi="Cambria" w:eastAsia="Times New Roman" w:cs="Times New Roman"/>
      <w:b/>
      <w:bCs/>
      <w:kern w:val="2"/>
      <w:sz w:val="32"/>
      <w:szCs w:val="32"/>
    </w:rPr>
  </w:style>
  <w:style w:type="character" w:styleId="SubtitleChar">
    <w:name w:val="Subtitle Char"/>
    <w:qFormat/>
    <w:rPr>
      <w:sz w:val="28"/>
      <w:szCs w:val="24"/>
    </w:rPr>
  </w:style>
  <w:style w:type="character" w:styleId="Html0020preformattedchar">
    <w:name w:val="html_0020preformatted__char"/>
    <w:basedOn w:val="DefaultParagraphFont"/>
    <w:qFormat/>
    <w:rPr/>
  </w:style>
  <w:style w:type="character" w:styleId="Normalchar1">
    <w:name w:val="normal__char1"/>
    <w:qFormat/>
    <w:rPr>
      <w:rFonts w:ascii="Times New Roman" w:hAnsi="Times New Roman" w:cs="Times New Roman"/>
      <w:sz w:val="24"/>
      <w:szCs w:val="24"/>
    </w:rPr>
  </w:style>
  <w:style w:type="character" w:styleId="FootnoteTextChar">
    <w:name w:val="Footnote Text Char"/>
    <w:qFormat/>
    <w:rPr>
      <w:rFonts w:eastAsia="Times New Roman" w:cs="Times New Roman"/>
      <w:sz w:val="20"/>
      <w:szCs w:val="20"/>
    </w:rPr>
  </w:style>
  <w:style w:type="character" w:styleId="MediumGrid1Accent2Char">
    <w:name w:val="Medium Grid 1 - Accent 2 Char"/>
    <w:qFormat/>
    <w:rPr>
      <w:rFonts w:ascii="Calibri" w:hAnsi="Calibri" w:cs="Calibri"/>
      <w:sz w:val="22"/>
      <w:szCs w:val="22"/>
      <w:lang w:val="en-US" w:bidi="ar-SA"/>
    </w:rPr>
  </w:style>
  <w:style w:type="character" w:styleId="NormalWebChar">
    <w:name w:val="Normal (Web) Char"/>
    <w:qFormat/>
    <w:rPr>
      <w:sz w:val="24"/>
      <w:szCs w:val="24"/>
      <w:lang w:val="en-US" w:bidi="ar-SA"/>
    </w:rPr>
  </w:style>
  <w:style w:type="character" w:styleId="Bodytext">
    <w:name w:val="Body text_"/>
    <w:qFormat/>
    <w:rPr>
      <w:sz w:val="27"/>
      <w:szCs w:val="27"/>
      <w:shd w:fill="FFFFFF" w:val="clear"/>
      <w:lang w:bidi="ar-SA"/>
    </w:rPr>
  </w:style>
  <w:style w:type="character" w:styleId="Normalchar">
    <w:name w:val="normal__char"/>
    <w:basedOn w:val="DefaultParagraphFont"/>
    <w:qFormat/>
    <w:rPr/>
  </w:style>
  <w:style w:type="character" w:styleId="St">
    <w:name w:val="st"/>
    <w:basedOn w:val="DefaultParagraphFont"/>
    <w:qFormat/>
    <w:rPr/>
  </w:style>
  <w:style w:type="character" w:styleId="InternetLink">
    <w:name w:val="Hyperlink"/>
    <w:rPr>
      <w:color w:val="0000FF"/>
      <w:u w:val="single"/>
    </w:rPr>
  </w:style>
  <w:style w:type="character" w:styleId="Pg1fc1">
    <w:name w:val="pg-1fc1"/>
    <w:basedOn w:val="DefaultParagraphFont"/>
    <w:qFormat/>
    <w:rPr/>
  </w:style>
  <w:style w:type="character" w:styleId="M8389362299288570415gmailpg1fc1">
    <w:name w:val="m_8389362299288570415gmail-pg-1fc1"/>
    <w:basedOn w:val="DefaultParagraphFont"/>
    <w:qFormat/>
    <w:rPr/>
  </w:style>
  <w:style w:type="character" w:styleId="Vnbnnidung2">
    <w:name w:val="Văn bản nội dung (2)_"/>
    <w:qFormat/>
    <w:rPr>
      <w:shd w:fill="FFFFFF" w:val="clear"/>
    </w:rPr>
  </w:style>
  <w:style w:type="character" w:styleId="ColorfulListAccent1Char">
    <w:name w:val="Colorful List - Accent 1 Char"/>
    <w:qFormat/>
    <w:rPr>
      <w:rFonts w:ascii="Calibri" w:hAnsi="Calibri" w:cs="Calibri"/>
      <w:sz w:val="22"/>
      <w:szCs w:val="22"/>
    </w:rPr>
  </w:style>
  <w:style w:type="character" w:styleId="ListParagraphChar">
    <w:name w:val="List Paragraph Char"/>
    <w:qFormat/>
    <w:rPr>
      <w:rFonts w:ascii="Calibri" w:hAnsi="Calibri" w:cs="Calibri"/>
      <w:sz w:val="22"/>
      <w:szCs w:val="22"/>
    </w:rPr>
  </w:style>
  <w:style w:type="character" w:styleId="Heading4Char">
    <w:name w:val="Heading 4 Char"/>
    <w:qFormat/>
    <w:rPr>
      <w:rFonts w:ascii="Calibri" w:hAnsi="Calibri" w:cs="Calibri"/>
      <w:b/>
      <w:bCs/>
      <w:sz w:val="28"/>
      <w:szCs w:val="28"/>
    </w:rPr>
  </w:style>
  <w:style w:type="character" w:styleId="PlainTextChar">
    <w:name w:val="Plain Text Char"/>
    <w:qFormat/>
    <w:rPr>
      <w:rFonts w:ascii="Calibri" w:hAnsi="Calibri" w:eastAsia="Calibri" w:cs="Calibri"/>
      <w:sz w:val="22"/>
      <w:szCs w:val="21"/>
    </w:rPr>
  </w:style>
  <w:style w:type="character" w:styleId="Normalh1">
    <w:name w:val="normal-h1"/>
    <w:qFormat/>
    <w:rPr>
      <w:rFonts w:ascii=".VnTime" w:hAnsi=".VnTime" w:cs=".VnTime"/>
      <w:color w:val="0000FF"/>
      <w:sz w:val="24"/>
      <w:szCs w:val="24"/>
    </w:rPr>
  </w:style>
  <w:style w:type="character" w:styleId="BodyText3Char">
    <w:name w:val="Body Text 3 Char"/>
    <w:qFormat/>
    <w:rPr>
      <w:sz w:val="16"/>
      <w:szCs w:val="16"/>
    </w:rPr>
  </w:style>
  <w:style w:type="character" w:styleId="M4550058331242744256m7106066804566506963s1">
    <w:name w:val="m_4550058331242744256m_7106066804566506963s1"/>
    <w:qFormat/>
    <w:rPr/>
  </w:style>
  <w:style w:type="character" w:styleId="Cvbodychar">
    <w:name w:val="cvbody__char"/>
    <w:qFormat/>
    <w:rPr/>
  </w:style>
  <w:style w:type="character" w:styleId="Style1Char">
    <w:name w:val="Style1 Char"/>
    <w:qFormat/>
    <w:rPr>
      <w:i/>
      <w:sz w:val="26"/>
      <w:szCs w:val="24"/>
      <w:lang w:val="en-US"/>
    </w:rPr>
  </w:style>
  <w:style w:type="character" w:styleId="Fontstyle01">
    <w:name w:val="fontstyle01"/>
    <w:qFormat/>
    <w:rPr>
      <w:rFonts w:ascii="Times New Roman" w:hAnsi="Times New Roman" w:cs="Times New Roman"/>
      <w:b w:val="false"/>
      <w:bCs w:val="false"/>
      <w:i w:val="false"/>
      <w:iCs w:val="false"/>
      <w:color w:val="000000"/>
      <w:sz w:val="28"/>
      <w:szCs w:val="28"/>
    </w:rPr>
  </w:style>
  <w:style w:type="character" w:styleId="CharChar1">
    <w:name w:val="Char Char1"/>
    <w:qFormat/>
    <w:rPr>
      <w:sz w:val="28"/>
      <w:szCs w:val="24"/>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spacing w:lineRule="auto" w:line="360"/>
      <w:ind w:firstLine="720"/>
      <w:jc w:val="center"/>
    </w:pPr>
    <w:rPr>
      <w:rFonts w:ascii=".VnArialH;Courier New" w:hAnsi=".VnArialH;Courier New" w:cs=".VnArialH;Courier New"/>
      <w:b/>
      <w:sz w:val="26"/>
      <w:u w:val="single"/>
      <w:lang w:val="en-US"/>
    </w:rPr>
  </w:style>
  <w:style w:type="paragraph" w:styleId="TextBody">
    <w:name w:val="Body Text"/>
    <w:basedOn w:val="Normal"/>
    <w:pPr>
      <w:jc w:val="both"/>
    </w:pPr>
    <w:rPr>
      <w:color w:val="000000"/>
      <w:sz w:val="26"/>
      <w:szCs w:val="26"/>
      <w:lang w:val="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rFonts w:eastAsia="Batang;바탕"/>
      <w:lang w:val="en-US" w:eastAsia="ko-KR"/>
    </w:rPr>
  </w:style>
  <w:style w:type="paragraph" w:styleId="BodyText2">
    <w:name w:val="Body Text 2"/>
    <w:basedOn w:val="Normal"/>
    <w:qFormat/>
    <w:pPr>
      <w:jc w:val="both"/>
    </w:pPr>
    <w:rPr>
      <w:rFonts w:ascii=".VnTime" w:hAnsi=".VnTime" w:cs=".VnTime"/>
      <w:color w:val="000000"/>
      <w:sz w:val="26"/>
      <w:szCs w:val="20"/>
      <w:lang w:val="en-US"/>
    </w:rPr>
  </w:style>
  <w:style w:type="paragraph" w:styleId="NormalWeb">
    <w:name w:val="Normal (Web)"/>
    <w:basedOn w:val="Normal"/>
    <w:qFormat/>
    <w:pPr>
      <w:spacing w:before="280" w:after="280"/>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erdana" w:hAnsi="Verdana" w:cs="Verdana"/>
      <w:sz w:val="20"/>
      <w:szCs w:val="20"/>
    </w:rPr>
  </w:style>
  <w:style w:type="paragraph" w:styleId="CharCharCharChar">
    <w:name w:val="Char Char Char Char"/>
    <w:basedOn w:val="Normal"/>
    <w:qFormat/>
    <w:pPr/>
    <w:rPr>
      <w:rFonts w:ascii="Arial" w:hAnsi="Arial" w:cs="Arial"/>
      <w:sz w:val="22"/>
      <w:szCs w:val="20"/>
      <w:lang w:val="en-AU"/>
    </w:rPr>
  </w:style>
  <w:style w:type="paragraph" w:styleId="TextBodyIndent">
    <w:name w:val="Body Text Indent"/>
    <w:basedOn w:val="Normal"/>
    <w:pPr>
      <w:spacing w:before="120" w:after="0"/>
      <w:jc w:val="both"/>
    </w:pPr>
    <w:rPr>
      <w:rFonts w:ascii="VNI-Times" w:hAnsi="VNI-Times" w:cs="VNI-Times"/>
      <w:sz w:val="26"/>
      <w:szCs w:val="20"/>
      <w:lang w:val="en-AU"/>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0"/>
      <w:lang w:val="en-US" w:bidi="ar-SA" w:eastAsia="zh-CN"/>
    </w:rPr>
  </w:style>
  <w:style w:type="paragraph" w:styleId="WWCharCharCharChar">
    <w:name w:val="WW-Char Char Char Char"/>
    <w:basedOn w:val="Normal"/>
    <w:qFormat/>
    <w:pPr>
      <w:spacing w:lineRule="exact" w:line="240" w:before="0" w:after="160"/>
    </w:pPr>
    <w:rPr>
      <w:rFonts w:ascii="Tahoma" w:hAnsi="Tahoma" w:eastAsia="PMingLiU;新細明體" w:cs="Tahoma"/>
      <w:sz w:val="20"/>
      <w:szCs w:val="20"/>
    </w:rPr>
  </w:style>
  <w:style w:type="paragraph" w:styleId="Char">
    <w:name w:val="Char"/>
    <w:basedOn w:val="Normal"/>
    <w:qFormat/>
    <w:pPr/>
    <w:rPr>
      <w:rFonts w:ascii="Arial" w:hAnsi="Arial" w:cs="Arial"/>
      <w:sz w:val="22"/>
      <w:szCs w:val="20"/>
      <w:lang w:val="en-AU"/>
    </w:rPr>
  </w:style>
  <w:style w:type="paragraph" w:styleId="Header">
    <w:name w:val="Header"/>
    <w:basedOn w:val="Normal"/>
    <w:pPr/>
    <w:rPr>
      <w:lang w:val="en-US"/>
    </w:rPr>
  </w:style>
  <w:style w:type="paragraph" w:styleId="Normal1">
    <w:name w:val="Normal1"/>
    <w:basedOn w:val="Normal"/>
    <w:next w:val="Normal"/>
    <w:qFormat/>
    <w:pPr>
      <w:spacing w:before="0" w:after="120"/>
      <w:ind w:firstLine="567"/>
      <w:jc w:val="both"/>
    </w:pPr>
    <w:rPr>
      <w:iCs/>
      <w:sz w:val="28"/>
      <w:szCs w:val="28"/>
      <w:lang w:val="es-ES"/>
    </w:rPr>
  </w:style>
  <w:style w:type="paragraph" w:styleId="BodyTextIndent3">
    <w:name w:val="Body Text Indent 3"/>
    <w:basedOn w:val="Normal"/>
    <w:qFormat/>
    <w:pPr>
      <w:spacing w:before="0" w:after="120"/>
      <w:ind w:left="283" w:hanging="0"/>
    </w:pPr>
    <w:rPr>
      <w:sz w:val="16"/>
      <w:szCs w:val="16"/>
      <w:lang w:val="en-US"/>
    </w:rPr>
  </w:style>
  <w:style w:type="paragraph" w:styleId="BodyTextIndent2">
    <w:name w:val="Body Text Indent 2"/>
    <w:basedOn w:val="Normal"/>
    <w:qFormat/>
    <w:pPr>
      <w:spacing w:lineRule="auto" w:line="480" w:before="0" w:after="120"/>
      <w:ind w:left="283" w:hanging="0"/>
    </w:pPr>
    <w:rPr>
      <w:lang w:val="en-US"/>
    </w:rPr>
  </w:style>
  <w:style w:type="paragraph" w:styleId="MediumGrid1Accent2">
    <w:name w:val="Medium Grid 1 - Accent 2"/>
    <w:basedOn w:val="Normal"/>
    <w:qFormat/>
    <w:pPr>
      <w:spacing w:lineRule="auto" w:line="276" w:before="0" w:after="200"/>
      <w:ind w:left="720" w:hanging="0"/>
    </w:pPr>
    <w:rPr>
      <w:rFonts w:ascii="Calibri" w:hAnsi="Calibri" w:cs="Calibri"/>
      <w:sz w:val="22"/>
      <w:szCs w:val="22"/>
    </w:rPr>
  </w:style>
  <w:style w:type="paragraph" w:styleId="Bold">
    <w:name w:val="bold"/>
    <w:basedOn w:val="Normal"/>
    <w:qFormat/>
    <w:pPr>
      <w:spacing w:before="280" w:after="280"/>
    </w:pPr>
    <w:rPr>
      <w:b/>
      <w:bCs/>
    </w:rPr>
  </w:style>
  <w:style w:type="paragraph" w:styleId="CharCharCharCharCharCharCharCharCharChar">
    <w:name w:val="Char Char Char Char Char Char Char Char Char Char"/>
    <w:basedOn w:val="Normal"/>
    <w:qFormat/>
    <w:pPr/>
    <w:rPr>
      <w:rFonts w:ascii="Arial" w:hAnsi="Arial" w:cs="Arial"/>
      <w:sz w:val="22"/>
      <w:szCs w:val="20"/>
      <w:lang w:val="en-AU"/>
    </w:rPr>
  </w:style>
  <w:style w:type="paragraph" w:styleId="CharCharCharCharCharCharCharCharCharCharCharCharCharCharCharCharCharCharCharCharCharCharCharCharCharCharChar1Char">
    <w:name w:val="Char Char Char Char Char Char Char Char Char Char Char Char Char Char Char Char Char Char Char Char Char Char Char Char Char Char Char1 Char"/>
    <w:qFormat/>
    <w:pPr>
      <w:widowControl/>
      <w:tabs>
        <w:tab w:val="left" w:pos="720" w:leader="none"/>
      </w:tabs>
      <w:bidi w:val="0"/>
      <w:spacing w:before="0" w:after="120"/>
      <w:ind w:left="357" w:hanging="0"/>
    </w:pPr>
    <w:rPr>
      <w:rFonts w:ascii="Times New Roman" w:hAnsi="Times New Roman" w:eastAsia="Times New Roman" w:cs="Times New Roman"/>
      <w:color w:val="auto"/>
      <w:sz w:val="24"/>
      <w:szCs w:val="24"/>
      <w:lang w:val="en-US" w:bidi="ar-SA" w:eastAsia="zh-CN"/>
    </w:rPr>
  </w:style>
  <w:style w:type="paragraph" w:styleId="BalloonText">
    <w:name w:val="Balloon Text"/>
    <w:basedOn w:val="Normal"/>
    <w:qFormat/>
    <w:pPr/>
    <w:rPr>
      <w:rFonts w:ascii="Tahoma" w:hAnsi="Tahoma" w:cs="Tahoma"/>
      <w:sz w:val="16"/>
      <w:szCs w:val="16"/>
      <w:lang w:val="en-US"/>
    </w:rPr>
  </w:style>
  <w:style w:type="paragraph" w:styleId="CommentText">
    <w:name w:val="Comment Text"/>
    <w:basedOn w:val="Normal"/>
    <w:qFormat/>
    <w:pPr/>
    <w:rPr>
      <w:rFonts w:eastAsia="Batang;바탕"/>
      <w:sz w:val="20"/>
      <w:szCs w:val="20"/>
      <w:lang w:val="en-US" w:eastAsia="ko-KR"/>
    </w:rPr>
  </w:style>
  <w:style w:type="paragraph" w:styleId="CommentSubject">
    <w:name w:val="Comment Subject"/>
    <w:basedOn w:val="CommentText"/>
    <w:next w:val="CommentText"/>
    <w:qFormat/>
    <w:pPr/>
    <w:rPr>
      <w:b/>
      <w:bCs/>
    </w:rPr>
  </w:style>
  <w:style w:type="paragraph" w:styleId="MediumList2Accent2">
    <w:name w:val="Medium List 2 - Accent 2"/>
    <w:qFormat/>
    <w:pPr>
      <w:widowControl/>
      <w:bidi w:val="0"/>
    </w:pPr>
    <w:rPr>
      <w:rFonts w:ascii="Times New Roman" w:hAnsi="Times New Roman" w:eastAsia="Batang;바탕" w:cs="Times New Roman"/>
      <w:color w:val="auto"/>
      <w:sz w:val="24"/>
      <w:szCs w:val="24"/>
      <w:lang w:val="en-US" w:eastAsia="ko-KR" w:bidi="ar-SA"/>
    </w:rPr>
  </w:style>
  <w:style w:type="paragraph" w:styleId="CharCharChar">
    <w:name w:val="Char Char Char อักขระ อักขระ"/>
    <w:basedOn w:val="Normal"/>
    <w:qFormat/>
    <w:pPr>
      <w:spacing w:lineRule="exact" w:line="240" w:before="0" w:after="160"/>
    </w:pPr>
    <w:rPr>
      <w:rFonts w:ascii="Verdana" w:hAnsi="Verdana" w:cs="Angsana New"/>
      <w:sz w:val="20"/>
      <w:szCs w:val="20"/>
      <w:lang w:val="en-GB"/>
    </w:rPr>
  </w:style>
  <w:style w:type="paragraph" w:styleId="Footnote">
    <w:name w:val="Footnote Text"/>
    <w:basedOn w:val="Normal"/>
    <w:pPr/>
    <w:rPr>
      <w:sz w:val="20"/>
      <w:szCs w:val="20"/>
    </w:rPr>
  </w:style>
  <w:style w:type="paragraph" w:styleId="Char1CharCharChar">
    <w:name w:val="Char1 Char Char Char"/>
    <w:basedOn w:val="Normal"/>
    <w:qFormat/>
    <w:pPr>
      <w:spacing w:lineRule="exact" w:line="240" w:before="0" w:after="160"/>
    </w:pPr>
    <w:rPr>
      <w:rFonts w:ascii="Verdana" w:hAnsi="Verdana" w:cs="Verdana"/>
      <w:sz w:val="20"/>
      <w:szCs w:val="20"/>
    </w:rPr>
  </w:style>
  <w:style w:type="paragraph" w:styleId="StyleHeading2TimesNewRomanNotShadowLeft0cmFirstl">
    <w:name w:val="Style Heading 2 + Times New Roman Not Shadow Left:  0 cm First l..."/>
    <w:basedOn w:val="Normal"/>
    <w:qFormat/>
    <w:pPr>
      <w:spacing w:before="0" w:after="120"/>
      <w:ind w:firstLine="720"/>
      <w:jc w:val="both"/>
    </w:pPr>
    <w:rPr>
      <w:lang w:val="nl-NL"/>
    </w:rPr>
  </w:style>
  <w:style w:type="paragraph" w:styleId="CharCharChar1CharCharCharCharCharCharChar">
    <w:name w:val="Char Char Char1 Char Char Char Char Char Char Char"/>
    <w:basedOn w:val="Normal"/>
    <w:qFormat/>
    <w:pPr>
      <w:spacing w:lineRule="exact" w:line="240" w:before="0" w:after="160"/>
    </w:pPr>
    <w:rPr>
      <w:rFonts w:ascii="Arial" w:hAnsi="Arial" w:cs="Arial"/>
      <w:sz w:val="22"/>
      <w:szCs w:val="22"/>
    </w:rPr>
  </w:style>
  <w:style w:type="paragraph" w:styleId="Subtitle">
    <w:name w:val="Subtitle"/>
    <w:basedOn w:val="Normal"/>
    <w:next w:val="TextBody"/>
    <w:qFormat/>
    <w:pPr/>
    <w:rPr>
      <w:sz w:val="28"/>
      <w:lang w:val="en-US"/>
    </w:rPr>
  </w:style>
  <w:style w:type="paragraph" w:styleId="Normal2">
    <w:name w:val="Normal2"/>
    <w:basedOn w:val="Normal"/>
    <w:qFormat/>
    <w:pPr>
      <w:spacing w:lineRule="atLeast" w:line="240"/>
    </w:pPr>
    <w:rPr>
      <w:rFonts w:eastAsia="SimSun;宋体"/>
      <w:lang w:eastAsia="zh-CN"/>
    </w:rPr>
  </w:style>
  <w:style w:type="paragraph" w:styleId="WWChar">
    <w:name w:val="WW-Char"/>
    <w:basedOn w:val="Normal"/>
    <w:qFormat/>
    <w:pPr>
      <w:widowControl w:val="false"/>
      <w:jc w:val="both"/>
    </w:pPr>
    <w:rPr>
      <w:rFonts w:eastAsia="SimSun;宋体"/>
      <w:kern w:val="2"/>
      <w:lang w:eastAsia="zh-CN"/>
    </w:rPr>
  </w:style>
  <w:style w:type="paragraph" w:styleId="CharCharCharCharCharCharChar2CharCharCharChar">
    <w:name w:val="Char Char Char Char Char Char Char2 Char Char Char Char"/>
    <w:basedOn w:val="Normal"/>
    <w:qFormat/>
    <w:pPr>
      <w:spacing w:lineRule="exact" w:line="240" w:before="0" w:after="160"/>
    </w:pPr>
    <w:rPr>
      <w:rFonts w:ascii="Arial" w:hAnsi="Arial" w:cs="Arial"/>
      <w:sz w:val="20"/>
      <w:szCs w:val="20"/>
    </w:rPr>
  </w:style>
  <w:style w:type="paragraph" w:styleId="I">
    <w:name w:val="I"/>
    <w:basedOn w:val="Normal"/>
    <w:qFormat/>
    <w:pPr>
      <w:shd w:fill="FFFFFF" w:val="clear"/>
      <w:spacing w:lineRule="exact" w:line="340" w:before="60" w:after="60"/>
      <w:ind w:firstLine="720"/>
      <w:jc w:val="both"/>
    </w:pPr>
    <w:rPr>
      <w:b/>
      <w:sz w:val="26"/>
      <w:szCs w:val="27"/>
      <w:u w:val="single"/>
      <w:lang w:bidi="en-US"/>
    </w:rPr>
  </w:style>
  <w:style w:type="paragraph" w:styleId="PlainText">
    <w:name w:val="Plain Text"/>
    <w:basedOn w:val="Normal"/>
    <w:qFormat/>
    <w:pPr/>
    <w:rPr>
      <w:rFonts w:ascii="Calibri" w:hAnsi="Calibri" w:eastAsia="Calibri" w:cs="Calibri"/>
      <w:sz w:val="22"/>
      <w:szCs w:val="21"/>
      <w:lang w:val="en-US"/>
    </w:rPr>
  </w:style>
  <w:style w:type="paragraph" w:styleId="BodyText1">
    <w:name w:val="Body Text1"/>
    <w:basedOn w:val="Normal"/>
    <w:qFormat/>
    <w:pPr>
      <w:widowControl w:val="false"/>
      <w:shd w:fill="FFFFFF" w:val="clear"/>
      <w:spacing w:lineRule="exact" w:line="358" w:before="240" w:after="60"/>
      <w:jc w:val="both"/>
    </w:pPr>
    <w:rPr>
      <w:sz w:val="27"/>
      <w:szCs w:val="27"/>
      <w:shd w:fill="FFFFFF" w:val="clear"/>
      <w:lang w:val="en-US"/>
    </w:rPr>
  </w:style>
  <w:style w:type="paragraph" w:styleId="Body1">
    <w:name w:val="Body 1"/>
    <w:qFormat/>
    <w:pPr>
      <w:widowControl/>
      <w:bidi w:val="0"/>
      <w:spacing w:lineRule="auto" w:line="276" w:before="0" w:after="200"/>
      <w:outlineLvl w:val="0"/>
    </w:pPr>
    <w:rPr>
      <w:rFonts w:ascii="Times New Roman" w:hAnsi="Times New Roman" w:eastAsia="Arial Unicode MS" w:cs="Times New Roman"/>
      <w:color w:val="000000"/>
      <w:sz w:val="24"/>
      <w:szCs w:val="28"/>
      <w:lang w:val="en-US" w:bidi="ar-SA" w:eastAsia="zh-CN"/>
    </w:rPr>
  </w:style>
  <w:style w:type="paragraph" w:styleId="Xmsonormal">
    <w:name w:val="x_msonormal"/>
    <w:basedOn w:val="Normal"/>
    <w:qFormat/>
    <w:pPr>
      <w:spacing w:before="280" w:after="280"/>
    </w:pPr>
    <w:rPr/>
  </w:style>
  <w:style w:type="paragraph" w:styleId="WWChar1">
    <w:name w:val="WW-Char1"/>
    <w:basedOn w:val="Normal"/>
    <w:next w:val="Normal"/>
    <w:qFormat/>
    <w:pPr>
      <w:spacing w:lineRule="auto" w:line="312" w:before="120" w:after="120"/>
    </w:pPr>
    <w:rPr>
      <w:sz w:val="28"/>
      <w:szCs w:val="28"/>
    </w:rPr>
  </w:style>
  <w:style w:type="paragraph" w:styleId="CharCharCharChar1">
    <w:name w:val="Char Char Char Char1"/>
    <w:basedOn w:val="Normal"/>
    <w:qFormat/>
    <w:pPr>
      <w:keepNext w:val="true"/>
      <w:autoSpaceDE w:val="false"/>
      <w:spacing w:before="80" w:after="80"/>
      <w:ind w:hanging="425"/>
      <w:jc w:val="both"/>
    </w:pPr>
    <w:rPr>
      <w:rFonts w:ascii="Arial" w:hAnsi="Arial" w:cs="Arial"/>
      <w:kern w:val="2"/>
      <w:sz w:val="20"/>
      <w:szCs w:val="20"/>
      <w:lang w:eastAsia="zh-CN"/>
    </w:rPr>
  </w:style>
  <w:style w:type="paragraph" w:styleId="WWChar2">
    <w:name w:val="WW-Char2"/>
    <w:basedOn w:val="Normal"/>
    <w:next w:val="Normal"/>
    <w:qFormat/>
    <w:pPr>
      <w:spacing w:lineRule="auto" w:line="312" w:before="120" w:after="120"/>
    </w:pPr>
    <w:rPr>
      <w:sz w:val="28"/>
      <w:szCs w:val="28"/>
    </w:rPr>
  </w:style>
  <w:style w:type="paragraph" w:styleId="Normal3">
    <w:name w:val="Normal3"/>
    <w:basedOn w:val="Normal"/>
    <w:qFormat/>
    <w:pPr>
      <w:spacing w:before="280" w:after="280"/>
    </w:pPr>
    <w:rPr>
      <w:color w:val="000000"/>
    </w:rPr>
  </w:style>
  <w:style w:type="paragraph" w:styleId="Section1">
    <w:name w:val="section1"/>
    <w:basedOn w:val="Normal"/>
    <w:qFormat/>
    <w:pPr>
      <w:spacing w:before="280" w:after="280"/>
    </w:pPr>
    <w:rPr/>
  </w:style>
  <w:style w:type="paragraph" w:styleId="WWChar3">
    <w:name w:val="WW-Char3"/>
    <w:basedOn w:val="Normal"/>
    <w:next w:val="Normal"/>
    <w:qFormat/>
    <w:pPr>
      <w:spacing w:lineRule="auto" w:line="312" w:before="120" w:after="120"/>
    </w:pPr>
    <w:rPr>
      <w:sz w:val="28"/>
      <w:szCs w:val="28"/>
    </w:rPr>
  </w:style>
  <w:style w:type="paragraph" w:styleId="M5892723973153521192gmailmsobodytextindent3">
    <w:name w:val="m_-5892723973153521192gmail-msobodytextindent3"/>
    <w:basedOn w:val="Normal"/>
    <w:qFormat/>
    <w:pPr>
      <w:spacing w:before="280" w:after="280"/>
    </w:pPr>
    <w:rPr/>
  </w:style>
  <w:style w:type="paragraph" w:styleId="M5143756246792950798gmailmsobodytextindent3">
    <w:name w:val="m_-5143756246792950798gmail-msobodytextindent3"/>
    <w:basedOn w:val="Normal"/>
    <w:qFormat/>
    <w:pPr>
      <w:spacing w:before="280" w:after="280"/>
    </w:pPr>
    <w:rPr/>
  </w:style>
  <w:style w:type="paragraph" w:styleId="Normal4">
    <w:name w:val="LO-normal"/>
    <w:basedOn w:val="Normal"/>
    <w:qFormat/>
    <w:pPr>
      <w:spacing w:before="280" w:after="280"/>
    </w:pPr>
    <w:rPr>
      <w:color w:val="000000"/>
    </w:rPr>
  </w:style>
  <w:style w:type="paragraph" w:styleId="Char1">
    <w:name w:val=" Char"/>
    <w:basedOn w:val="Normal"/>
    <w:next w:val="Normal"/>
    <w:qFormat/>
    <w:pPr>
      <w:spacing w:lineRule="auto" w:line="312" w:before="120" w:after="120"/>
    </w:pPr>
    <w:rPr>
      <w:sz w:val="28"/>
      <w:szCs w:val="28"/>
    </w:rPr>
  </w:style>
  <w:style w:type="paragraph" w:styleId="Normal5">
    <w:name w:val="[Normal]"/>
    <w:qFormat/>
    <w:pPr>
      <w:widowControl/>
      <w:bidi w:val="0"/>
    </w:pPr>
    <w:rPr>
      <w:rFonts w:ascii="Arial" w:hAnsi="Arial" w:eastAsia="Arial" w:cs="Arial"/>
      <w:color w:val="auto"/>
      <w:sz w:val="24"/>
      <w:szCs w:val="20"/>
      <w:lang w:val="en-US" w:bidi="ar-SA" w:eastAsia="zh-CN"/>
    </w:rPr>
  </w:style>
  <w:style w:type="paragraph" w:styleId="Vnbnnidung21">
    <w:name w:val="Văn bản nội dung (2)1"/>
    <w:basedOn w:val="Normal"/>
    <w:qFormat/>
    <w:pPr>
      <w:widowControl w:val="false"/>
      <w:shd w:fill="FFFFFF" w:val="clear"/>
      <w:spacing w:lineRule="atLeast" w:line="240" w:before="180" w:after="180"/>
      <w:jc w:val="both"/>
    </w:pPr>
    <w:rPr>
      <w:sz w:val="20"/>
      <w:szCs w:val="20"/>
      <w:lang w:val="en-US"/>
    </w:rPr>
  </w:style>
  <w:style w:type="paragraph" w:styleId="Dam">
    <w:name w:val="Dam"/>
    <w:basedOn w:val="Normal"/>
    <w:qFormat/>
    <w:pPr>
      <w:spacing w:lineRule="exact" w:line="340" w:before="80" w:after="0"/>
      <w:ind w:firstLine="397"/>
      <w:jc w:val="both"/>
    </w:pPr>
    <w:rPr>
      <w:b/>
      <w:sz w:val="26"/>
      <w:szCs w:val="26"/>
    </w:rPr>
  </w:style>
  <w:style w:type="paragraph" w:styleId="ColorfulListAccent1">
    <w:name w:val="Colorful List - Accent 1"/>
    <w:basedOn w:val="Normal"/>
    <w:qFormat/>
    <w:pPr>
      <w:spacing w:lineRule="auto" w:line="276" w:before="0" w:after="200"/>
      <w:ind w:left="720" w:hanging="0"/>
    </w:pPr>
    <w:rPr>
      <w:rFonts w:ascii="Calibri" w:hAnsi="Calibri" w:cs="Calibri"/>
      <w:sz w:val="22"/>
      <w:szCs w:val="22"/>
      <w:lang w:val="en-US"/>
    </w:rPr>
  </w:style>
  <w:style w:type="paragraph" w:styleId="ListParagraph">
    <w:name w:val="List Paragraph"/>
    <w:basedOn w:val="Normal"/>
    <w:qFormat/>
    <w:pPr>
      <w:spacing w:lineRule="auto" w:line="276" w:before="0" w:after="200"/>
      <w:ind w:left="720" w:hanging="0"/>
    </w:pPr>
    <w:rPr>
      <w:rFonts w:ascii="Calibri" w:hAnsi="Calibri" w:cs="Calibri"/>
      <w:sz w:val="22"/>
      <w:szCs w:val="22"/>
      <w:lang w:val="en-US"/>
    </w:rPr>
  </w:style>
  <w:style w:type="paragraph" w:styleId="Content">
    <w:name w:val="Content"/>
    <w:basedOn w:val="Normal"/>
    <w:qFormat/>
    <w:pPr>
      <w:spacing w:lineRule="auto" w:line="264" w:before="120" w:after="0"/>
      <w:ind w:firstLine="720"/>
      <w:jc w:val="both"/>
    </w:pPr>
    <w:rPr>
      <w:rFonts w:eastAsia="Calibri" w:cs="Calibri"/>
      <w:sz w:val="28"/>
      <w:szCs w:val="22"/>
      <w:lang w:val="de-DE"/>
    </w:rPr>
  </w:style>
  <w:style w:type="paragraph" w:styleId="BodyText3">
    <w:name w:val="Body Text 3"/>
    <w:basedOn w:val="Normal"/>
    <w:qFormat/>
    <w:pPr>
      <w:spacing w:before="0" w:after="120"/>
    </w:pPr>
    <w:rPr>
      <w:sz w:val="16"/>
      <w:szCs w:val="16"/>
      <w:lang w:val="en-US"/>
    </w:rPr>
  </w:style>
  <w:style w:type="paragraph" w:styleId="MediumGrid1Accent21">
    <w:name w:val="Medium Grid 1 - Accent 21"/>
    <w:basedOn w:val="Normal"/>
    <w:qFormat/>
    <w:pPr>
      <w:spacing w:lineRule="auto" w:line="276" w:before="0" w:after="200"/>
      <w:ind w:left="720" w:hanging="0"/>
      <w:contextualSpacing/>
    </w:pPr>
    <w:rPr>
      <w:rFonts w:eastAsia="Calibri"/>
      <w:szCs w:val="22"/>
    </w:rPr>
  </w:style>
  <w:style w:type="paragraph" w:styleId="Pbody">
    <w:name w:val="pbody"/>
    <w:basedOn w:val="Normal"/>
    <w:qFormat/>
    <w:pPr>
      <w:spacing w:before="280" w:after="280"/>
    </w:pPr>
    <w:rPr/>
  </w:style>
  <w:style w:type="paragraph" w:styleId="CarattereCarattereCharCharCharCharCharCharZchn">
    <w:name w:val="Carattere Carattere Char Char Char Char Char Char Zchn"/>
    <w:basedOn w:val="Normal"/>
    <w:next w:val="Normal"/>
    <w:qFormat/>
    <w:pPr>
      <w:spacing w:lineRule="exact" w:line="240" w:before="0" w:after="160"/>
    </w:pPr>
    <w:rPr>
      <w:sz w:val="20"/>
      <w:szCs w:val="20"/>
      <w:vertAlign w:val="superscript"/>
      <w:lang w:val="en-US"/>
    </w:rPr>
  </w:style>
  <w:style w:type="paragraph" w:styleId="FtrefCharChar">
    <w:name w:val="ftref Char Char"/>
    <w:basedOn w:val="Normal"/>
    <w:qFormat/>
    <w:pPr>
      <w:spacing w:lineRule="exact" w:line="240" w:before="100" w:after="0"/>
    </w:pPr>
    <w:rPr>
      <w:rFonts w:eastAsia="Calibri"/>
      <w:sz w:val="20"/>
      <w:szCs w:val="20"/>
      <w:vertAlign w:val="superscript"/>
    </w:rPr>
  </w:style>
  <w:style w:type="paragraph" w:styleId="Style11">
    <w:name w:val="Style1"/>
    <w:basedOn w:val="Normal"/>
    <w:qFormat/>
    <w:pPr>
      <w:spacing w:lineRule="exact" w:line="340" w:before="80" w:after="0"/>
      <w:ind w:firstLine="397"/>
      <w:jc w:val="both"/>
    </w:pPr>
    <w:rPr>
      <w:i/>
      <w:sz w:val="26"/>
      <w:lang w:val="en-US"/>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BodyText21">
    <w:name w:val="Body Text2"/>
    <w:basedOn w:val="Normal"/>
    <w:qFormat/>
    <w:pPr>
      <w:widowControl w:val="false"/>
      <w:shd w:fill="FFFFFF" w:val="clear"/>
      <w:spacing w:lineRule="exact" w:line="470"/>
      <w:ind w:hanging="260"/>
      <w:jc w:val="both"/>
    </w:pPr>
    <w:rPr>
      <w:rFonts w:cs="Times New Roman"/>
      <w:sz w:val="27"/>
      <w:szCs w:val="27"/>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vietnamnet.vn/thuong-mai-dien-tu-tag57026.html" TargetMode="External"/><Relationship Id="rId3" Type="http://schemas.openxmlformats.org/officeDocument/2006/relationships/hyperlink" Target="about:blank" TargetMode="External"/><Relationship Id="rId4" Type="http://schemas.openxmlformats.org/officeDocument/2006/relationships/hyperlink" Target="about:blank"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149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2022-06-27T08:05:00Z</dcterms:created>
  <dc:creator>Le Anh Tuan</dc:creator>
  <dc:description/>
  <cp:keywords/>
  <dc:language>en-US</dc:language>
  <cp:lastModifiedBy>Dang Thi Tuyet Minh</cp:lastModifiedBy>
  <cp:lastPrinted>2022-06-24T14:04:00Z</cp:lastPrinted>
  <dcterms:modified xsi:type="dcterms:W3CDTF">2022-07-04T09:35:00Z</dcterms:modified>
  <cp:revision>11</cp:revision>
  <dc:subject/>
  <dc:title>BỘ NÔNG NGHIỆP VÀ</dc:title>
</cp:coreProperties>
</file>