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574040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45.2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1101090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7pt,2.5pt" to="242.0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26 tháng 8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pPr>
      <w:r>
        <w:rPr>
          <w:b/>
          <w:bCs/>
          <w:color w:val="000000"/>
          <w:sz w:val="28"/>
          <w:szCs w:val="28"/>
          <w:lang w:val="vi-VN"/>
        </w:rPr>
        <w:t>Kết quả thực hiện Kế hoạch phát triển ngành</w:t>
      </w:r>
      <w:r>
        <w:rPr>
          <w:b/>
          <w:bCs/>
          <w:color w:val="000000"/>
          <w:sz w:val="28"/>
          <w:szCs w:val="28"/>
        </w:rPr>
        <w:t xml:space="preserve"> nông nghiệp, nông thôn </w:t>
      </w:r>
    </w:p>
    <w:p>
      <w:pPr>
        <w:pStyle w:val="Default"/>
        <w:jc w:val="center"/>
        <w:rPr>
          <w:b/>
          <w:b/>
          <w:bCs/>
          <w:color w:val="000000"/>
          <w:sz w:val="28"/>
          <w:szCs w:val="28"/>
        </w:rPr>
      </w:pPr>
      <w:r>
        <w:rPr>
          <w:b/>
          <w:bCs/>
          <w:color w:val="000000"/>
          <w:sz w:val="28"/>
          <w:szCs w:val="28"/>
        </w:rPr>
        <w:t xml:space="preserve">tháng 8, 8 tháng đầu năm; </w:t>
      </w:r>
      <w:r>
        <w:rPr>
          <w:b/>
          <w:bCs/>
          <w:color w:val="000000"/>
          <w:sz w:val="28"/>
          <w:szCs w:val="28"/>
          <w:lang w:val="vi-VN"/>
        </w:rPr>
        <w:t xml:space="preserve">nhiệm vụ trọng tâm tháng </w:t>
      </w:r>
      <w:r>
        <w:rPr>
          <w:b/>
          <w:bCs/>
          <w:color w:val="000000"/>
          <w:sz w:val="28"/>
          <w:szCs w:val="28"/>
        </w:rPr>
        <w:t>9</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1793240</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2pt;margin-top:3.85pt;width:0pt;height:0pt" type="_x0000_t32">
                <v:stroke color="black" weight="9360" joinstyle="miter" endcap="flat"/>
                <v:fill o:detectmouseclick="t" on="false"/>
                <w10:wrap type="none"/>
              </v:shape>
            </w:pict>
          </mc:Fallback>
        </mc:AlternateContent>
      </w:r>
    </w:p>
    <w:p>
      <w:pPr>
        <w:pStyle w:val="Default"/>
        <w:widowControl w:val="false"/>
        <w:spacing w:before="120" w:after="0"/>
        <w:jc w:val="center"/>
        <w:rPr>
          <w:b/>
          <w:b/>
          <w:bCs/>
          <w:color w:val="000000"/>
          <w:sz w:val="28"/>
          <w:szCs w:val="28"/>
        </w:rPr>
      </w:pPr>
      <w:r>
        <w:rPr>
          <w:b/>
          <w:bCs/>
          <w:color w:val="000000"/>
          <w:sz w:val="28"/>
          <w:szCs w:val="28"/>
        </w:rPr>
        <w:t>Phần I</w:t>
      </w:r>
    </w:p>
    <w:p>
      <w:pPr>
        <w:pStyle w:val="Default"/>
        <w:widowControl w:val="false"/>
        <w:spacing w:before="120" w:after="0"/>
        <w:jc w:val="center"/>
        <w:rPr>
          <w:b/>
          <w:b/>
          <w:bCs/>
          <w:color w:val="000000"/>
          <w:sz w:val="28"/>
          <w:szCs w:val="28"/>
        </w:rPr>
      </w:pPr>
      <w:r>
        <w:rPr>
          <w:b/>
          <w:bCs/>
          <w:color w:val="000000"/>
          <w:sz w:val="26"/>
          <w:lang w:val="vi-VN"/>
        </w:rPr>
        <w:t xml:space="preserve">KẾT QUẢ THỰC HIỆN KẾ HOẠCH THÁNG </w:t>
      </w:r>
      <w:r>
        <w:rPr>
          <w:b/>
          <w:bCs/>
          <w:color w:val="000000"/>
          <w:sz w:val="26"/>
        </w:rPr>
        <w:t>8 VÀ 8 THÁNG</w:t>
      </w:r>
    </w:p>
    <w:p>
      <w:pPr>
        <w:pStyle w:val="Default"/>
        <w:widowControl w:val="false"/>
        <w:spacing w:before="120" w:after="0"/>
        <w:ind w:firstLine="720"/>
        <w:jc w:val="both"/>
        <w:rPr/>
      </w:pPr>
      <w:r>
        <w:rPr>
          <w:color w:val="000000"/>
          <w:sz w:val="28"/>
          <w:szCs w:val="28"/>
          <w:lang w:val="pt-BR"/>
        </w:rPr>
        <w:t xml:space="preserve">Tháng 8, ngành nông nghiệp, nông thôn thực hiện kế hoạch </w:t>
      </w:r>
      <w:r>
        <w:rPr>
          <w:color w:val="000000"/>
          <w:sz w:val="28"/>
          <w:szCs w:val="28"/>
          <w:lang w:val="vi-VN"/>
        </w:rPr>
        <w:t>trong</w:t>
      </w:r>
      <w:r>
        <w:rPr>
          <w:color w:val="000000"/>
          <w:sz w:val="28"/>
          <w:szCs w:val="28"/>
          <w:lang w:val="pt-BR"/>
        </w:rPr>
        <w:t xml:space="preserve"> điều kiện thời tiết diễn biến phức tạp,</w:t>
      </w:r>
      <w:r>
        <w:rPr>
          <w:color w:val="000000"/>
          <w:sz w:val="28"/>
          <w:szCs w:val="28"/>
          <w:lang w:val="vi-VN"/>
        </w:rPr>
        <w:t xml:space="preserve"> </w:t>
      </w:r>
      <w:r>
        <w:rPr>
          <w:color w:val="000000"/>
          <w:sz w:val="28"/>
          <w:szCs w:val="28"/>
          <w:lang w:val="pt-BR"/>
        </w:rPr>
        <w:t xml:space="preserve">dịch bệnh trên gia súc, gia cầm được kiểm soát; giá vật tư, nguyên liệu đầu vào phục vụ sản xuất nông nghiệp (xăng dầu, phân bón, thức ăn chăn nuôi...) đã được khống chế đà tăng giá, giá một số đầu vào giảm nhẹ; nhu cầu tiêu dùng hàng NLTS trên thế giới tăng. </w:t>
      </w:r>
      <w:r>
        <w:rPr>
          <w:bCs/>
          <w:color w:val="000000"/>
          <w:sz w:val="28"/>
          <w:szCs w:val="28"/>
        </w:rPr>
        <w:t xml:space="preserve">Nhờ vậy, sản xuất </w:t>
      </w:r>
      <w:r>
        <w:rPr>
          <w:color w:val="000000"/>
          <w:sz w:val="28"/>
          <w:szCs w:val="28"/>
          <w:lang w:val="es-ES"/>
        </w:rPr>
        <w:t xml:space="preserve">NLTS tiếp tục đạt được kết quả khả quan, xuất khẩu </w:t>
      </w:r>
      <w:r>
        <w:rPr>
          <w:color w:val="000000"/>
          <w:sz w:val="28"/>
          <w:szCs w:val="28"/>
          <w:lang w:val="vi-VN"/>
        </w:rPr>
        <w:t>NLTS</w:t>
      </w:r>
      <w:r>
        <w:rPr>
          <w:color w:val="000000"/>
          <w:sz w:val="28"/>
          <w:szCs w:val="28"/>
          <w:lang w:val="es-ES"/>
        </w:rPr>
        <w:t xml:space="preserve"> tăng mạnh với thặng dư thương mại </w:t>
      </w:r>
      <w:r>
        <w:rPr>
          <w:color w:val="000000"/>
          <w:sz w:val="28"/>
          <w:szCs w:val="28"/>
        </w:rPr>
        <w:t>8</w:t>
      </w:r>
      <w:r>
        <w:rPr>
          <w:color w:val="000000"/>
          <w:sz w:val="28"/>
          <w:szCs w:val="28"/>
          <w:lang w:val="es-ES"/>
        </w:rPr>
        <w:t xml:space="preserve"> tháng </w:t>
      </w:r>
      <w:r>
        <w:rPr>
          <w:color w:val="000000"/>
          <w:sz w:val="28"/>
          <w:szCs w:val="28"/>
          <w:lang w:val="vi-VN"/>
        </w:rPr>
        <w:t>tăng</w:t>
      </w:r>
      <w:r>
        <w:rPr>
          <w:color w:val="000000"/>
          <w:sz w:val="28"/>
          <w:szCs w:val="28"/>
          <w:lang w:val="es-ES"/>
        </w:rPr>
        <w:t xml:space="preserve"> </w:t>
      </w:r>
      <w:r>
        <w:rPr>
          <w:color w:val="000000"/>
          <w:sz w:val="28"/>
          <w:szCs w:val="28"/>
        </w:rPr>
        <w:t>94,6%</w:t>
      </w:r>
      <w:r>
        <w:rPr>
          <w:color w:val="000000"/>
          <w:sz w:val="28"/>
          <w:szCs w:val="28"/>
          <w:lang w:val="es-ES"/>
        </w:rPr>
        <w:t xml:space="preserve"> so với cùng kỳ năm 2021 với 7 nhóm sản phẩm giá trị xuất khẩu trên 2 tỷ USD. </w:t>
      </w:r>
      <w:r>
        <w:rPr>
          <w:rFonts w:eastAsia="MS Mincho;Yu Gothic UI"/>
          <w:color w:val="000000"/>
          <w:sz w:val="28"/>
          <w:szCs w:val="28"/>
          <w:lang w:val="vi-VN" w:eastAsia="ja-JP"/>
        </w:rPr>
        <w:t xml:space="preserve">Một số kết quả cụ thể như sau: </w:t>
      </w:r>
    </w:p>
    <w:p>
      <w:pPr>
        <w:pStyle w:val="Default"/>
        <w:widowControl w:val="false"/>
        <w:spacing w:before="120" w:after="0"/>
        <w:ind w:firstLine="720"/>
        <w:jc w:val="both"/>
        <w:rPr>
          <w:b/>
          <w:b/>
          <w:bCs/>
          <w:color w:val="000000"/>
          <w:sz w:val="26"/>
          <w:szCs w:val="28"/>
        </w:rPr>
      </w:pPr>
      <w:r>
        <w:rPr>
          <w:b/>
          <w:bCs/>
          <w:color w:val="000000"/>
          <w:sz w:val="26"/>
          <w:szCs w:val="28"/>
        </w:rPr>
        <w:t xml:space="preserve">I. </w:t>
      </w:r>
      <w:r>
        <w:rPr>
          <w:b/>
          <w:bCs/>
          <w:color w:val="000000"/>
          <w:sz w:val="26"/>
          <w:szCs w:val="28"/>
          <w:lang w:val="vi-VN"/>
        </w:rPr>
        <w:t>PHÁT TRIỂN SẢN XUẤT KINH DOANH VÀ CÁC NHIỆM VỤ TRỌNG TÂM</w:t>
      </w:r>
      <w:r>
        <w:rPr>
          <w:b/>
          <w:bCs/>
          <w:color w:val="000000"/>
          <w:sz w:val="26"/>
          <w:szCs w:val="28"/>
        </w:rPr>
        <w:t xml:space="preserve">  </w:t>
      </w:r>
    </w:p>
    <w:p>
      <w:pPr>
        <w:pStyle w:val="Normal"/>
        <w:widowControl w:val="false"/>
        <w:spacing w:before="120" w:after="0"/>
        <w:ind w:firstLine="720"/>
        <w:jc w:val="both"/>
        <w:rPr>
          <w:b/>
          <w:b/>
          <w:sz w:val="28"/>
          <w:szCs w:val="28"/>
          <w:lang w:val="da-DK"/>
        </w:rPr>
      </w:pPr>
      <w:r>
        <w:rPr>
          <w:b/>
          <w:sz w:val="28"/>
          <w:szCs w:val="28"/>
          <w:lang w:val="da-DK"/>
        </w:rPr>
        <w:t>1. Kết quả sản xuất</w:t>
      </w:r>
    </w:p>
    <w:p>
      <w:pPr>
        <w:pStyle w:val="Normal"/>
        <w:widowControl w:val="false"/>
        <w:spacing w:before="120" w:after="0"/>
        <w:ind w:firstLine="720"/>
        <w:jc w:val="both"/>
        <w:rPr/>
      </w:pPr>
      <w:r>
        <w:rPr>
          <w:sz w:val="28"/>
          <w:szCs w:val="28"/>
          <w:lang w:val="da-DK"/>
        </w:rPr>
        <w:t>a) Trồng trọt</w:t>
      </w:r>
    </w:p>
    <w:p>
      <w:pPr>
        <w:pStyle w:val="Normal"/>
        <w:widowControl w:val="false"/>
        <w:shd w:fill="FFFFFF" w:val="clear"/>
        <w:tabs>
          <w:tab w:val="clear" w:pos="720"/>
          <w:tab w:val="left" w:pos="2847" w:leader="none"/>
        </w:tabs>
        <w:spacing w:before="120" w:after="0"/>
        <w:ind w:firstLine="720"/>
        <w:jc w:val="both"/>
        <w:rPr>
          <w:spacing w:val="-4"/>
          <w:sz w:val="28"/>
          <w:szCs w:val="28"/>
          <w:lang w:val="sv-SE"/>
        </w:rPr>
      </w:pPr>
      <w:bookmarkStart w:id="0" w:name="_Hlk36194785"/>
      <w:bookmarkEnd w:id="0"/>
      <w:r>
        <w:rPr>
          <w:spacing w:val="-4"/>
          <w:sz w:val="28"/>
          <w:szCs w:val="28"/>
          <w:lang w:val="sv-SE"/>
        </w:rPr>
        <w:t xml:space="preserve">Trong tháng 8, các địa phương </w:t>
      </w:r>
      <w:r>
        <w:rPr>
          <w:spacing w:val="-4"/>
          <w:sz w:val="28"/>
          <w:szCs w:val="28"/>
          <w:lang w:val="it-IT"/>
        </w:rPr>
        <w:t>tập trung chủ yếu vào gieo cấy, chăm sóc lúa Mùa và thu hoạch lúa, hoa màu vụ Hè thu.</w:t>
      </w:r>
      <w:r>
        <w:rPr>
          <w:spacing w:val="-4"/>
          <w:sz w:val="28"/>
          <w:szCs w:val="28"/>
          <w:lang w:val="sv-SE"/>
        </w:rPr>
        <w:t xml:space="preserve"> </w:t>
      </w:r>
    </w:p>
    <w:p>
      <w:pPr>
        <w:pStyle w:val="Normal"/>
        <w:widowControl w:val="false"/>
        <w:shd w:fill="FFFFFF" w:val="clear"/>
        <w:tabs>
          <w:tab w:val="clear" w:pos="720"/>
          <w:tab w:val="left" w:pos="2847" w:leader="none"/>
        </w:tabs>
        <w:spacing w:before="120" w:after="0"/>
        <w:ind w:firstLine="720"/>
        <w:jc w:val="both"/>
        <w:rPr/>
      </w:pPr>
      <w:bookmarkStart w:id="1" w:name="_Hlk36194785"/>
      <w:bookmarkEnd w:id="1"/>
      <w:r>
        <w:rPr>
          <w:i/>
          <w:iCs/>
          <w:sz w:val="28"/>
          <w:szCs w:val="28"/>
          <w:lang w:val="nb-NO"/>
        </w:rPr>
        <w:t>* Lúa:</w:t>
      </w:r>
      <w:r>
        <w:rPr>
          <w:sz w:val="28"/>
          <w:szCs w:val="28"/>
          <w:lang w:val="nb-NO"/>
        </w:rPr>
        <w:t xml:space="preserve"> Lũy kế đến trung tuần tháng 8, </w:t>
      </w:r>
      <w:bookmarkStart w:id="2" w:name="_Hlk52269939"/>
      <w:r>
        <w:rPr>
          <w:sz w:val="28"/>
          <w:szCs w:val="28"/>
          <w:lang w:val="nb-NO"/>
        </w:rPr>
        <w:t xml:space="preserve">cả nước gieo cấy được </w:t>
      </w:r>
      <w:r>
        <w:rPr>
          <w:sz w:val="28"/>
          <w:szCs w:val="28"/>
          <w:lang w:val="vi-VN"/>
        </w:rPr>
        <w:t>6</w:t>
      </w:r>
      <w:r>
        <w:rPr>
          <w:sz w:val="28"/>
          <w:szCs w:val="28"/>
        </w:rPr>
        <w:t xml:space="preserve">,7 triệu ha </w:t>
      </w:r>
      <w:r>
        <w:rPr>
          <w:sz w:val="28"/>
          <w:szCs w:val="28"/>
          <w:lang w:val="nb-NO"/>
        </w:rPr>
        <w:t>lúa</w:t>
      </w:r>
      <w:bookmarkStart w:id="3" w:name="_Hlk52269958"/>
      <w:bookmarkEnd w:id="2"/>
      <w:r>
        <w:rPr>
          <w:sz w:val="28"/>
          <w:szCs w:val="28"/>
          <w:lang w:val="nb-NO"/>
        </w:rPr>
        <w:t>, giảm 0,7% so với cùng kỳ năm trước (CKNT)</w:t>
      </w:r>
      <w:r>
        <w:rPr>
          <w:rStyle w:val="FootnoteCharacters"/>
          <w:rStyle w:val="FootnoteAnchor"/>
          <w:sz w:val="28"/>
          <w:szCs w:val="28"/>
          <w:lang w:val="nb-NO"/>
        </w:rPr>
        <w:footnoteReference w:id="2"/>
      </w:r>
      <w:r>
        <w:rPr>
          <w:sz w:val="28"/>
          <w:szCs w:val="28"/>
          <w:vertAlign w:val="superscript"/>
          <w:lang w:val="nb-NO"/>
        </w:rPr>
        <w:t>,</w:t>
      </w:r>
      <w:r>
        <w:rPr>
          <w:rStyle w:val="FootnoteCharacters"/>
          <w:rStyle w:val="FootnoteAnchor"/>
          <w:sz w:val="28"/>
          <w:szCs w:val="28"/>
          <w:lang w:val="nb-NO"/>
        </w:rPr>
        <w:footnoteReference w:id="3"/>
      </w:r>
      <w:r>
        <w:rPr>
          <w:sz w:val="28"/>
          <w:szCs w:val="28"/>
          <w:lang w:val="nb-NO"/>
        </w:rPr>
        <w:t xml:space="preserve">; đã thu hoạch khoảng </w:t>
      </w:r>
      <w:r>
        <w:rPr>
          <w:sz w:val="28"/>
          <w:szCs w:val="28"/>
        </w:rPr>
        <w:t>4,4 triệu ha, tăng 2,1%</w:t>
      </w:r>
      <w:r>
        <w:rPr>
          <w:sz w:val="28"/>
          <w:szCs w:val="28"/>
          <w:lang w:val="vi-VN"/>
        </w:rPr>
        <w:t>;</w:t>
      </w:r>
      <w:r>
        <w:rPr>
          <w:sz w:val="28"/>
          <w:szCs w:val="28"/>
        </w:rPr>
        <w:t xml:space="preserve"> năng suất bình quân đạt </w:t>
      </w:r>
      <w:r>
        <w:rPr>
          <w:bCs/>
          <w:sz w:val="28"/>
          <w:szCs w:val="28"/>
        </w:rPr>
        <w:t>63,3 tạ/ha</w:t>
      </w:r>
      <w:r>
        <w:rPr>
          <w:sz w:val="28"/>
          <w:szCs w:val="28"/>
        </w:rPr>
        <w:t xml:space="preserve">; </w:t>
      </w:r>
      <w:r>
        <w:rPr>
          <w:bCs/>
          <w:sz w:val="28"/>
          <w:szCs w:val="28"/>
          <w:lang w:val="vi-VN"/>
        </w:rPr>
        <w:t xml:space="preserve">sản lượng </w:t>
      </w:r>
      <w:r>
        <w:rPr>
          <w:bCs/>
          <w:sz w:val="28"/>
          <w:szCs w:val="28"/>
          <w:lang w:val="nl-NL"/>
        </w:rPr>
        <w:t xml:space="preserve">thu hoạch đạt gần </w:t>
      </w:r>
      <w:r>
        <w:rPr>
          <w:bCs/>
          <w:sz w:val="28"/>
          <w:szCs w:val="28"/>
          <w:lang w:val="vi-VN"/>
        </w:rPr>
        <w:t>2</w:t>
      </w:r>
      <w:r>
        <w:rPr>
          <w:bCs/>
          <w:sz w:val="28"/>
          <w:szCs w:val="28"/>
          <w:lang w:val="nl-NL"/>
        </w:rPr>
        <w:t xml:space="preserve">8 </w:t>
      </w:r>
      <w:r>
        <w:rPr>
          <w:bCs/>
          <w:sz w:val="28"/>
          <w:szCs w:val="28"/>
          <w:lang w:val="vi-VN"/>
        </w:rPr>
        <w:t>triệu tấn</w:t>
      </w:r>
      <w:r>
        <w:rPr>
          <w:bCs/>
          <w:sz w:val="28"/>
          <w:szCs w:val="28"/>
        </w:rPr>
        <w:t>, tương đương so với cùng kỳ</w:t>
      </w:r>
      <w:r>
        <w:rPr>
          <w:sz w:val="28"/>
          <w:szCs w:val="28"/>
          <w:lang w:val="vi-VN"/>
        </w:rPr>
        <w:t>.</w:t>
      </w:r>
      <w:r>
        <w:rPr>
          <w:sz w:val="28"/>
          <w:szCs w:val="28"/>
          <w:lang w:val="nb-NO"/>
        </w:rPr>
        <w:t xml:space="preserve">  </w:t>
      </w:r>
      <w:bookmarkEnd w:id="3"/>
    </w:p>
    <w:p>
      <w:pPr>
        <w:pStyle w:val="Normal"/>
        <w:widowControl w:val="false"/>
        <w:spacing w:before="120" w:after="0"/>
        <w:ind w:firstLine="720"/>
        <w:jc w:val="both"/>
        <w:rPr/>
      </w:pPr>
      <w:r>
        <w:rPr>
          <w:spacing w:val="-2"/>
          <w:sz w:val="28"/>
          <w:szCs w:val="28"/>
          <w:lang w:val="da-DK"/>
        </w:rPr>
        <w:t xml:space="preserve">- Lúa Hè Thu: Các địa phương đã kết thúc gieo cấy; diện tích đạt khoảng </w:t>
      </w:r>
      <w:r>
        <w:rPr>
          <w:sz w:val="28"/>
          <w:szCs w:val="28"/>
        </w:rPr>
        <w:t xml:space="preserve">1,92 triệu ha, </w:t>
      </w:r>
      <w:r>
        <w:rPr>
          <w:sz w:val="28"/>
          <w:szCs w:val="28"/>
          <w:lang w:val="sv-SE"/>
        </w:rPr>
        <w:t>giảm 1,</w:t>
      </w:r>
      <w:r>
        <w:rPr>
          <w:sz w:val="28"/>
          <w:szCs w:val="28"/>
        </w:rPr>
        <w:t>9</w:t>
      </w:r>
      <w:r>
        <w:rPr>
          <w:sz w:val="28"/>
          <w:szCs w:val="28"/>
          <w:lang w:val="sv-SE"/>
        </w:rPr>
        <w:t xml:space="preserve">%; đã thu hoạch trên 1,1 triệu ha, tăng 8,5% so CKNT; </w:t>
      </w:r>
      <w:r>
        <w:rPr>
          <w:spacing w:val="2"/>
          <w:sz w:val="28"/>
          <w:szCs w:val="28"/>
        </w:rPr>
        <w:t xml:space="preserve">năng suất bình quân đạt 57,5 tạ/ha, </w:t>
      </w:r>
      <w:r>
        <w:rPr>
          <w:spacing w:val="2"/>
          <w:sz w:val="28"/>
          <w:szCs w:val="28"/>
          <w:lang w:val="vi-VN"/>
        </w:rPr>
        <w:t>giảm 0,</w:t>
      </w:r>
      <w:r>
        <w:rPr>
          <w:spacing w:val="2"/>
          <w:sz w:val="28"/>
          <w:szCs w:val="28"/>
        </w:rPr>
        <w:t>5</w:t>
      </w:r>
      <w:r>
        <w:rPr>
          <w:spacing w:val="2"/>
          <w:sz w:val="28"/>
          <w:szCs w:val="28"/>
          <w:lang w:val="vi-VN"/>
        </w:rPr>
        <w:t xml:space="preserve"> tạ/ha</w:t>
      </w:r>
      <w:r>
        <w:rPr>
          <w:spacing w:val="2"/>
          <w:sz w:val="28"/>
          <w:szCs w:val="28"/>
        </w:rPr>
        <w:t xml:space="preserve">; sản lượng đã thu hoạch đạt 6,4 triệu tấn, tăng 9,4%. Tổng cục Thống kê dự kiến sản lượng toàn vụ ước đạt 10,92 triệu tấn, giảm 219,2 nghìn tấn so với vụ Hè thu năm 2021. </w:t>
      </w:r>
    </w:p>
    <w:p>
      <w:pPr>
        <w:pStyle w:val="Normal"/>
        <w:widowControl w:val="false"/>
        <w:spacing w:before="120" w:after="0"/>
        <w:ind w:firstLine="720"/>
        <w:jc w:val="both"/>
        <w:rPr>
          <w:rFonts w:eastAsia="Calibri"/>
          <w:sz w:val="28"/>
          <w:szCs w:val="28"/>
        </w:rPr>
      </w:pPr>
      <w:r>
        <w:rPr>
          <w:sz w:val="28"/>
          <w:szCs w:val="28"/>
          <w:lang w:val="sv-SE"/>
        </w:rPr>
        <w:t xml:space="preserve"> </w:t>
      </w:r>
      <w:r>
        <w:rPr>
          <w:spacing w:val="-2"/>
          <w:sz w:val="28"/>
          <w:szCs w:val="28"/>
        </w:rPr>
        <w:t xml:space="preserve">- </w:t>
      </w:r>
      <w:r>
        <w:rPr>
          <w:rFonts w:eastAsia="Calibri"/>
          <w:sz w:val="28"/>
          <w:szCs w:val="28"/>
        </w:rPr>
        <w:t xml:space="preserve">Lúa Thu Đông: Các địa phương vùng đồng bằng sông Cửu Long (ĐBSCL) đã xuống giống được 377,4 nghìn ha, giảm 1,8% so CKNT. </w:t>
      </w:r>
    </w:p>
    <w:p>
      <w:pPr>
        <w:pStyle w:val="Normal"/>
        <w:widowControl w:val="false"/>
        <w:shd w:fill="FFFFFF" w:val="clear"/>
        <w:spacing w:before="120" w:after="0"/>
        <w:ind w:firstLine="720"/>
        <w:jc w:val="both"/>
        <w:rPr>
          <w:sz w:val="28"/>
          <w:szCs w:val="28"/>
          <w:lang w:val="sv-SE"/>
        </w:rPr>
      </w:pPr>
      <w:r>
        <w:rPr>
          <w:sz w:val="28"/>
          <w:szCs w:val="28"/>
          <w:lang w:val="vi-VN"/>
        </w:rPr>
        <w:t xml:space="preserve">- </w:t>
      </w:r>
      <w:r>
        <w:rPr>
          <w:sz w:val="28"/>
          <w:szCs w:val="28"/>
        </w:rPr>
        <w:t>Lúa Mùa:</w:t>
      </w:r>
      <w:r>
        <w:rPr>
          <w:b/>
          <w:i/>
          <w:sz w:val="28"/>
          <w:szCs w:val="28"/>
        </w:rPr>
        <w:t xml:space="preserve"> </w:t>
      </w:r>
      <w:r>
        <w:rPr>
          <w:sz w:val="28"/>
          <w:szCs w:val="28"/>
          <w:lang w:val="sv-SE"/>
        </w:rPr>
        <w:t>Cả nước đã gieo cấy được 1.</w:t>
      </w:r>
      <w:r>
        <w:rPr>
          <w:sz w:val="28"/>
          <w:szCs w:val="28"/>
        </w:rPr>
        <w:t>411,3</w:t>
      </w:r>
      <w:r>
        <w:rPr>
          <w:sz w:val="28"/>
          <w:szCs w:val="28"/>
          <w:lang w:val="sv-SE"/>
        </w:rPr>
        <w:t xml:space="preserve"> nghìn ha, tăng 0,</w:t>
      </w:r>
      <w:r>
        <w:rPr>
          <w:sz w:val="28"/>
          <w:szCs w:val="28"/>
          <w:lang w:val="vi-VN"/>
        </w:rPr>
        <w:t>6</w:t>
      </w:r>
      <w:r>
        <w:rPr>
          <w:sz w:val="28"/>
          <w:szCs w:val="28"/>
          <w:lang w:val="sv-SE"/>
        </w:rPr>
        <w:t xml:space="preserve">%. </w:t>
      </w:r>
    </w:p>
    <w:p>
      <w:pPr>
        <w:pStyle w:val="Normal"/>
        <w:shd w:fill="FFFFFF" w:val="clear"/>
        <w:spacing w:before="120" w:after="0"/>
        <w:ind w:firstLine="720"/>
        <w:jc w:val="both"/>
        <w:rPr>
          <w:sz w:val="28"/>
          <w:szCs w:val="28"/>
        </w:rPr>
      </w:pPr>
      <w:r>
        <w:rPr>
          <w:i/>
          <w:iCs/>
          <w:sz w:val="28"/>
          <w:szCs w:val="28"/>
        </w:rPr>
        <w:t xml:space="preserve">* Rau, màu: </w:t>
      </w:r>
      <w:r>
        <w:rPr>
          <w:sz w:val="28"/>
          <w:szCs w:val="28"/>
          <w:lang w:val="vi-VN"/>
        </w:rPr>
        <w:t>C</w:t>
      </w:r>
      <w:r>
        <w:rPr>
          <w:sz w:val="28"/>
          <w:szCs w:val="28"/>
        </w:rPr>
        <w:t>ả nước gieo trồng 753,4 nghìn ha ngô, giảm 1,3% so với CKNT; 77,6 nghìn ha khoai lang, giảm 8,7%; 32,2 nghìn ha đậu tương, giảm 6,0%; 147,9 nghìn ha lạc, giảm 1,8%; 960,3 nghìn ha rau đậu, tăng 1,5%.</w:t>
      </w:r>
      <w:bookmarkStart w:id="4" w:name="_Hlk36195153"/>
      <w:r>
        <w:rPr>
          <w:sz w:val="28"/>
          <w:szCs w:val="28"/>
        </w:rPr>
        <w:t xml:space="preserve"> </w:t>
      </w:r>
    </w:p>
    <w:p>
      <w:pPr>
        <w:pStyle w:val="Normal"/>
        <w:widowControl w:val="false"/>
        <w:spacing w:before="120" w:after="0"/>
        <w:ind w:firstLine="720"/>
        <w:jc w:val="both"/>
        <w:rPr>
          <w:sz w:val="28"/>
          <w:szCs w:val="28"/>
        </w:rPr>
      </w:pPr>
      <w:r>
        <w:rPr>
          <w:sz w:val="28"/>
          <w:szCs w:val="28"/>
        </w:rPr>
        <w:t xml:space="preserve">Trước những khó khăn do giá vật tư nông nghiệp tăng, dịch vụ máy cày, xới, thu hoạch tăng và khan hiếm lao động; Trung Quốc kiểm soát dịch tác động tiêu cực đến thông quan hàng nông sản tại các cửa khẩu. Bộ đã tập trung chỉ đạo hướng dẫn địa phương triển khai kế hoạch sản xuất phù hợp; thực hiện nghiêm các khuyến nghị về phòng trừ dịch hại trên cây trồng, ứng phó với thiên tai nhằm đảm bảo mục tiêu đã đề ra; áp dụng các kỹ thuật canh tác, chăm sóc… hạn chế tối đa thâm dụng tài nguyên, vật tư… để hạ giá thành sản xuất. </w:t>
      </w:r>
    </w:p>
    <w:p>
      <w:pPr>
        <w:pStyle w:val="Normal"/>
        <w:widowControl w:val="false"/>
        <w:spacing w:before="120" w:after="0"/>
        <w:ind w:firstLine="720"/>
        <w:jc w:val="both"/>
        <w:rPr>
          <w:sz w:val="28"/>
          <w:szCs w:val="28"/>
          <w:lang w:val="pt-BR"/>
        </w:rPr>
      </w:pPr>
      <w:bookmarkEnd w:id="4"/>
      <w:r>
        <w:rPr>
          <w:sz w:val="28"/>
          <w:szCs w:val="28"/>
          <w:lang w:val="nb-NO"/>
        </w:rPr>
        <w:t>b) Chăn nuôi</w:t>
      </w:r>
    </w:p>
    <w:p>
      <w:pPr>
        <w:pStyle w:val="Normal"/>
        <w:spacing w:before="120" w:after="0"/>
        <w:ind w:firstLine="720"/>
        <w:jc w:val="both"/>
        <w:rPr>
          <w:sz w:val="28"/>
          <w:szCs w:val="28"/>
        </w:rPr>
      </w:pPr>
      <w:r>
        <w:rPr>
          <w:sz w:val="28"/>
          <w:szCs w:val="28"/>
          <w:lang w:val="pt-BR"/>
        </w:rPr>
        <w:t xml:space="preserve">Trong tháng 8, </w:t>
      </w:r>
      <w:r>
        <w:rPr>
          <w:sz w:val="28"/>
          <w:szCs w:val="28"/>
        </w:rPr>
        <w:t>c</w:t>
      </w:r>
      <w:r>
        <w:rPr>
          <w:sz w:val="28"/>
          <w:szCs w:val="28"/>
          <w:lang w:val="pt-BR"/>
        </w:rPr>
        <w:t>hăn nuôi phát triển ổn định, dịch bệnh trên gia súc, gia cầm cơ bản được kiểm soát</w:t>
      </w:r>
      <w:r>
        <w:rPr>
          <w:sz w:val="28"/>
          <w:szCs w:val="28"/>
        </w:rPr>
        <w:t xml:space="preserve">. </w:t>
      </w:r>
      <w:r>
        <w:rPr>
          <w:sz w:val="28"/>
          <w:szCs w:val="28"/>
          <w:lang w:val="pt-BR"/>
        </w:rPr>
        <w:t>Nhìn chung, đàn bò</w:t>
      </w:r>
      <w:r>
        <w:rPr>
          <w:sz w:val="28"/>
          <w:szCs w:val="28"/>
          <w:lang w:val="vi-VN"/>
        </w:rPr>
        <w:t>,</w:t>
      </w:r>
      <w:r>
        <w:rPr>
          <w:sz w:val="28"/>
          <w:szCs w:val="28"/>
          <w:lang w:val="pt-BR"/>
        </w:rPr>
        <w:t xml:space="preserve"> đàn lợn và gia cầm tiếp tục </w:t>
      </w:r>
      <w:bookmarkStart w:id="5" w:name="_Hlk54601063"/>
      <w:r>
        <w:rPr>
          <w:sz w:val="28"/>
          <w:szCs w:val="28"/>
          <w:lang w:val="pt-BR"/>
        </w:rPr>
        <w:t xml:space="preserve">tăng: Đàn bò ước tăng khoảng 3,4%; </w:t>
      </w:r>
      <w:r>
        <w:rPr>
          <w:sz w:val="28"/>
          <w:szCs w:val="28"/>
        </w:rPr>
        <w:t>đ</w:t>
      </w:r>
      <w:r>
        <w:rPr>
          <w:sz w:val="28"/>
          <w:szCs w:val="28"/>
          <w:lang w:val="pt-BR"/>
        </w:rPr>
        <w:t>àn lợn tăng 6,8% và đàn gia cầm tăng 3,6%</w:t>
      </w:r>
      <w:r>
        <w:rPr>
          <w:sz w:val="28"/>
          <w:szCs w:val="28"/>
          <w:lang w:val="vi-VN"/>
        </w:rPr>
        <w:t>; riêng đ</w:t>
      </w:r>
      <w:r>
        <w:rPr>
          <w:sz w:val="28"/>
          <w:szCs w:val="28"/>
          <w:lang w:val="pt-BR"/>
        </w:rPr>
        <w:t>àn trâu ước giảm khoảng 0,6%.</w:t>
      </w:r>
    </w:p>
    <w:p>
      <w:pPr>
        <w:pStyle w:val="Normal"/>
        <w:widowControl w:val="false"/>
        <w:spacing w:before="120" w:after="0"/>
        <w:ind w:firstLine="720"/>
        <w:jc w:val="both"/>
        <w:rPr>
          <w:bCs/>
          <w:sz w:val="28"/>
          <w:szCs w:val="28"/>
          <w:lang w:val="sv-SE"/>
        </w:rPr>
      </w:pPr>
      <w:bookmarkStart w:id="6" w:name="_Hlk46479941"/>
      <w:bookmarkEnd w:id="6"/>
      <w:r>
        <w:rPr>
          <w:sz w:val="28"/>
          <w:szCs w:val="28"/>
        </w:rPr>
        <w:t xml:space="preserve">Tại thời điểm ngày 22/8, </w:t>
      </w:r>
      <w:r>
        <w:rPr>
          <w:sz w:val="28"/>
          <w:szCs w:val="28"/>
          <w:lang w:val="pt-BR"/>
        </w:rPr>
        <w:t xml:space="preserve">bệnh LMLM và Tai xanh đã được kiểm soát tốt, không có dịch; </w:t>
      </w:r>
      <w:r>
        <w:rPr>
          <w:sz w:val="28"/>
          <w:szCs w:val="28"/>
          <w:lang w:val="sv-SE"/>
        </w:rPr>
        <w:t>có 03 ổ dịch cúm gia cầm</w:t>
      </w:r>
      <w:r>
        <w:rPr>
          <w:i/>
          <w:sz w:val="28"/>
          <w:szCs w:val="28"/>
          <w:lang w:val="sv-SE"/>
        </w:rPr>
        <w:t xml:space="preserve"> </w:t>
      </w:r>
      <w:r>
        <w:rPr>
          <w:sz w:val="28"/>
          <w:szCs w:val="28"/>
          <w:lang w:val="sv-SE"/>
        </w:rPr>
        <w:t xml:space="preserve">tại </w:t>
      </w:r>
      <w:r>
        <w:rPr>
          <w:iCs/>
          <w:sz w:val="28"/>
          <w:szCs w:val="28"/>
          <w:lang w:val="sv-SE"/>
        </w:rPr>
        <w:t>Thái Bình, Nam Định và Hà Tĩnh</w:t>
      </w:r>
      <w:r>
        <w:rPr>
          <w:sz w:val="28"/>
          <w:szCs w:val="28"/>
          <w:lang w:val="sv-SE"/>
        </w:rPr>
        <w:t xml:space="preserve">; có </w:t>
      </w:r>
      <w:r>
        <w:rPr>
          <w:sz w:val="28"/>
          <w:szCs w:val="28"/>
        </w:rPr>
        <w:t xml:space="preserve">93 ổ </w:t>
      </w:r>
      <w:r>
        <w:rPr>
          <w:bCs/>
          <w:sz w:val="28"/>
          <w:szCs w:val="28"/>
          <w:lang w:val="sv-SE"/>
        </w:rPr>
        <w:t>bệnh dịch tả lợn Châu Phi</w:t>
      </w:r>
      <w:r>
        <w:rPr>
          <w:sz w:val="28"/>
          <w:szCs w:val="28"/>
        </w:rPr>
        <w:t xml:space="preserve"> tại 15 tỉnh, thành phố và có </w:t>
      </w:r>
      <w:r>
        <w:rPr>
          <w:sz w:val="28"/>
          <w:szCs w:val="28"/>
          <w:lang w:val="sv-SE"/>
        </w:rPr>
        <w:t>09 ổ dịch viêm da nổi cục tại Quảng Ngãi, Gia Lai, Đăk Lăk chưa qua 21 ngày</w:t>
      </w:r>
      <w:r>
        <w:rPr>
          <w:bCs/>
          <w:sz w:val="28"/>
          <w:szCs w:val="28"/>
          <w:lang w:val="sv-SE"/>
        </w:rPr>
        <w:t xml:space="preserve">. </w:t>
      </w:r>
    </w:p>
    <w:p>
      <w:pPr>
        <w:pStyle w:val="Normal"/>
        <w:widowControl w:val="false"/>
        <w:spacing w:before="120" w:after="0"/>
        <w:ind w:firstLine="720"/>
        <w:jc w:val="both"/>
        <w:rPr/>
      </w:pPr>
      <w:bookmarkStart w:id="7" w:name="_Hlk46479941"/>
      <w:bookmarkEnd w:id="5"/>
      <w:bookmarkEnd w:id="7"/>
      <w:r>
        <w:rPr>
          <w:sz w:val="28"/>
          <w:szCs w:val="28"/>
          <w:lang w:val="es-AR"/>
        </w:rPr>
        <w:t>c)</w:t>
      </w:r>
      <w:r>
        <w:rPr>
          <w:sz w:val="28"/>
          <w:szCs w:val="28"/>
          <w:lang w:val="vi-VN"/>
        </w:rPr>
        <w:t xml:space="preserve"> Lâm nghiệp</w:t>
      </w:r>
    </w:p>
    <w:p>
      <w:pPr>
        <w:pStyle w:val="Normal"/>
        <w:spacing w:before="120" w:after="0"/>
        <w:ind w:firstLine="720"/>
        <w:jc w:val="both"/>
        <w:rPr/>
      </w:pPr>
      <w:r>
        <w:rPr>
          <w:sz w:val="28"/>
          <w:szCs w:val="28"/>
        </w:rPr>
        <w:t>Tháng 8,</w:t>
      </w:r>
      <w:r>
        <w:rPr>
          <w:sz w:val="28"/>
          <w:szCs w:val="28"/>
          <w:lang w:val="vi-VN"/>
        </w:rPr>
        <w:t xml:space="preserve"> </w:t>
      </w:r>
      <w:r>
        <w:rPr>
          <w:sz w:val="28"/>
          <w:szCs w:val="28"/>
        </w:rPr>
        <w:t xml:space="preserve">thời tiết </w:t>
      </w:r>
      <w:r>
        <w:rPr>
          <w:sz w:val="28"/>
          <w:szCs w:val="28"/>
          <w:lang w:val="vi-VN"/>
        </w:rPr>
        <w:t>tương đối thuận lợi</w:t>
      </w:r>
      <w:r>
        <w:rPr>
          <w:sz w:val="28"/>
          <w:szCs w:val="28"/>
        </w:rPr>
        <w:t xml:space="preserve"> đối với hoạt động</w:t>
      </w:r>
      <w:r>
        <w:rPr>
          <w:sz w:val="28"/>
          <w:szCs w:val="28"/>
          <w:lang w:val="vi-VN"/>
        </w:rPr>
        <w:t xml:space="preserve"> trồng</w:t>
      </w:r>
      <w:r>
        <w:rPr>
          <w:sz w:val="28"/>
          <w:szCs w:val="28"/>
        </w:rPr>
        <w:t xml:space="preserve"> rừng trên cả nước; </w:t>
      </w:r>
      <w:r>
        <w:rPr>
          <w:iCs/>
          <w:sz w:val="28"/>
          <w:szCs w:val="28"/>
        </w:rPr>
        <w:t>Bộ đã chỉ đạo, đ</w:t>
      </w:r>
      <w:r>
        <w:rPr>
          <w:bCs/>
          <w:sz w:val="28"/>
          <w:szCs w:val="28"/>
        </w:rPr>
        <w:t xml:space="preserve">ôn đốc các địa phương chuẩn bị cây giống và hiện trường để trồng rừng theo kế hoạch năm 2022. </w:t>
      </w:r>
      <w:r>
        <w:rPr>
          <w:sz w:val="28"/>
          <w:szCs w:val="28"/>
        </w:rPr>
        <w:t xml:space="preserve">Tháng 8, chuẩn bị được 68 triệu cây giống, trồng rừng </w:t>
      </w:r>
      <w:r>
        <w:rPr>
          <w:sz w:val="28"/>
          <w:szCs w:val="28"/>
          <w:shd w:fill="FFFFFF" w:val="clear"/>
        </w:rPr>
        <w:t xml:space="preserve">đạt </w:t>
      </w:r>
      <w:r>
        <w:rPr>
          <w:sz w:val="28"/>
          <w:szCs w:val="28"/>
        </w:rPr>
        <w:t xml:space="preserve">22,0 </w:t>
      </w:r>
      <w:r>
        <w:rPr>
          <w:sz w:val="28"/>
          <w:szCs w:val="28"/>
          <w:shd w:fill="FFFFFF" w:val="clear"/>
        </w:rPr>
        <w:t xml:space="preserve">nghìn ha, tăng </w:t>
      </w:r>
      <w:r>
        <w:rPr>
          <w:sz w:val="28"/>
          <w:szCs w:val="28"/>
        </w:rPr>
        <w:t xml:space="preserve">5,3% </w:t>
      </w:r>
      <w:r>
        <w:rPr>
          <w:sz w:val="28"/>
          <w:szCs w:val="28"/>
          <w:shd w:fill="FFFFFF" w:val="clear"/>
        </w:rPr>
        <w:t xml:space="preserve">so với T8/2021; sản lượng gỗ khai thác ước đạt </w:t>
      </w:r>
      <w:r>
        <w:rPr>
          <w:sz w:val="28"/>
          <w:szCs w:val="28"/>
        </w:rPr>
        <w:t>1.756,6 nghìn m</w:t>
      </w:r>
      <w:r>
        <w:rPr>
          <w:sz w:val="28"/>
          <w:szCs w:val="28"/>
          <w:vertAlign w:val="superscript"/>
        </w:rPr>
        <w:t>3</w:t>
      </w:r>
      <w:r>
        <w:rPr>
          <w:sz w:val="28"/>
          <w:szCs w:val="28"/>
        </w:rPr>
        <w:t xml:space="preserve">, </w:t>
      </w:r>
      <w:r>
        <w:rPr>
          <w:sz w:val="28"/>
          <w:szCs w:val="28"/>
          <w:lang w:val="vi-VN"/>
        </w:rPr>
        <w:t>tăng</w:t>
      </w:r>
      <w:r>
        <w:rPr>
          <w:sz w:val="28"/>
          <w:szCs w:val="28"/>
        </w:rPr>
        <w:t xml:space="preserve"> 5,5%; sản lượng củi ước đạt 1,5 triệu ste, tương đương T8/2021. Lũy kế 8 tháng,</w:t>
      </w:r>
      <w:r>
        <w:rPr>
          <w:sz w:val="28"/>
          <w:szCs w:val="28"/>
          <w:lang w:val="vi-VN"/>
        </w:rPr>
        <w:t xml:space="preserve"> </w:t>
      </w:r>
      <w:r>
        <w:rPr>
          <w:sz w:val="28"/>
          <w:szCs w:val="28"/>
        </w:rPr>
        <w:t xml:space="preserve">cả nước chuẩn bị được </w:t>
      </w:r>
      <w:r>
        <w:rPr>
          <w:sz w:val="28"/>
          <w:szCs w:val="28"/>
          <w:lang w:val="nb-NO"/>
        </w:rPr>
        <w:t>976 triệu cây giống, tăng 26,3% so với CKNT;</w:t>
      </w:r>
      <w:r>
        <w:rPr>
          <w:sz w:val="28"/>
          <w:szCs w:val="28"/>
        </w:rPr>
        <w:t xml:space="preserve"> trồng rừng </w:t>
      </w:r>
      <w:r>
        <w:rPr>
          <w:sz w:val="28"/>
          <w:szCs w:val="28"/>
          <w:shd w:fill="FFFFFF" w:val="clear"/>
        </w:rPr>
        <w:t xml:space="preserve">đạt </w:t>
      </w:r>
      <w:r>
        <w:rPr>
          <w:sz w:val="28"/>
          <w:szCs w:val="28"/>
        </w:rPr>
        <w:t xml:space="preserve">156,9 nghìn ha, tăng 4,8% </w:t>
      </w:r>
      <w:r>
        <w:rPr>
          <w:sz w:val="28"/>
          <w:szCs w:val="28"/>
          <w:shd w:fill="FFFFFF" w:val="clear"/>
        </w:rPr>
        <w:t xml:space="preserve">so với CKNT; sản lượng gỗ khai thác ước đạt </w:t>
      </w:r>
      <w:r>
        <w:rPr>
          <w:sz w:val="28"/>
          <w:szCs w:val="28"/>
        </w:rPr>
        <w:t>11.921,7 nghìn m</w:t>
      </w:r>
      <w:r>
        <w:rPr>
          <w:sz w:val="28"/>
          <w:szCs w:val="28"/>
          <w:vertAlign w:val="superscript"/>
        </w:rPr>
        <w:t>3</w:t>
      </w:r>
      <w:r>
        <w:rPr>
          <w:sz w:val="28"/>
          <w:szCs w:val="28"/>
        </w:rPr>
        <w:t>, tăng 5,8%; sản lượng củi 12,6 triệu ste, tương đương CKNT.</w:t>
      </w:r>
      <w:r>
        <w:rPr>
          <w:rStyle w:val="FootnoteCharacters"/>
          <w:rStyle w:val="FootnoteAnchor"/>
          <w:sz w:val="28"/>
          <w:szCs w:val="28"/>
        </w:rPr>
        <w:footnoteReference w:id="4"/>
      </w:r>
      <w:r>
        <w:rPr>
          <w:sz w:val="28"/>
          <w:szCs w:val="28"/>
        </w:rPr>
        <w:t xml:space="preserve"> </w:t>
      </w:r>
    </w:p>
    <w:p>
      <w:pPr>
        <w:pStyle w:val="Normal"/>
        <w:tabs>
          <w:tab w:val="clear" w:pos="720"/>
          <w:tab w:val="left" w:pos="360" w:leader="none"/>
          <w:tab w:val="left" w:pos="1134" w:leader="none"/>
        </w:tabs>
        <w:spacing w:before="120" w:after="0"/>
        <w:ind w:firstLine="720"/>
        <w:jc w:val="both"/>
        <w:rPr>
          <w:sz w:val="28"/>
          <w:szCs w:val="28"/>
        </w:rPr>
      </w:pPr>
      <w:r>
        <w:rPr>
          <w:sz w:val="28"/>
          <w:szCs w:val="28"/>
        </w:rPr>
        <w:t xml:space="preserve">Thời gian gần đây, liên tiếp xảy ra các vụ phá rừng, lấn chiếm đất rừng trái pháp luật tại các tỉnh khu vực phía Bắc; khu vực Tây Nguyên </w:t>
      </w:r>
      <w:r>
        <w:rPr>
          <w:bCs/>
          <w:sz w:val="28"/>
          <w:szCs w:val="28"/>
          <w:lang w:val="nl-NL"/>
        </w:rPr>
        <w:t xml:space="preserve">gây ảnh hưởng nghiêm trọng đến tài nguyên rừng. </w:t>
      </w:r>
      <w:r>
        <w:rPr>
          <w:sz w:val="28"/>
          <w:szCs w:val="28"/>
          <w:shd w:fill="FFFFFF" w:val="clear"/>
        </w:rPr>
        <w:t>Tháng 8, diện tích rừng bị thiệt hại khoảng 77 ha, giảm 88%. Lũy kế 8 tháng, diện tích rừng bị thiệt hại khoảng 793,1 ha, giảm 64% so CKNT; trong đó, rừng bị phá 757 ha, giảm 0,9%; bị cháy trên 24,5 ha, giảm tới 98,2%.</w:t>
      </w:r>
    </w:p>
    <w:p>
      <w:pPr>
        <w:pStyle w:val="Normal"/>
        <w:widowControl w:val="false"/>
        <w:tabs>
          <w:tab w:val="clear" w:pos="720"/>
          <w:tab w:val="left" w:pos="360" w:leader="none"/>
          <w:tab w:val="left" w:pos="1134" w:leader="none"/>
        </w:tabs>
        <w:spacing w:before="120" w:after="0"/>
        <w:ind w:firstLine="720"/>
        <w:jc w:val="both"/>
        <w:rPr>
          <w:sz w:val="28"/>
          <w:szCs w:val="28"/>
        </w:rPr>
      </w:pPr>
      <w:r>
        <w:rPr>
          <w:spacing w:val="-4"/>
          <w:sz w:val="28"/>
          <w:szCs w:val="28"/>
        </w:rPr>
        <w:t xml:space="preserve">8 tháng, </w:t>
      </w:r>
      <w:r>
        <w:rPr>
          <w:sz w:val="28"/>
          <w:szCs w:val="28"/>
        </w:rPr>
        <w:t>cả nước thu 2.406 tỷ đồng</w:t>
      </w:r>
      <w:r>
        <w:rPr>
          <w:sz w:val="28"/>
          <w:szCs w:val="28"/>
          <w:lang w:val="vi-VN"/>
        </w:rPr>
        <w:t xml:space="preserve"> tiền dịch vụ MTR</w:t>
      </w:r>
      <w:r>
        <w:rPr>
          <w:sz w:val="28"/>
          <w:szCs w:val="28"/>
        </w:rPr>
        <w:t xml:space="preserve"> đạt 80,2% kế hoạch, tăng 16,6% so CKNT; </w:t>
      </w:r>
      <w:r>
        <w:rPr>
          <w:spacing w:val="-4"/>
          <w:sz w:val="28"/>
          <w:szCs w:val="28"/>
        </w:rPr>
        <w:t xml:space="preserve">đã cấp chứng chỉ cho hơn 51.000 ha rừng. Tính chung, đến nay </w:t>
      </w:r>
      <w:r>
        <w:rPr>
          <w:sz w:val="28"/>
          <w:szCs w:val="28"/>
        </w:rPr>
        <w:t xml:space="preserve">có 330 chủ rừng đã xây dựng phương án QLRBV được cơ quan có thẩm quyền phê duyệt với tổng diện tích trên 3,9 triệu ha; </w:t>
      </w:r>
      <w:r>
        <w:rPr>
          <w:spacing w:val="-4"/>
          <w:sz w:val="28"/>
          <w:szCs w:val="28"/>
        </w:rPr>
        <w:t>có 340.350 ha được cấp chứng chỉ rừng tại 31 địa phương</w:t>
      </w:r>
      <w:r>
        <w:rPr>
          <w:rStyle w:val="FootnoteCharacters"/>
          <w:rStyle w:val="FootnoteAnchor"/>
          <w:spacing w:val="-4"/>
          <w:sz w:val="28"/>
          <w:szCs w:val="28"/>
        </w:rPr>
        <w:footnoteReference w:id="5"/>
      </w:r>
      <w:r>
        <w:rPr>
          <w:spacing w:val="-4"/>
          <w:sz w:val="28"/>
          <w:szCs w:val="28"/>
        </w:rPr>
        <w:t>.</w:t>
      </w:r>
    </w:p>
    <w:p>
      <w:pPr>
        <w:pStyle w:val="Normal"/>
        <w:widowControl w:val="false"/>
        <w:spacing w:before="120" w:after="0"/>
        <w:ind w:firstLine="720"/>
        <w:jc w:val="both"/>
        <w:rPr>
          <w:bCs/>
          <w:sz w:val="28"/>
          <w:szCs w:val="28"/>
        </w:rPr>
      </w:pPr>
      <w:r>
        <w:rPr>
          <w:sz w:val="28"/>
          <w:szCs w:val="28"/>
        </w:rPr>
        <w:t>d)</w:t>
      </w:r>
      <w:r>
        <w:rPr>
          <w:sz w:val="28"/>
          <w:szCs w:val="28"/>
          <w:lang w:val="es-AR"/>
        </w:rPr>
        <w:t xml:space="preserve"> Thủy sản</w:t>
      </w:r>
    </w:p>
    <w:p>
      <w:pPr>
        <w:pStyle w:val="Normal"/>
        <w:spacing w:before="120" w:after="0"/>
        <w:ind w:firstLine="720"/>
        <w:jc w:val="both"/>
        <w:rPr>
          <w:sz w:val="28"/>
          <w:szCs w:val="28"/>
        </w:rPr>
      </w:pPr>
      <w:r>
        <w:rPr>
          <w:sz w:val="28"/>
          <w:szCs w:val="28"/>
        </w:rPr>
        <w:t>Sản lượng thủy sản tháng 8 ước đạt 794,5 nghìn tấn, tăng 2,7% so với T8</w:t>
      </w:r>
      <w:r>
        <w:rPr>
          <w:sz w:val="28"/>
          <w:szCs w:val="28"/>
          <w:lang w:val="vi-VN"/>
        </w:rPr>
        <w:t>/2021</w:t>
      </w:r>
      <w:r>
        <w:rPr>
          <w:sz w:val="28"/>
          <w:szCs w:val="28"/>
        </w:rPr>
        <w:t xml:space="preserve">; lũy kế 8 tháng, tổng sản lượng thủy sản ước đạt </w:t>
      </w:r>
      <w:r>
        <w:rPr>
          <w:sz w:val="28"/>
          <w:szCs w:val="28"/>
          <w:lang w:val="vi-VN"/>
        </w:rPr>
        <w:t>5</w:t>
      </w:r>
      <w:r>
        <w:rPr>
          <w:sz w:val="28"/>
          <w:szCs w:val="28"/>
        </w:rPr>
        <w:t xml:space="preserve">.797,6 nghìn tấn, tăng 2,4% so với </w:t>
      </w:r>
      <w:r>
        <w:rPr>
          <w:sz w:val="28"/>
          <w:szCs w:val="28"/>
          <w:lang w:val="vi-VN"/>
        </w:rPr>
        <w:t>CKNT</w:t>
      </w:r>
      <w:r>
        <w:rPr>
          <w:bCs/>
          <w:sz w:val="28"/>
          <w:szCs w:val="28"/>
        </w:rPr>
        <w:t xml:space="preserve">. Cụ thể: </w:t>
      </w:r>
    </w:p>
    <w:p>
      <w:pPr>
        <w:pStyle w:val="Normal"/>
        <w:widowControl w:val="false"/>
        <w:spacing w:before="120" w:after="0"/>
        <w:ind w:firstLine="720"/>
        <w:jc w:val="both"/>
        <w:rPr/>
      </w:pPr>
      <w:r>
        <w:rPr>
          <w:sz w:val="28"/>
          <w:szCs w:val="28"/>
        </w:rPr>
        <w:t xml:space="preserve">- Khai thác: </w:t>
      </w:r>
      <w:r>
        <w:rPr>
          <w:spacing w:val="-2"/>
          <w:sz w:val="28"/>
          <w:szCs w:val="28"/>
          <w:lang w:val="sv-SE"/>
        </w:rPr>
        <w:t>Trong tháng, mặc dù bị ảnh hưởng bởi cơn bão số 2 tại khu vực biển miền Trung và vịnh Bắc Bộ vào thời điểm giữa tháng. Giá dầu đã giảm gần 20% so với tháng 7/2022 nên khoảng 80-95% tàu cá các địa phương hoạt động khai thác bình thường. Một số ít tàu cá còn nằm bờ do đang trong quá trình duy tu, sửa chữa hoặc phụ thuộc vào nghề và mùa vụ khai thác.</w:t>
      </w:r>
    </w:p>
    <w:p>
      <w:pPr>
        <w:pStyle w:val="Normal"/>
        <w:widowControl w:val="false"/>
        <w:spacing w:before="120" w:after="0"/>
        <w:ind w:firstLine="720"/>
        <w:jc w:val="both"/>
        <w:rPr>
          <w:sz w:val="28"/>
          <w:szCs w:val="28"/>
          <w:lang w:val="pt-BR"/>
        </w:rPr>
      </w:pPr>
      <w:r>
        <w:rPr>
          <w:sz w:val="28"/>
          <w:szCs w:val="28"/>
        </w:rPr>
        <w:t>Tháng 8, s</w:t>
      </w:r>
      <w:r>
        <w:rPr>
          <w:sz w:val="28"/>
          <w:szCs w:val="28"/>
          <w:lang w:val="vi-VN"/>
        </w:rPr>
        <w:t xml:space="preserve">ản lượng khai thác đạt </w:t>
      </w:r>
      <w:r>
        <w:rPr>
          <w:spacing w:val="-4"/>
          <w:sz w:val="28"/>
          <w:szCs w:val="28"/>
          <w:lang w:val="pt-BR"/>
        </w:rPr>
        <w:t>352,9 nghìn tấn, giảm 1,0%</w:t>
      </w:r>
      <w:r>
        <w:rPr>
          <w:sz w:val="28"/>
          <w:szCs w:val="28"/>
          <w:lang w:val="pt-BR"/>
        </w:rPr>
        <w:t xml:space="preserve">. </w:t>
      </w:r>
      <w:r>
        <w:rPr>
          <w:sz w:val="28"/>
          <w:szCs w:val="28"/>
        </w:rPr>
        <w:t xml:space="preserve">Tính chung 8 tháng, sản lượng đạt </w:t>
      </w:r>
      <w:r>
        <w:rPr>
          <w:spacing w:val="-4"/>
          <w:sz w:val="28"/>
          <w:szCs w:val="28"/>
          <w:lang w:val="vi-VN"/>
        </w:rPr>
        <w:t>2</w:t>
      </w:r>
      <w:r>
        <w:rPr>
          <w:spacing w:val="-4"/>
          <w:sz w:val="28"/>
          <w:szCs w:val="28"/>
        </w:rPr>
        <w:t xml:space="preserve">.625,4 </w:t>
      </w:r>
      <w:r>
        <w:rPr>
          <w:spacing w:val="-4"/>
          <w:sz w:val="28"/>
          <w:szCs w:val="28"/>
          <w:lang w:val="vi-VN"/>
        </w:rPr>
        <w:t>nghìn tấn, giảm 2</w:t>
      </w:r>
      <w:r>
        <w:rPr>
          <w:spacing w:val="-4"/>
          <w:sz w:val="28"/>
          <w:szCs w:val="28"/>
        </w:rPr>
        <w:t>,6</w:t>
      </w:r>
      <w:r>
        <w:rPr>
          <w:spacing w:val="-4"/>
          <w:sz w:val="28"/>
          <w:szCs w:val="28"/>
          <w:lang w:val="vi-VN"/>
        </w:rPr>
        <w:t>%</w:t>
      </w:r>
      <w:r>
        <w:rPr>
          <w:sz w:val="28"/>
          <w:szCs w:val="28"/>
        </w:rPr>
        <w:t xml:space="preserve"> so với CKNT; </w:t>
      </w:r>
      <w:r>
        <w:rPr>
          <w:sz w:val="28"/>
          <w:szCs w:val="28"/>
          <w:lang w:val="vi-VN"/>
        </w:rPr>
        <w:t>trong đó</w:t>
      </w:r>
      <w:r>
        <w:rPr>
          <w:sz w:val="28"/>
          <w:szCs w:val="28"/>
        </w:rPr>
        <w:t>,</w:t>
      </w:r>
      <w:r>
        <w:rPr>
          <w:sz w:val="28"/>
          <w:szCs w:val="28"/>
          <w:lang w:val="vi-VN"/>
        </w:rPr>
        <w:t xml:space="preserve"> khai thác biển đạt </w:t>
      </w:r>
      <w:r>
        <w:rPr>
          <w:spacing w:val="-4"/>
          <w:sz w:val="28"/>
          <w:szCs w:val="28"/>
          <w:lang w:val="vi-VN"/>
        </w:rPr>
        <w:t>2.</w:t>
      </w:r>
      <w:r>
        <w:rPr>
          <w:spacing w:val="-4"/>
          <w:sz w:val="28"/>
          <w:szCs w:val="28"/>
        </w:rPr>
        <w:t>506,1</w:t>
      </w:r>
      <w:r>
        <w:rPr>
          <w:spacing w:val="-4"/>
          <w:sz w:val="28"/>
          <w:szCs w:val="28"/>
          <w:lang w:val="vi-VN"/>
        </w:rPr>
        <w:t xml:space="preserve"> nghìn tấn, giảm </w:t>
      </w:r>
      <w:r>
        <w:rPr>
          <w:spacing w:val="-4"/>
          <w:sz w:val="28"/>
          <w:szCs w:val="28"/>
        </w:rPr>
        <w:t>2,7</w:t>
      </w:r>
      <w:r>
        <w:rPr>
          <w:spacing w:val="-4"/>
          <w:sz w:val="28"/>
          <w:szCs w:val="28"/>
          <w:lang w:val="vi-VN"/>
        </w:rPr>
        <w:t xml:space="preserve">%. </w:t>
      </w:r>
    </w:p>
    <w:p>
      <w:pPr>
        <w:pStyle w:val="Normal"/>
        <w:widowControl w:val="false"/>
        <w:spacing w:before="120" w:after="0"/>
        <w:ind w:firstLine="720"/>
        <w:jc w:val="both"/>
        <w:rPr>
          <w:sz w:val="28"/>
          <w:szCs w:val="28"/>
          <w:lang w:val="sv-SE"/>
        </w:rPr>
      </w:pPr>
      <w:r>
        <w:rPr>
          <w:sz w:val="28"/>
          <w:szCs w:val="28"/>
          <w:lang w:val="pt-BR"/>
        </w:rPr>
        <w:t xml:space="preserve">- Nuôi trồng: Tháng 8, sản lượng nuôi trồng ước đạt 441,6 nghìn tấn, tăng </w:t>
      </w:r>
      <w:r>
        <w:rPr>
          <w:sz w:val="28"/>
          <w:szCs w:val="28"/>
        </w:rPr>
        <w:t>5,9</w:t>
      </w:r>
      <w:r>
        <w:rPr>
          <w:sz w:val="28"/>
          <w:szCs w:val="28"/>
          <w:lang w:val="pt-BR"/>
        </w:rPr>
        <w:t>% so với tháng 8/2021. 8 tháng, sản lượng ước đạt 3.172,2 nghìn tấn, tăng 7,</w:t>
      </w:r>
      <w:r>
        <w:rPr>
          <w:sz w:val="28"/>
          <w:szCs w:val="28"/>
        </w:rPr>
        <w:t>0</w:t>
      </w:r>
      <w:r>
        <w:rPr>
          <w:sz w:val="28"/>
          <w:szCs w:val="28"/>
          <w:lang w:val="pt-BR"/>
        </w:rPr>
        <w:t>% so với CKNT. Trong đó</w:t>
      </w:r>
      <w:r>
        <w:rPr>
          <w:sz w:val="28"/>
          <w:szCs w:val="28"/>
          <w:lang w:val="sv-SE"/>
        </w:rPr>
        <w:t xml:space="preserve">, sản lượng cá tra ước đạt </w:t>
      </w:r>
      <w:r>
        <w:rPr>
          <w:sz w:val="28"/>
          <w:szCs w:val="28"/>
        </w:rPr>
        <w:t>1.024,5</w:t>
      </w:r>
      <w:r>
        <w:rPr>
          <w:sz w:val="28"/>
          <w:szCs w:val="28"/>
          <w:lang w:val="sv-SE"/>
        </w:rPr>
        <w:t xml:space="preserve"> nghìn tấn, tăng 1</w:t>
      </w:r>
      <w:r>
        <w:rPr>
          <w:sz w:val="28"/>
          <w:szCs w:val="28"/>
          <w:lang w:val="vi-VN"/>
        </w:rPr>
        <w:t>0</w:t>
      </w:r>
      <w:r>
        <w:rPr>
          <w:sz w:val="28"/>
          <w:szCs w:val="28"/>
          <w:lang w:val="sv-SE"/>
        </w:rPr>
        <w:t>,</w:t>
      </w:r>
      <w:r>
        <w:rPr>
          <w:sz w:val="28"/>
          <w:szCs w:val="28"/>
        </w:rPr>
        <w:t>4</w:t>
      </w:r>
      <w:r>
        <w:rPr>
          <w:sz w:val="28"/>
          <w:szCs w:val="28"/>
          <w:lang w:val="sv-SE"/>
        </w:rPr>
        <w:t xml:space="preserve">%; tôm đạt </w:t>
      </w:r>
      <w:r>
        <w:rPr>
          <w:sz w:val="28"/>
          <w:szCs w:val="28"/>
        </w:rPr>
        <w:t>672,9</w:t>
      </w:r>
      <w:r>
        <w:rPr>
          <w:sz w:val="28"/>
          <w:szCs w:val="28"/>
          <w:lang w:val="sv-SE"/>
        </w:rPr>
        <w:t xml:space="preserve"> nghìn tấn, tăng 1</w:t>
      </w:r>
      <w:r>
        <w:rPr>
          <w:sz w:val="28"/>
          <w:szCs w:val="28"/>
          <w:lang w:val="vi-VN"/>
        </w:rPr>
        <w:t>0</w:t>
      </w:r>
      <w:r>
        <w:rPr>
          <w:sz w:val="28"/>
          <w:szCs w:val="28"/>
          <w:lang w:val="sv-SE"/>
        </w:rPr>
        <w:t>,</w:t>
      </w:r>
      <w:r>
        <w:rPr>
          <w:sz w:val="28"/>
          <w:szCs w:val="28"/>
        </w:rPr>
        <w:t>1</w:t>
      </w:r>
      <w:r>
        <w:rPr>
          <w:sz w:val="28"/>
          <w:szCs w:val="28"/>
          <w:lang w:val="sv-SE"/>
        </w:rPr>
        <w:t xml:space="preserve">% (tôm sú đạt 174,0 nghìn tấn, tăng 2,5%; tôm thẻ chân trắng đạt </w:t>
      </w:r>
      <w:r>
        <w:rPr>
          <w:sz w:val="28"/>
          <w:szCs w:val="28"/>
        </w:rPr>
        <w:t>458,9</w:t>
      </w:r>
      <w:r>
        <w:rPr>
          <w:sz w:val="28"/>
          <w:szCs w:val="28"/>
          <w:lang w:val="sv-SE"/>
        </w:rPr>
        <w:t xml:space="preserve"> nghìn tấn, tăng 13,9%).  </w:t>
      </w:r>
    </w:p>
    <w:p>
      <w:pPr>
        <w:pStyle w:val="Normal"/>
        <w:spacing w:before="120" w:after="0"/>
        <w:ind w:firstLine="720"/>
        <w:jc w:val="both"/>
        <w:rPr/>
      </w:pPr>
      <w:r>
        <w:rPr>
          <w:spacing w:val="-2"/>
          <w:sz w:val="28"/>
          <w:szCs w:val="28"/>
          <w:lang w:val="sv-SE"/>
        </w:rPr>
        <w:t xml:space="preserve">8 tháng đầu năm, đã cấp 02 Giấy chứng nhận đủ điều kiện sản xuất thức ăn thuỷ sản, sản phẩm xử lý môi trường NTTS; cấp Giấy chứng nhận lần đầu 17 cơ sở sản xuất, ương dưỡng giống thuỷ sản bố mẹ; 725 Giấy xác nhận cơ sở nuôi cá tra; 29.607 Giấy xác nhận cơ sở nuôi tôm sú, tôm thẻ chân trắng và 621 Giấy xác nhận cơ sở NTTS lồng bè. </w:t>
      </w:r>
    </w:p>
    <w:p>
      <w:pPr>
        <w:pStyle w:val="Normal"/>
        <w:spacing w:before="120" w:after="0"/>
        <w:ind w:firstLine="720"/>
        <w:jc w:val="both"/>
        <w:rPr/>
      </w:pPr>
      <w:r>
        <w:rPr>
          <w:spacing w:val="-2"/>
          <w:sz w:val="28"/>
          <w:szCs w:val="28"/>
          <w:lang w:val="sv-SE"/>
        </w:rPr>
        <w:t>Hoàn thiện hồ sơ thẩm định Quy hoạch bảo vệ và khai thác nguồn lợi thủy sản để gửi hồ sơ đến các thành viên Hội đồng thẩm định cấp quốc gia. Hoàn thiện dự thảo nội dung Quy hoạch khai thác cảng cá và tổng hợp ý kiến của các cơ quan, địa phương có liên quan. Tiếp tục hoàn thiện Đề án chống khai thác IUU trình Thủ tướng Chính phủ; chuản bị tổ chức Hội nghị đánh giá kết quả triển khai khắc phục thẻ vàng IUU do Thủ tướng Chính phủ chủ trì.</w:t>
      </w:r>
    </w:p>
    <w:p>
      <w:pPr>
        <w:pStyle w:val="Normal"/>
        <w:widowControl w:val="false"/>
        <w:tabs>
          <w:tab w:val="clear" w:pos="720"/>
          <w:tab w:val="left" w:pos="3690" w:leader="none"/>
        </w:tabs>
        <w:spacing w:before="120" w:after="0"/>
        <w:ind w:firstLine="720"/>
        <w:jc w:val="both"/>
        <w:rPr>
          <w:b/>
          <w:b/>
          <w:sz w:val="28"/>
          <w:szCs w:val="28"/>
          <w:lang w:val="pl-PL"/>
        </w:rPr>
      </w:pPr>
      <w:r>
        <w:rPr>
          <w:b/>
          <w:sz w:val="28"/>
          <w:szCs w:val="28"/>
        </w:rPr>
        <w:t>2.</w:t>
      </w:r>
      <w:r>
        <w:rPr>
          <w:b/>
          <w:sz w:val="28"/>
          <w:szCs w:val="28"/>
          <w:lang w:val="pl-PL"/>
        </w:rPr>
        <w:t xml:space="preserve"> </w:t>
      </w:r>
      <w:r>
        <w:rPr>
          <w:b/>
          <w:bCs/>
          <w:sz w:val="28"/>
          <w:szCs w:val="28"/>
          <w:lang w:val="vi-VN"/>
        </w:rPr>
        <w:t xml:space="preserve">Tiêu thụ </w:t>
      </w:r>
      <w:r>
        <w:rPr>
          <w:b/>
          <w:bCs/>
          <w:sz w:val="28"/>
          <w:szCs w:val="28"/>
        </w:rPr>
        <w:t>nông sản</w:t>
      </w:r>
      <w:r>
        <w:rPr>
          <w:b/>
          <w:bCs/>
          <w:sz w:val="28"/>
          <w:szCs w:val="28"/>
          <w:lang w:val="vi-VN"/>
        </w:rPr>
        <w:t>, phát triển thị trường</w:t>
      </w:r>
    </w:p>
    <w:p>
      <w:pPr>
        <w:pStyle w:val="Normal"/>
        <w:widowControl w:val="false"/>
        <w:tabs>
          <w:tab w:val="clear" w:pos="720"/>
          <w:tab w:val="left" w:pos="3690" w:leader="none"/>
        </w:tabs>
        <w:spacing w:before="120" w:after="0"/>
        <w:ind w:firstLine="720"/>
        <w:jc w:val="both"/>
        <w:rPr>
          <w:sz w:val="28"/>
          <w:szCs w:val="28"/>
          <w:lang w:val="vi-VN"/>
        </w:rPr>
      </w:pPr>
      <w:r>
        <w:rPr>
          <w:sz w:val="28"/>
          <w:szCs w:val="28"/>
        </w:rPr>
        <w:t xml:space="preserve">a) </w:t>
      </w:r>
      <w:r>
        <w:rPr>
          <w:sz w:val="28"/>
          <w:szCs w:val="28"/>
          <w:lang w:val="vi-VN"/>
        </w:rPr>
        <w:t>Xuất</w:t>
      </w:r>
      <w:r>
        <w:rPr>
          <w:sz w:val="28"/>
          <w:szCs w:val="28"/>
          <w:lang w:val="pl-PL"/>
        </w:rPr>
        <w:t>, nhập</w:t>
      </w:r>
      <w:r>
        <w:rPr>
          <w:sz w:val="28"/>
          <w:szCs w:val="28"/>
          <w:lang w:val="vi-VN"/>
        </w:rPr>
        <w:t xml:space="preserve"> khẩu</w:t>
      </w:r>
    </w:p>
    <w:p>
      <w:pPr>
        <w:pStyle w:val="Normal"/>
        <w:widowControl w:val="false"/>
        <w:spacing w:before="120" w:after="0"/>
        <w:ind w:firstLine="720"/>
        <w:jc w:val="both"/>
        <w:rPr/>
      </w:pPr>
      <w:r>
        <w:rPr>
          <w:bCs/>
          <w:sz w:val="28"/>
          <w:szCs w:val="28"/>
          <w:lang w:val="pl-PL"/>
        </w:rPr>
        <w:t xml:space="preserve">8 tháng, </w:t>
      </w:r>
      <w:r>
        <w:rPr>
          <w:rStyle w:val="StrongEmphasis"/>
          <w:b w:val="false"/>
          <w:iCs/>
          <w:sz w:val="28"/>
          <w:szCs w:val="28"/>
          <w:lang w:val="de-DE"/>
        </w:rPr>
        <w:t xml:space="preserve">tổng kim ngạch xuất nhập khẩu NLTS ước đạt khoảng 66,2 tỷ USD, tăng 8,7% so với CKNT; trong đó xuất khẩu (XK) ước khoảng 36,3 tỷ USD, tăng 13,1% so với CKNT; nhập khẩu (NK) ước khoảng 29,9 tỷ USD, tăng 3,9%; </w:t>
      </w:r>
      <w:r>
        <w:rPr>
          <w:bCs/>
          <w:sz w:val="28"/>
          <w:szCs w:val="28"/>
        </w:rPr>
        <w:t xml:space="preserve">xuất siêu trên 6,3 tỷ USD, </w:t>
      </w:r>
      <w:bookmarkStart w:id="8" w:name="_Hlk67905851"/>
      <w:r>
        <w:rPr>
          <w:bCs/>
          <w:sz w:val="28"/>
          <w:szCs w:val="28"/>
        </w:rPr>
        <w:t xml:space="preserve">tăng 94,6% so với CKNT. </w:t>
      </w:r>
      <w:bookmarkStart w:id="9" w:name="_Hlk23237033"/>
    </w:p>
    <w:p>
      <w:pPr>
        <w:pStyle w:val="Normal"/>
        <w:widowControl w:val="false"/>
        <w:spacing w:before="120" w:after="0"/>
        <w:ind w:firstLine="720"/>
        <w:jc w:val="both"/>
        <w:rPr/>
      </w:pPr>
      <w:bookmarkEnd w:id="8"/>
      <w:bookmarkEnd w:id="9"/>
      <w:r>
        <w:rPr>
          <w:iCs/>
          <w:sz w:val="28"/>
          <w:szCs w:val="28"/>
        </w:rPr>
        <w:t xml:space="preserve">* Về xuất khẩu </w:t>
      </w:r>
    </w:p>
    <w:p>
      <w:pPr>
        <w:pStyle w:val="Normal"/>
        <w:widowControl w:val="false"/>
        <w:spacing w:before="120" w:after="0"/>
        <w:ind w:firstLine="720"/>
        <w:jc w:val="both"/>
        <w:rPr/>
      </w:pPr>
      <w:r>
        <w:rPr>
          <w:bCs/>
          <w:i/>
          <w:iCs/>
          <w:sz w:val="28"/>
          <w:szCs w:val="28"/>
        </w:rPr>
        <w:t xml:space="preserve">- Kim ngạch xuất khẩu </w:t>
      </w:r>
    </w:p>
    <w:p>
      <w:pPr>
        <w:pStyle w:val="Normal"/>
        <w:widowControl w:val="false"/>
        <w:spacing w:before="120" w:after="0"/>
        <w:ind w:firstLine="720"/>
        <w:jc w:val="both"/>
        <w:rPr/>
      </w:pPr>
      <w:bookmarkStart w:id="10" w:name="_Hlk33599548"/>
      <w:bookmarkEnd w:id="10"/>
      <w:r>
        <w:rPr>
          <w:sz w:val="28"/>
          <w:szCs w:val="28"/>
        </w:rPr>
        <w:t xml:space="preserve">Tháng 8, kim ngạch XK ước gần 4,4 tỷ USD, tăng 32,0% so với tháng 8/2021, tăng 0,3% so với tháng 7/2022; trong đó, nhóm nông sản chính trên 1,8 tỷ USD, lâm sản chính trên 1,4 tỷ USD, thủy sản 893,8 triệu USD  và chăn nuôi 41,6 triệu USD,… </w:t>
      </w:r>
    </w:p>
    <w:p>
      <w:pPr>
        <w:pStyle w:val="Normal"/>
        <w:widowControl w:val="false"/>
        <w:spacing w:before="120" w:after="0"/>
        <w:ind w:firstLine="720"/>
        <w:jc w:val="both"/>
        <w:rPr/>
      </w:pPr>
      <w:bookmarkStart w:id="11" w:name="_Hlk33599548"/>
      <w:bookmarkEnd w:id="11"/>
      <w:r>
        <w:rPr>
          <w:sz w:val="28"/>
          <w:szCs w:val="28"/>
        </w:rPr>
        <w:t>Tính chung 8 tháng, kim ngạch XK ước gần 36,3 tỷ USD, tăng 13,1% so với CKNT</w:t>
      </w:r>
      <w:r>
        <w:rPr>
          <w:rStyle w:val="FootnoteCharacters"/>
          <w:rStyle w:val="FootnoteAnchor"/>
          <w:sz w:val="28"/>
          <w:szCs w:val="28"/>
        </w:rPr>
        <w:footnoteReference w:id="6"/>
      </w:r>
      <w:r>
        <w:rPr>
          <w:sz w:val="28"/>
          <w:szCs w:val="28"/>
        </w:rPr>
        <w:t>. Trong đó, XK nhóm nông sản chính gần 15 tỷ USD, tăng 7,4%; lâm sản chính trên 11,8 tỷ USD, tăng 6,2%; thủy sản trên 7,5 tỷ USD, tăng 35,3%; chăn nuôi 258,6 triệu USD, giảm 12,2%</w:t>
      </w:r>
      <w:r>
        <w:rPr>
          <w:sz w:val="28"/>
          <w:szCs w:val="28"/>
          <w:lang w:val="vi-VN"/>
        </w:rPr>
        <w:t xml:space="preserve">; đầu vào sản xuất gần </w:t>
      </w:r>
      <w:r>
        <w:rPr>
          <w:sz w:val="28"/>
          <w:szCs w:val="28"/>
        </w:rPr>
        <w:t>1,7</w:t>
      </w:r>
      <w:r>
        <w:rPr>
          <w:sz w:val="28"/>
          <w:szCs w:val="28"/>
          <w:lang w:val="vi-VN"/>
        </w:rPr>
        <w:t xml:space="preserve"> </w:t>
      </w:r>
      <w:r>
        <w:rPr>
          <w:sz w:val="28"/>
          <w:szCs w:val="28"/>
        </w:rPr>
        <w:t>tỷ</w:t>
      </w:r>
      <w:r>
        <w:rPr>
          <w:sz w:val="28"/>
          <w:szCs w:val="28"/>
          <w:lang w:val="vi-VN"/>
        </w:rPr>
        <w:t xml:space="preserve"> USD, tăng </w:t>
      </w:r>
      <w:r>
        <w:rPr>
          <w:sz w:val="28"/>
          <w:szCs w:val="28"/>
        </w:rPr>
        <w:t>48,2</w:t>
      </w:r>
      <w:r>
        <w:rPr>
          <w:sz w:val="28"/>
          <w:szCs w:val="28"/>
          <w:lang w:val="vi-VN"/>
        </w:rPr>
        <w:t>%</w:t>
      </w:r>
      <w:r>
        <w:rPr>
          <w:sz w:val="28"/>
          <w:szCs w:val="28"/>
        </w:rPr>
        <w:t>.</w:t>
        <w:tab/>
      </w:r>
    </w:p>
    <w:p>
      <w:pPr>
        <w:pStyle w:val="Normal"/>
        <w:widowControl w:val="false"/>
        <w:spacing w:before="120" w:after="0"/>
        <w:ind w:firstLine="426"/>
        <w:jc w:val="both"/>
        <w:rPr/>
      </w:pPr>
      <w:r>
        <w:rPr>
          <w:b/>
          <w:bCs/>
          <w:sz w:val="28"/>
          <w:szCs w:val="28"/>
        </w:rPr>
        <w:tab/>
      </w:r>
      <w:r>
        <w:rPr>
          <w:bCs/>
          <w:iCs/>
          <w:sz w:val="28"/>
          <w:szCs w:val="28"/>
        </w:rPr>
        <w:t xml:space="preserve">8 tháng đầu năm, có 07 sản phẩm/nhóm sản phẩm có giá trị XK trên 02 tỷ USD (cà phê, cao su, gạo, rau quả, điều, tôm, sản phẩm gỗ). </w:t>
      </w:r>
      <w:r>
        <w:rPr>
          <w:bCs/>
          <w:i/>
          <w:iCs/>
          <w:sz w:val="28"/>
          <w:szCs w:val="28"/>
        </w:rPr>
        <w:t>Nhiều mặt hàng đạt giá trị xuất khẩu cao hơn CKNT</w:t>
      </w:r>
      <w:r>
        <w:rPr>
          <w:bCs/>
          <w:iCs/>
          <w:sz w:val="28"/>
          <w:szCs w:val="28"/>
        </w:rPr>
        <w:t xml:space="preserve">, như: Cà phê trên 2,8 tỷ USD (tăng 40,3%); cao su trên 2,0 tỷ USD (tăng 8,1%); gạo trên 2,3 tỷ USD (tăng 8,1%); hồ tiêu khoảng 712 triệu USD (tăng 8,2%); sắn và sản phẩm sắn 941 triệu USD (tăng 22,5%), </w:t>
      </w:r>
      <w:r>
        <w:rPr>
          <w:bCs/>
          <w:iCs/>
          <w:sz w:val="28"/>
          <w:szCs w:val="28"/>
          <w:lang w:val="vi-VN"/>
        </w:rPr>
        <w:t>cá tra</w:t>
      </w:r>
      <w:r>
        <w:rPr>
          <w:bCs/>
          <w:iCs/>
          <w:sz w:val="28"/>
          <w:szCs w:val="28"/>
        </w:rPr>
        <w:t xml:space="preserve"> trên 1,7 tỷ USD (tăng 82,6%)</w:t>
      </w:r>
      <w:r>
        <w:rPr>
          <w:bCs/>
          <w:iCs/>
          <w:sz w:val="28"/>
          <w:szCs w:val="28"/>
          <w:lang w:val="vi-VN"/>
        </w:rPr>
        <w:t xml:space="preserve">, </w:t>
      </w:r>
      <w:r>
        <w:rPr>
          <w:bCs/>
          <w:iCs/>
          <w:sz w:val="28"/>
          <w:szCs w:val="28"/>
        </w:rPr>
        <w:t xml:space="preserve">tôm gần 3,0 tỷ USD (tăng 22,0%), gỗ và sản phẩm gỗ trên 11,0 tỷ USD (tăng 6,5%); mây, tre, cói thảm 592 triệu USD (tăng 1,8%), phân bón các loại 780 triệu USD (tăng 163,6%); thức ăn gia súc và NL 770 triệu USD (tăng 10,3%).  </w:t>
      </w:r>
    </w:p>
    <w:p>
      <w:pPr>
        <w:pStyle w:val="Normal"/>
        <w:widowControl w:val="false"/>
        <w:spacing w:before="120" w:after="0"/>
        <w:ind w:firstLine="720"/>
        <w:jc w:val="both"/>
        <w:rPr>
          <w:bCs/>
          <w:iCs/>
          <w:sz w:val="28"/>
          <w:szCs w:val="28"/>
          <w:lang w:val="vi-VN"/>
        </w:rPr>
      </w:pPr>
      <w:r>
        <w:rPr>
          <w:bCs/>
          <w:iCs/>
          <w:sz w:val="28"/>
          <w:szCs w:val="28"/>
        </w:rPr>
        <w:t>Những mặt hàng giảm gồm: N</w:t>
      </w:r>
      <w:r>
        <w:rPr>
          <w:bCs/>
          <w:iCs/>
          <w:sz w:val="28"/>
          <w:szCs w:val="28"/>
          <w:lang w:val="vi-VN"/>
        </w:rPr>
        <w:t>hóm hàng rau quả</w:t>
      </w:r>
      <w:r>
        <w:rPr>
          <w:bCs/>
          <w:iCs/>
          <w:sz w:val="28"/>
          <w:szCs w:val="28"/>
        </w:rPr>
        <w:t xml:space="preserve"> gần 2,2 tỷ USD (giảm 13,9%), hạt điều gần 2,1 tỷ USD (giảm 10,4%), sản phẩm chăn nuôi 258,6 triệu USD (giảm 12,3%); dù giá trị XK nhóm gỗ và SP gỗ tăng 6,5% nhưng giá trị XK của sản phẩm gỗ lại giảm 3,4% với giá trị trên 7,7 tỷ USD</w:t>
      </w:r>
      <w:r>
        <w:rPr>
          <w:bCs/>
          <w:iCs/>
          <w:sz w:val="28"/>
          <w:szCs w:val="28"/>
          <w:lang w:val="vi-VN"/>
        </w:rPr>
        <w:t>.</w:t>
      </w:r>
    </w:p>
    <w:p>
      <w:pPr>
        <w:pStyle w:val="Normal"/>
        <w:widowControl w:val="false"/>
        <w:spacing w:before="120" w:after="0"/>
        <w:ind w:firstLine="720"/>
        <w:jc w:val="both"/>
        <w:rPr>
          <w:bCs/>
          <w:i/>
          <w:i/>
          <w:sz w:val="28"/>
          <w:szCs w:val="28"/>
        </w:rPr>
      </w:pPr>
      <w:r>
        <w:rPr>
          <w:bCs/>
          <w:iCs/>
          <w:sz w:val="28"/>
          <w:szCs w:val="28"/>
        </w:rPr>
        <w:t>Một số sản phẩm có giá trị XK bình quân tăng so với CKNT, như: Phân bón các loại giá bình quân khoảng 639 USD/T, tăng 79,3%; hạt tiêu khoảng 4.434 USD/T, tăng 33,3%; cà phê khoảng 2.268 USD/T, tăng 21,7%,… Riêng giá XK bình quân gạo (487 USD/T) và hạt điều (5.972 USD/T) giảm lần lượt 8,8% và 3,1%.</w:t>
      </w:r>
    </w:p>
    <w:p>
      <w:pPr>
        <w:pStyle w:val="Normal"/>
        <w:widowControl w:val="false"/>
        <w:autoSpaceDE w:val="false"/>
        <w:spacing w:before="120" w:after="0"/>
        <w:ind w:firstLine="720"/>
        <w:jc w:val="both"/>
        <w:rPr/>
      </w:pPr>
      <w:r>
        <w:rPr>
          <w:bCs/>
          <w:iCs/>
          <w:sz w:val="28"/>
          <w:szCs w:val="28"/>
        </w:rPr>
        <w:t>- Về thị trường XK:</w:t>
      </w:r>
      <w:bookmarkStart w:id="12" w:name="_Hlk36195422"/>
      <w:r>
        <w:rPr>
          <w:sz w:val="28"/>
          <w:szCs w:val="28"/>
        </w:rPr>
        <w:t xml:space="preserve"> 8 tháng, các thị trường</w:t>
      </w:r>
      <w:r>
        <w:rPr>
          <w:rStyle w:val="FootnoteAnchor"/>
          <w:sz w:val="28"/>
          <w:szCs w:val="28"/>
          <w:vertAlign w:val="superscript"/>
        </w:rPr>
        <w:footnoteReference w:id="7"/>
      </w:r>
      <w:r>
        <w:rPr>
          <w:sz w:val="28"/>
          <w:szCs w:val="28"/>
        </w:rPr>
        <w:t xml:space="preserve"> thuộc khu vực châu Á (chiếm 43,1% thị phần), châu Mỹ (28,9%), châu Âu (11,8%), châu Đại Dương (1,</w:t>
      </w:r>
      <w:r>
        <w:rPr>
          <w:sz w:val="28"/>
          <w:szCs w:val="28"/>
          <w:lang w:val="vi-VN"/>
        </w:rPr>
        <w:t>7</w:t>
      </w:r>
      <w:r>
        <w:rPr>
          <w:sz w:val="28"/>
          <w:szCs w:val="28"/>
        </w:rPr>
        <w:t xml:space="preserve">%) và châu Phi (1,6%). Hoa Kỳ tiếp tục là thị trường xuất khẩu </w:t>
      </w:r>
      <w:r>
        <w:rPr>
          <w:i/>
          <w:sz w:val="28"/>
          <w:szCs w:val="28"/>
        </w:rPr>
        <w:t>lớn nhất,</w:t>
      </w:r>
      <w:r>
        <w:rPr>
          <w:sz w:val="28"/>
          <w:szCs w:val="28"/>
        </w:rPr>
        <w:t xml:space="preserve"> đạt gần 9,6 tỷ USD (chiếm 26,4% thị phần); đứng </w:t>
      </w:r>
      <w:r>
        <w:rPr>
          <w:i/>
          <w:sz w:val="28"/>
          <w:szCs w:val="28"/>
        </w:rPr>
        <w:t>thứ 2</w:t>
      </w:r>
      <w:r>
        <w:rPr>
          <w:sz w:val="28"/>
          <w:szCs w:val="28"/>
        </w:rPr>
        <w:t xml:space="preserve"> là thị trường Trung Quốc khoảng 6,5 tỷ USD (chiếm 17,8% thị phần)</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trên 2,7 tỷ USD (chiếm 7,4%); </w:t>
      </w:r>
      <w:r>
        <w:rPr>
          <w:i/>
          <w:sz w:val="28"/>
          <w:szCs w:val="28"/>
        </w:rPr>
        <w:t>thứ 4</w:t>
      </w:r>
      <w:r>
        <w:rPr>
          <w:sz w:val="28"/>
          <w:szCs w:val="28"/>
        </w:rPr>
        <w:t xml:space="preserve"> là thị trường Hàn Quốc với giá trị XK đạt trên 1,7 tỷ USD (chiếm </w:t>
      </w:r>
      <w:r>
        <w:rPr>
          <w:sz w:val="28"/>
          <w:szCs w:val="28"/>
          <w:lang w:val="vi-VN"/>
        </w:rPr>
        <w:t>4,7</w:t>
      </w:r>
      <w:r>
        <w:rPr>
          <w:sz w:val="28"/>
          <w:szCs w:val="28"/>
        </w:rPr>
        <w:t xml:space="preserve">%). </w:t>
      </w:r>
    </w:p>
    <w:p>
      <w:pPr>
        <w:pStyle w:val="Normal"/>
        <w:widowControl w:val="false"/>
        <w:autoSpaceDE w:val="false"/>
        <w:spacing w:before="120" w:after="0"/>
        <w:ind w:firstLine="709"/>
        <w:jc w:val="both"/>
        <w:rPr>
          <w:sz w:val="28"/>
          <w:szCs w:val="28"/>
        </w:rPr>
      </w:pPr>
      <w:bookmarkEnd w:id="12"/>
      <w:r>
        <w:rPr>
          <w:iCs/>
          <w:sz w:val="28"/>
          <w:szCs w:val="28"/>
        </w:rPr>
        <w:t>* Về nhập khẩu</w:t>
      </w:r>
    </w:p>
    <w:p>
      <w:pPr>
        <w:pStyle w:val="Normal"/>
        <w:widowControl w:val="false"/>
        <w:tabs>
          <w:tab w:val="clear" w:pos="720"/>
          <w:tab w:val="left" w:pos="3600" w:leader="none"/>
          <w:tab w:val="left" w:pos="4230" w:leader="none"/>
        </w:tabs>
        <w:autoSpaceDE w:val="false"/>
        <w:spacing w:before="120" w:after="0"/>
        <w:ind w:firstLine="720"/>
        <w:jc w:val="both"/>
        <w:rPr>
          <w:sz w:val="28"/>
          <w:szCs w:val="28"/>
        </w:rPr>
      </w:pPr>
      <w:r>
        <w:rPr>
          <w:sz w:val="28"/>
          <w:szCs w:val="28"/>
        </w:rPr>
        <w:t>Tính chung 8 tháng, kim ngạch NK các mặt hàng NLTS ước trên 29,9 tỷ USD, tăng 3,9% so với cùng kỳ năm 202</w:t>
      </w:r>
      <w:r>
        <w:rPr>
          <w:sz w:val="28"/>
          <w:szCs w:val="28"/>
          <w:lang w:val="vi-VN"/>
        </w:rPr>
        <w:t>1</w:t>
      </w:r>
      <w:r>
        <w:rPr>
          <w:sz w:val="28"/>
          <w:szCs w:val="28"/>
        </w:rPr>
        <w:t xml:space="preserve">. Trong đó, giá trị NK các mặt hàng nông sản chính ước đạt trên 18,3 tỷ USD, tăng 1,1%; nhóm hàng thủy sản ước trên 1,9 tỷ USD, tăng 37,5%; nhóm lâm sản chính trên 2,2 tỷ USD, tăng 3,6%; nhóm sản phẩm chăn nuôi gần 2,1 tỷ USD, </w:t>
      </w:r>
      <w:r>
        <w:rPr>
          <w:sz w:val="28"/>
          <w:szCs w:val="28"/>
          <w:lang w:val="vi-VN"/>
        </w:rPr>
        <w:t>giảm</w:t>
      </w:r>
      <w:r>
        <w:rPr>
          <w:sz w:val="28"/>
          <w:szCs w:val="28"/>
        </w:rPr>
        <w:t xml:space="preserve"> 10,8%; nhóm đầu vào sản xuất </w:t>
      </w:r>
      <w:r>
        <w:rPr>
          <w:sz w:val="28"/>
          <w:szCs w:val="28"/>
          <w:lang w:val="vi-VN"/>
        </w:rPr>
        <w:t xml:space="preserve">ước </w:t>
      </w:r>
      <w:r>
        <w:rPr>
          <w:sz w:val="28"/>
          <w:szCs w:val="28"/>
        </w:rPr>
        <w:t xml:space="preserve">gần 5,4 tỷ USD, tăng 12,0%. </w:t>
      </w:r>
    </w:p>
    <w:p>
      <w:pPr>
        <w:pStyle w:val="Normal"/>
        <w:autoSpaceDE w:val="false"/>
        <w:spacing w:before="120" w:after="0"/>
        <w:ind w:firstLine="720"/>
        <w:jc w:val="both"/>
        <w:rPr/>
      </w:pPr>
      <w:r>
        <w:rPr>
          <w:sz w:val="28"/>
          <w:szCs w:val="28"/>
        </w:rPr>
        <w:t>- Về thị trường NK: Khu vực Châu Á chiếm 31,7% thị phần XK sang Việt Nam, thứ 2 là Châu Mỹ chiếm 25,5</w:t>
      </w:r>
      <w:r>
        <w:rPr>
          <w:sz w:val="28"/>
          <w:szCs w:val="28"/>
          <w:lang w:val="vi-VN"/>
        </w:rPr>
        <w:t>%,</w:t>
      </w:r>
      <w:r>
        <w:rPr>
          <w:sz w:val="28"/>
          <w:szCs w:val="28"/>
        </w:rPr>
        <w:t xml:space="preserve"> Châu Đại dương chiếm 5,9%, Châu Âu chiếm 4,2% và Châu Phi chiếm 3,6%. Hoa Kỳ, Trung Quốc, Achentina và là 3 thị trường cung cấp các mặt hàng nông, lâm, thủy sản lớn nhất cho Việt Nam trong 8 tháng, với thị phần trong tổng giá trị nhập khẩu ước đạt lần lượt là 8,52% (nhưng giá trị nhập khẩu giảm 3,0%), 8,49% (+20,0%) và 8,34% +13,53%). </w:t>
      </w:r>
    </w:p>
    <w:p>
      <w:pPr>
        <w:pStyle w:val="TextBody"/>
        <w:keepNext w:val="true"/>
        <w:widowControl w:val="false"/>
        <w:spacing w:before="120" w:after="0"/>
        <w:ind w:firstLine="709"/>
        <w:rPr>
          <w:bCs/>
          <w:color w:val="000000"/>
          <w:sz w:val="28"/>
          <w:szCs w:val="28"/>
          <w:lang w:val="cs-CZ"/>
        </w:rPr>
      </w:pPr>
      <w:bookmarkStart w:id="13" w:name="_Hlk36194168"/>
      <w:bookmarkEnd w:id="13"/>
      <w:r>
        <w:rPr>
          <w:i/>
          <w:color w:val="000000"/>
          <w:sz w:val="28"/>
          <w:szCs w:val="28"/>
          <w:lang w:val="cs-CZ"/>
        </w:rPr>
        <w:t>* Đánh giá chung:</w:t>
      </w:r>
      <w:r>
        <w:rPr>
          <w:color w:val="000000"/>
          <w:sz w:val="28"/>
          <w:szCs w:val="28"/>
          <w:lang w:val="cs-CZ"/>
        </w:rPr>
        <w:t xml:space="preserve"> Trước những khó khăn về thị trường, Bộ đã phối hợp với các Đại sứ quán, Tham tán Thương mại, Tham tán Nông nghiệp tăng cường xúc tiến, quảng bá theo hình thức trực tuyến (online) đối với các sản phẩm đã được mở cửa, xuất khẩu chính ngạch vào các thị trường gắn liền với các hoạt động ngoại giao của Chính phủ và của Bộ vào các thị trường lớn (Trung Quốc, Hoa Kỳ, EU, Nga, Braxin) và khai thác hiệu quả các thị trường tiềm năng (Nhật Bản - Hàn Quốc, Asean, Úc - New Zealand, Trung Đông). </w:t>
      </w:r>
    </w:p>
    <w:p>
      <w:pPr>
        <w:pStyle w:val="Normal"/>
        <w:autoSpaceDE w:val="false"/>
        <w:spacing w:before="120" w:after="0"/>
        <w:ind w:firstLine="720"/>
        <w:jc w:val="both"/>
        <w:rPr/>
      </w:pPr>
      <w:r>
        <w:rPr>
          <w:sz w:val="28"/>
          <w:szCs w:val="28"/>
          <w:lang w:val="cs-CZ"/>
        </w:rPr>
        <w:t>- Gia tăng các ngành hàng xuất khẩu có giá trị, chất lượng:</w:t>
      </w:r>
      <w:r>
        <w:rPr>
          <w:i/>
          <w:sz w:val="28"/>
          <w:szCs w:val="28"/>
          <w:lang w:val="cs-CZ"/>
        </w:rPr>
        <w:t xml:space="preserve"> (1) T</w:t>
      </w:r>
      <w:r>
        <w:rPr>
          <w:i/>
          <w:sz w:val="28"/>
          <w:szCs w:val="28"/>
          <w:lang w:val="nl-NL"/>
        </w:rPr>
        <w:t>rồng trọt</w:t>
      </w:r>
      <w:r>
        <w:rPr>
          <w:sz w:val="28"/>
          <w:szCs w:val="28"/>
          <w:lang w:val="nl-NL"/>
        </w:rPr>
        <w:t xml:space="preserve">: </w:t>
      </w:r>
      <w:r>
        <w:rPr>
          <w:sz w:val="28"/>
          <w:szCs w:val="28"/>
          <w:lang w:val="cs-CZ"/>
        </w:rPr>
        <w:t>Các loại quả tươi chủ lực như xoài, thanh long, chanh leo, nhãn, vải... đã xuất khẩu đi nhiều quốc gia</w:t>
      </w:r>
      <w:r>
        <w:rPr>
          <w:rStyle w:val="FootnoteCharacters"/>
          <w:rStyle w:val="FootnoteAnchor"/>
          <w:sz w:val="28"/>
          <w:szCs w:val="28"/>
          <w:lang w:val="cs-CZ"/>
        </w:rPr>
        <w:footnoteReference w:id="8"/>
      </w:r>
      <w:r>
        <w:rPr>
          <w:sz w:val="28"/>
          <w:szCs w:val="28"/>
          <w:lang w:val="cs-CZ"/>
        </w:rPr>
        <w:t xml:space="preserve">; </w:t>
      </w:r>
      <w:r>
        <w:rPr>
          <w:i/>
          <w:sz w:val="28"/>
          <w:szCs w:val="28"/>
          <w:lang w:val="cs-CZ"/>
        </w:rPr>
        <w:t>(2) C</w:t>
      </w:r>
      <w:r>
        <w:rPr>
          <w:i/>
          <w:sz w:val="28"/>
          <w:szCs w:val="28"/>
          <w:lang w:val="nl-NL"/>
        </w:rPr>
        <w:t xml:space="preserve">hăn nuôi: </w:t>
      </w:r>
      <w:r>
        <w:rPr>
          <w:sz w:val="28"/>
          <w:szCs w:val="28"/>
          <w:lang w:val="nl-NL"/>
        </w:rPr>
        <w:t>Chủ động tìm kiếm, mở rộng thị trường để gia tăng các sản phẩm chăn nuôi</w:t>
      </w:r>
      <w:r>
        <w:rPr>
          <w:rStyle w:val="FootnoteCharacters"/>
          <w:rStyle w:val="FootnoteAnchor"/>
          <w:sz w:val="28"/>
          <w:szCs w:val="28"/>
          <w:lang w:val="nl-NL"/>
        </w:rPr>
        <w:footnoteReference w:id="9"/>
      </w:r>
      <w:r>
        <w:rPr>
          <w:sz w:val="28"/>
          <w:szCs w:val="28"/>
          <w:lang w:val="nl-NL"/>
        </w:rPr>
        <w:t>;</w:t>
      </w:r>
      <w:r>
        <w:rPr>
          <w:b/>
          <w:sz w:val="28"/>
          <w:szCs w:val="28"/>
          <w:lang w:val="nl-NL"/>
        </w:rPr>
        <w:t xml:space="preserve"> </w:t>
      </w:r>
      <w:r>
        <w:rPr>
          <w:i/>
          <w:sz w:val="28"/>
          <w:szCs w:val="28"/>
          <w:lang w:val="nl-NL"/>
        </w:rPr>
        <w:t>(3)</w:t>
      </w:r>
      <w:r>
        <w:rPr>
          <w:i/>
          <w:sz w:val="28"/>
          <w:szCs w:val="28"/>
          <w:lang w:val="vi-VN"/>
        </w:rPr>
        <w:t xml:space="preserve"> </w:t>
      </w:r>
      <w:r>
        <w:rPr>
          <w:i/>
          <w:sz w:val="28"/>
          <w:szCs w:val="28"/>
        </w:rPr>
        <w:t>T</w:t>
      </w:r>
      <w:r>
        <w:rPr>
          <w:i/>
          <w:sz w:val="28"/>
          <w:szCs w:val="28"/>
          <w:lang w:val="vi-VN"/>
        </w:rPr>
        <w:t>hủy sản:</w:t>
      </w:r>
      <w:r>
        <w:rPr>
          <w:sz w:val="28"/>
          <w:szCs w:val="28"/>
          <w:lang w:val="vi-VN"/>
        </w:rPr>
        <w:t xml:space="preserve"> Duy trì chuỗi cung ứng thủy sản an toàn cho tiêu dùng trong nước và đáp ứng yêu cầu thị trường xuất khẩu; g</w:t>
      </w:r>
      <w:r>
        <w:rPr>
          <w:sz w:val="28"/>
          <w:szCs w:val="28"/>
          <w:lang w:val="pt-PT"/>
        </w:rPr>
        <w:t>ia tăng số sản phẩm, doanh nghiệp được phép xuất khẩu sang các thị trường, trong đó có những thị trường yêu cầu cao về chất lượng, an toàn thực phẩm</w:t>
      </w:r>
      <w:r>
        <w:rPr>
          <w:rStyle w:val="FootnoteCharacters"/>
          <w:rStyle w:val="FootnoteAnchor"/>
          <w:sz w:val="28"/>
          <w:szCs w:val="28"/>
          <w:lang w:val="pt-PT"/>
        </w:rPr>
        <w:footnoteReference w:id="10"/>
      </w:r>
      <w:r>
        <w:rPr>
          <w:sz w:val="28"/>
          <w:szCs w:val="28"/>
          <w:lang w:val="pt-PT"/>
        </w:rPr>
        <w:t xml:space="preserve">; </w:t>
      </w:r>
      <w:r>
        <w:rPr>
          <w:i/>
          <w:sz w:val="28"/>
          <w:szCs w:val="28"/>
          <w:lang w:val="pt-PT"/>
        </w:rPr>
        <w:t>(4) L</w:t>
      </w:r>
      <w:r>
        <w:rPr>
          <w:i/>
          <w:sz w:val="28"/>
          <w:szCs w:val="28"/>
          <w:lang w:val="sv-SE"/>
        </w:rPr>
        <w:t>âm sản:</w:t>
      </w:r>
      <w:r>
        <w:rPr>
          <w:sz w:val="28"/>
          <w:szCs w:val="28"/>
          <w:lang w:val="sv-SE"/>
        </w:rPr>
        <w:t xml:space="preserve"> Các thị trường lớn xuất khẩu gỗ và sản phẩm gỗ của Việt Nam là: Hoa Kỳ, Trung Quốc, Nhật Bản, Hàn Quốc, EU…, giá trị xuất khẩu lâm sản và lâm sản ngoài gỗ tăng theo hàng năm.</w:t>
      </w:r>
    </w:p>
    <w:p>
      <w:pPr>
        <w:pStyle w:val="TextBody"/>
        <w:widowControl w:val="false"/>
        <w:spacing w:before="120" w:after="0"/>
        <w:ind w:firstLine="709"/>
        <w:rPr>
          <w:color w:val="000000"/>
          <w:spacing w:val="-2"/>
          <w:sz w:val="28"/>
          <w:szCs w:val="28"/>
          <w:lang w:val="sv-SE"/>
        </w:rPr>
      </w:pPr>
      <w:r>
        <w:rPr>
          <w:color w:val="000000"/>
          <w:spacing w:val="-2"/>
          <w:sz w:val="28"/>
          <w:szCs w:val="28"/>
        </w:rPr>
        <w:t>Trong tháng, đã tổng hợp được 58 thông báo dự thảo quy định về SPS của các nước thành viên thuộc tổ chức Thương mại thế giới (WTO); xử lý 02 cảnh báo của EU; tiếp tục tháo gỡ vướng mắc liên quan các quy định tại Lệnh 248, 249.</w:t>
      </w:r>
    </w:p>
    <w:p>
      <w:pPr>
        <w:pStyle w:val="Normal"/>
        <w:widowControl w:val="false"/>
        <w:spacing w:before="120" w:after="0"/>
        <w:ind w:firstLine="720"/>
        <w:jc w:val="both"/>
        <w:rPr>
          <w:sz w:val="28"/>
          <w:szCs w:val="28"/>
        </w:rPr>
      </w:pPr>
      <w:r>
        <w:rPr>
          <w:sz w:val="28"/>
          <w:szCs w:val="28"/>
        </w:rPr>
        <w:t>b) Thị trường trong nước</w:t>
      </w:r>
    </w:p>
    <w:p>
      <w:pPr>
        <w:pStyle w:val="Normal"/>
        <w:widowControl w:val="false"/>
        <w:shd w:fill="FFFFFF" w:val="clear"/>
        <w:spacing w:before="120" w:after="0"/>
        <w:ind w:firstLine="709"/>
        <w:jc w:val="both"/>
        <w:rPr>
          <w:sz w:val="28"/>
          <w:szCs w:val="28"/>
          <w:shd w:fill="FFFFFF" w:val="clear"/>
        </w:rPr>
      </w:pPr>
      <w:r>
        <w:rPr>
          <w:sz w:val="28"/>
          <w:szCs w:val="28"/>
          <w:shd w:fill="FFFFFF" w:val="clear"/>
        </w:rPr>
        <w:t>(1) Diễn biến giá một số mặt hàng nông sản trong nước:</w:t>
      </w:r>
    </w:p>
    <w:p>
      <w:pPr>
        <w:pStyle w:val="Normal"/>
        <w:widowControl w:val="false"/>
        <w:shd w:fill="FFFFFF" w:val="clear"/>
        <w:spacing w:before="120" w:after="0"/>
        <w:ind w:firstLine="709"/>
        <w:jc w:val="both"/>
        <w:rPr/>
      </w:pPr>
      <w:r>
        <w:rPr>
          <w:sz w:val="28"/>
          <w:szCs w:val="28"/>
          <w:shd w:fill="FFFFFF" w:val="clear"/>
        </w:rPr>
        <w:t xml:space="preserve">Tháng 8 là thời điểm nghỉ hè nên nhu cầu đối với các dịch vụ du lịch, nhà hàng, lễ Vu lan, chuẩn bị rằm Trung Thu tăng cao khiến giá cả một số mặt hàng có diễn biến tăng (trái cây, chè, thịt gia cầm). Ngược lại, giá một số mặt hàng có biến động giảm so với tháng trước như rau củ, hồ tiêu, thịt lợn, tôm sú… Một số mặt hàng có giá ổn định trong tháng như lúa gạo, phân bón, thức ăn chăn nuôi. </w:t>
      </w:r>
    </w:p>
    <w:p>
      <w:pPr>
        <w:pStyle w:val="Normal"/>
        <w:widowControl w:val="false"/>
        <w:shd w:fill="FFFFFF" w:val="clear"/>
        <w:spacing w:before="120" w:after="0"/>
        <w:ind w:firstLine="709"/>
        <w:jc w:val="both"/>
        <w:rPr>
          <w:sz w:val="28"/>
          <w:szCs w:val="28"/>
          <w:shd w:fill="FFFFFF" w:val="clear"/>
        </w:rPr>
      </w:pPr>
      <w:r>
        <w:rPr>
          <w:sz w:val="28"/>
          <w:szCs w:val="28"/>
          <w:shd w:fill="FFFFFF" w:val="clear"/>
        </w:rPr>
        <w:t>(2) Công tác hỗ trợ tiêu thụ nông sản, ổn định giá</w:t>
      </w:r>
    </w:p>
    <w:p>
      <w:pPr>
        <w:pStyle w:val="Normal"/>
        <w:widowControl w:val="false"/>
        <w:shd w:fill="FFFFFF" w:val="clear"/>
        <w:spacing w:before="120" w:after="0"/>
        <w:ind w:firstLine="709"/>
        <w:jc w:val="both"/>
        <w:rPr>
          <w:sz w:val="28"/>
          <w:szCs w:val="28"/>
          <w:shd w:fill="FFFFFF" w:val="clear"/>
        </w:rPr>
      </w:pPr>
      <w:r>
        <w:rPr>
          <w:rFonts w:eastAsia="Batang;바탕"/>
          <w:sz w:val="28"/>
          <w:szCs w:val="28"/>
          <w:lang w:val="es-ES" w:eastAsia="ko-KR"/>
        </w:rPr>
        <w:t xml:space="preserve">- </w:t>
      </w:r>
      <w:r>
        <w:rPr>
          <w:rFonts w:eastAsia="Calibri"/>
          <w:bCs/>
          <w:sz w:val="28"/>
          <w:szCs w:val="28"/>
          <w:lang w:val="it-IT"/>
        </w:rPr>
        <w:t xml:space="preserve">Theo dõi sát biến động của thị trường (nhất là các mặt hàng lương thực, thực phẩm thiết yếu, vật tư đầu vào phục vụ sản xuất NN); </w:t>
      </w:r>
      <w:r>
        <w:rPr>
          <w:rFonts w:eastAsia="Batang;바탕"/>
          <w:sz w:val="28"/>
          <w:szCs w:val="28"/>
          <w:lang w:val="es-ES" w:eastAsia="ko-KR"/>
        </w:rPr>
        <w:t>tình hình sản xuất và nguồn cung các mặt hàng nông sản; đặc biệt là các nông sản vào chính vụ  như nhãn, na, sầu riêng, xoài, thanh long, bơ,… Tuyên truyền, thông tin và định hướng sản xuất, kinh doanh đáp ứng nhu cầu thị trường, hạn chế các yếu tố tác động đến giá cả, đảm bảo lợi ích của người dân.</w:t>
      </w:r>
    </w:p>
    <w:p>
      <w:pPr>
        <w:pStyle w:val="Normal"/>
        <w:widowControl w:val="false"/>
        <w:spacing w:before="120" w:after="0"/>
        <w:ind w:firstLine="709"/>
        <w:jc w:val="both"/>
        <w:rPr/>
      </w:pPr>
      <w:r>
        <w:rPr>
          <w:rFonts w:eastAsia="Batang;바탕"/>
          <w:sz w:val="28"/>
          <w:szCs w:val="28"/>
          <w:lang w:val="es-ES" w:eastAsia="ko-KR"/>
        </w:rPr>
        <w:t>- Tham gia, phối hợp, hỗ trợ các địa phương, đơn vị tổ chức các hoạt động xúc tiến thương mại, tiêu thụ nông sản</w:t>
      </w:r>
      <w:r>
        <w:rPr>
          <w:rStyle w:val="FootnoteCharacters"/>
          <w:rStyle w:val="FootnoteAnchor"/>
          <w:rFonts w:eastAsia="Batang;바탕"/>
          <w:sz w:val="28"/>
          <w:szCs w:val="28"/>
          <w:lang w:val="es-ES" w:eastAsia="ko-KR"/>
        </w:rPr>
        <w:footnoteReference w:id="11"/>
      </w:r>
      <w:r>
        <w:rPr>
          <w:rFonts w:eastAsia="Batang;바탕"/>
          <w:sz w:val="28"/>
          <w:szCs w:val="28"/>
          <w:lang w:val="es-ES" w:eastAsia="ko-KR"/>
        </w:rPr>
        <w:t xml:space="preserve">; </w:t>
      </w:r>
      <w:r>
        <w:rPr>
          <w:sz w:val="28"/>
          <w:szCs w:val="28"/>
        </w:rPr>
        <w:t>c) Kiểm dịch xuất nhập khẩu</w:t>
      </w:r>
    </w:p>
    <w:p>
      <w:pPr>
        <w:pStyle w:val="Normal"/>
        <w:widowControl w:val="false"/>
        <w:spacing w:before="120" w:after="0"/>
        <w:ind w:firstLine="709"/>
        <w:jc w:val="both"/>
        <w:rPr>
          <w:sz w:val="28"/>
          <w:szCs w:val="28"/>
        </w:rPr>
      </w:pPr>
      <w:r>
        <w:rPr>
          <w:sz w:val="28"/>
          <w:szCs w:val="28"/>
          <w:lang w:val="sv-SE"/>
        </w:rPr>
        <w:t xml:space="preserve">Tháng 8, đã kiểm tra </w:t>
      </w:r>
      <w:r>
        <w:rPr>
          <w:sz w:val="28"/>
          <w:szCs w:val="28"/>
        </w:rPr>
        <w:t>52.461</w:t>
      </w:r>
      <w:r>
        <w:rPr>
          <w:sz w:val="28"/>
          <w:szCs w:val="28"/>
          <w:lang w:val="sv-SE"/>
        </w:rPr>
        <w:t xml:space="preserve"> lô hàng có nguồn gốc thực vật với trọng lượng gần 7,7 triệu tấn</w:t>
      </w:r>
      <w:r>
        <w:rPr>
          <w:rStyle w:val="FootnoteCharacters"/>
          <w:rStyle w:val="FootnoteAnchor"/>
          <w:sz w:val="28"/>
          <w:szCs w:val="28"/>
          <w:lang w:val="sv-SE"/>
        </w:rPr>
        <w:footnoteReference w:id="12"/>
      </w:r>
      <w:r>
        <w:rPr>
          <w:sz w:val="28"/>
          <w:szCs w:val="28"/>
          <w:lang w:val="sv-SE"/>
        </w:rPr>
        <w:t xml:space="preserve">, </w:t>
      </w:r>
      <w:r>
        <w:rPr>
          <w:spacing w:val="-4"/>
          <w:sz w:val="28"/>
          <w:szCs w:val="28"/>
        </w:rPr>
        <w:t>không có lô hàng XK vi phạm quy định KDTV của các nước; 01 lô khoai tây từ Trung Quốc bị nhiễm đất,</w:t>
      </w:r>
      <w:r>
        <w:rPr>
          <w:bCs/>
          <w:sz w:val="28"/>
          <w:szCs w:val="28"/>
        </w:rPr>
        <w:t xml:space="preserve"> </w:t>
      </w:r>
      <w:r>
        <w:rPr>
          <w:bCs/>
          <w:sz w:val="28"/>
          <w:szCs w:val="28"/>
        </w:rPr>
        <w:t>đã</w:t>
      </w:r>
      <w:r>
        <w:rPr>
          <w:bCs/>
          <w:sz w:val="28"/>
          <w:szCs w:val="28"/>
        </w:rPr>
        <w:t xml:space="preserve"> </w:t>
      </w:r>
      <w:r>
        <w:rPr>
          <w:bCs/>
          <w:sz w:val="28"/>
          <w:szCs w:val="28"/>
        </w:rPr>
        <w:t>đư</w:t>
      </w:r>
      <w:r>
        <w:rPr>
          <w:bCs/>
          <w:sz w:val="28"/>
          <w:szCs w:val="28"/>
        </w:rPr>
        <w:t xml:space="preserve">ợc xử lý; kiểm tra </w:t>
      </w:r>
      <w:r>
        <w:rPr>
          <w:sz w:val="28"/>
          <w:szCs w:val="28"/>
        </w:rPr>
        <w:t xml:space="preserve">856 lô phân bón; </w:t>
      </w:r>
      <w:r>
        <w:rPr>
          <w:sz w:val="28"/>
          <w:szCs w:val="28"/>
          <w:highlight w:val="white"/>
        </w:rPr>
        <w:t xml:space="preserve">557 lô </w:t>
      </w:r>
      <w:r>
        <w:rPr>
          <w:sz w:val="28"/>
          <w:szCs w:val="28"/>
        </w:rPr>
        <w:t>thuốc BVTV thành phẩm nhập khẩu; 4.432 lô</w:t>
      </w:r>
      <w:r>
        <w:rPr>
          <w:sz w:val="28"/>
          <w:szCs w:val="28"/>
          <w:lang w:val="vi-VN"/>
        </w:rPr>
        <w:t xml:space="preserve"> </w:t>
      </w:r>
      <w:r>
        <w:rPr>
          <w:sz w:val="28"/>
          <w:szCs w:val="28"/>
        </w:rPr>
        <w:t xml:space="preserve">nhập khẩu TACN, TA thủy sản </w:t>
      </w:r>
      <w:r>
        <w:rPr>
          <w:sz w:val="28"/>
          <w:szCs w:val="28"/>
          <w:lang w:val="vi-VN"/>
        </w:rPr>
        <w:t>với</w:t>
      </w:r>
      <w:r>
        <w:rPr>
          <w:sz w:val="28"/>
          <w:szCs w:val="28"/>
        </w:rPr>
        <w:t xml:space="preserve"> khối lượng là</w:t>
      </w:r>
      <w:r>
        <w:rPr>
          <w:sz w:val="28"/>
          <w:szCs w:val="28"/>
          <w:lang w:val="vi-VN"/>
        </w:rPr>
        <w:t xml:space="preserve"> </w:t>
      </w:r>
      <w:r>
        <w:rPr>
          <w:sz w:val="28"/>
          <w:szCs w:val="28"/>
        </w:rPr>
        <w:t xml:space="preserve">1,75 triệu tấn. </w:t>
      </w:r>
    </w:p>
    <w:p>
      <w:pPr>
        <w:pStyle w:val="Normal"/>
        <w:widowControl w:val="false"/>
        <w:spacing w:before="120" w:after="0"/>
        <w:ind w:firstLine="709"/>
        <w:jc w:val="both"/>
        <w:rPr/>
      </w:pPr>
      <w:r>
        <w:rPr>
          <w:sz w:val="28"/>
          <w:szCs w:val="28"/>
          <w:shd w:fill="FFFFFF" w:val="clear"/>
        </w:rPr>
        <w:t>Tám tháng, 6.738 lô phân bón NK được kiểm tra (giảm 19,50% so CKNT), tổng trọng lượng trên 2,3 triệu tấn (tăng 35,06%) từ 51 quốc gia; 3.305 lô thuốc BVTV nhập khẩu (tăng 19,83%) với trọng lượng 66,1 nghìn tấn (tăng 40,58% so với cùng kỳ năm 2021) từ 30 quốc gia.</w:t>
      </w:r>
    </w:p>
    <w:p>
      <w:pPr>
        <w:pStyle w:val="Normal"/>
        <w:widowControl w:val="false"/>
        <w:spacing w:before="120" w:after="0"/>
        <w:ind w:firstLine="720"/>
        <w:jc w:val="both"/>
        <w:rPr>
          <w:b/>
          <w:b/>
          <w:bCs/>
          <w:sz w:val="28"/>
          <w:szCs w:val="28"/>
          <w:lang w:val="vi-VN"/>
        </w:rPr>
      </w:pPr>
      <w:r>
        <w:rPr>
          <w:b/>
          <w:bCs/>
          <w:sz w:val="28"/>
          <w:szCs w:val="28"/>
          <w:lang w:val="vi-VN"/>
        </w:rPr>
        <w:t>3. Quản lý chất lượng, an toàn thực phẩm</w:t>
      </w:r>
    </w:p>
    <w:p>
      <w:pPr>
        <w:pStyle w:val="NormalWeb"/>
        <w:widowControl w:val="false"/>
        <w:spacing w:before="120" w:after="0"/>
        <w:ind w:firstLine="709"/>
        <w:jc w:val="both"/>
        <w:rPr/>
      </w:pPr>
      <w:r>
        <w:rPr>
          <w:sz w:val="28"/>
          <w:szCs w:val="28"/>
          <w:lang w:val="da-DK"/>
        </w:rPr>
        <w:t>Chỉ đạo</w:t>
      </w:r>
      <w:r>
        <w:rPr>
          <w:spacing w:val="9"/>
          <w:sz w:val="28"/>
          <w:szCs w:val="28"/>
        </w:rPr>
        <w:t xml:space="preserve"> các địa phương tiếp tục thực hiện x</w:t>
      </w:r>
      <w:r>
        <w:rPr>
          <w:sz w:val="28"/>
          <w:szCs w:val="28"/>
        </w:rPr>
        <w:t xml:space="preserve">ây dựng và phát triển mô hình cung cấp thực phẩm NLTS an toàn; đã có </w:t>
      </w:r>
      <w:r>
        <w:rPr>
          <w:b/>
          <w:bCs/>
          <w:sz w:val="28"/>
          <w:szCs w:val="28"/>
        </w:rPr>
        <w:t>1.669 chuỗi</w:t>
      </w:r>
      <w:r>
        <w:rPr>
          <w:sz w:val="28"/>
          <w:szCs w:val="28"/>
        </w:rPr>
        <w:t xml:space="preserve"> được kiểm soát (</w:t>
      </w:r>
      <w:r>
        <w:rPr>
          <w:i/>
          <w:sz w:val="28"/>
          <w:szCs w:val="28"/>
        </w:rPr>
        <w:t>tăng</w:t>
      </w:r>
      <w:r>
        <w:rPr>
          <w:i/>
          <w:sz w:val="28"/>
          <w:szCs w:val="28"/>
          <w:lang w:val="en-SG"/>
        </w:rPr>
        <w:t xml:space="preserve"> 25 </w:t>
      </w:r>
      <w:r>
        <w:rPr>
          <w:i/>
          <w:sz w:val="28"/>
          <w:szCs w:val="28"/>
        </w:rPr>
        <w:t>chuỗi so CKNT)</w:t>
      </w:r>
      <w:r>
        <w:rPr>
          <w:sz w:val="28"/>
          <w:szCs w:val="28"/>
        </w:rPr>
        <w:t xml:space="preserve"> với sự tham gia của một số tập đoàn lớn (Dabaco, Ba Huân, Saigon Coop, San Hà ...).</w:t>
      </w:r>
    </w:p>
    <w:p>
      <w:pPr>
        <w:pStyle w:val="Normal"/>
        <w:widowControl w:val="false"/>
        <w:tabs>
          <w:tab w:val="clear" w:pos="720"/>
          <w:tab w:val="left" w:pos="709" w:leader="none"/>
        </w:tabs>
        <w:spacing w:before="120" w:after="0"/>
        <w:ind w:firstLine="720"/>
        <w:jc w:val="both"/>
        <w:rPr>
          <w:sz w:val="28"/>
          <w:szCs w:val="28"/>
          <w:shd w:fill="FFFFFF" w:val="clear"/>
          <w:lang w:val="sv-SE"/>
        </w:rPr>
      </w:pPr>
      <w:r>
        <w:rPr>
          <w:sz w:val="28"/>
          <w:szCs w:val="28"/>
          <w:lang w:val="sv-SE"/>
        </w:rPr>
        <w:t xml:space="preserve">Duy trì triển khai các chương trình giám sát vệ sinh ATTP nông lâm thủy sản. </w:t>
      </w:r>
      <w:r>
        <w:rPr>
          <w:sz w:val="28"/>
          <w:szCs w:val="28"/>
          <w:shd w:fill="FFFFFF" w:val="clear"/>
          <w:lang w:val="sv-SE"/>
        </w:rPr>
        <w:t>Trong tháng, Bộ phát hiện 09/</w:t>
      </w:r>
      <w:r>
        <w:rPr>
          <w:b/>
          <w:sz w:val="28"/>
          <w:szCs w:val="28"/>
          <w:shd w:fill="FFFFFF" w:val="clear"/>
          <w:lang w:val="sv-SE"/>
        </w:rPr>
        <w:t xml:space="preserve">176 </w:t>
      </w:r>
      <w:r>
        <w:rPr>
          <w:sz w:val="28"/>
          <w:szCs w:val="28"/>
          <w:shd w:fill="FFFFFF" w:val="clear"/>
          <w:lang w:val="sv-SE"/>
        </w:rPr>
        <w:t xml:space="preserve">mẫu thủy sản vi phạm VSATTP; các </w:t>
      </w:r>
      <w:r>
        <w:rPr>
          <w:sz w:val="28"/>
          <w:szCs w:val="28"/>
          <w:shd w:fill="FFFFFF" w:val="clear"/>
        </w:rPr>
        <w:t>địa phương phát hiện 19/</w:t>
      </w:r>
      <w:r>
        <w:rPr>
          <w:b/>
          <w:sz w:val="28"/>
          <w:szCs w:val="28"/>
          <w:shd w:fill="FFFFFF" w:val="clear"/>
        </w:rPr>
        <w:t>1.932</w:t>
      </w:r>
      <w:r>
        <w:rPr>
          <w:b/>
          <w:sz w:val="28"/>
          <w:szCs w:val="28"/>
          <w:shd w:fill="FFFFFF" w:val="clear"/>
          <w:lang w:val="en-SG"/>
        </w:rPr>
        <w:t xml:space="preserve"> </w:t>
      </w:r>
      <w:r>
        <w:rPr>
          <w:sz w:val="28"/>
          <w:szCs w:val="28"/>
          <w:shd w:fill="FFFFFF" w:val="clear"/>
        </w:rPr>
        <w:t xml:space="preserve">mẫu NLTS sau thu hoạch vi phạm ATTP; </w:t>
      </w:r>
      <w:r>
        <w:rPr>
          <w:sz w:val="28"/>
          <w:szCs w:val="28"/>
          <w:lang w:val="sv-SE"/>
        </w:rPr>
        <w:t>561/</w:t>
      </w:r>
      <w:r>
        <w:rPr>
          <w:b/>
          <w:sz w:val="28"/>
          <w:szCs w:val="28"/>
          <w:lang w:val="sv-SE"/>
        </w:rPr>
        <w:t>562</w:t>
      </w:r>
      <w:r>
        <w:rPr>
          <w:sz w:val="28"/>
          <w:szCs w:val="28"/>
          <w:lang w:val="sv-SE"/>
        </w:rPr>
        <w:t xml:space="preserve"> cơ sở SXKD đáp ứng quy định ATTP</w:t>
      </w:r>
      <w:r>
        <w:rPr>
          <w:sz w:val="28"/>
          <w:szCs w:val="28"/>
          <w:shd w:fill="FFFFFF" w:val="clear"/>
        </w:rPr>
        <w:t xml:space="preserve">. Lũy kế, Bộ </w:t>
      </w:r>
      <w:r>
        <w:rPr>
          <w:sz w:val="28"/>
          <w:szCs w:val="28"/>
          <w:shd w:fill="FFFFFF" w:val="clear"/>
          <w:lang w:val="sv-SE"/>
        </w:rPr>
        <w:t xml:space="preserve">phát hiện </w:t>
      </w:r>
      <w:r>
        <w:rPr>
          <w:i/>
          <w:sz w:val="28"/>
          <w:szCs w:val="28"/>
          <w:lang w:val="it-IT" w:eastAsia="en-US"/>
        </w:rPr>
        <w:t>37/2.229</w:t>
      </w:r>
      <w:r>
        <w:rPr>
          <w:sz w:val="28"/>
          <w:szCs w:val="28"/>
          <w:lang w:val="it-IT" w:eastAsia="en-US"/>
        </w:rPr>
        <w:t xml:space="preserve"> </w:t>
      </w:r>
      <w:r>
        <w:rPr>
          <w:sz w:val="28"/>
          <w:szCs w:val="28"/>
          <w:shd w:fill="FFFFFF" w:val="clear"/>
          <w:lang w:val="sv-SE"/>
        </w:rPr>
        <w:t xml:space="preserve">mẫu thủy sản vi phạm VSATTP (chiếm 1,65%, tăng 0,25% so với CKNT); </w:t>
      </w:r>
      <w:r>
        <w:rPr>
          <w:sz w:val="28"/>
          <w:szCs w:val="28"/>
          <w:shd w:fill="FFFFFF" w:val="clear"/>
        </w:rPr>
        <w:t xml:space="preserve">địa phương phát hiện 494/19.782 mẫu NLTS sau thu hoạch vi phạm ATTP (chiếm </w:t>
      </w:r>
      <w:r>
        <w:rPr>
          <w:b/>
          <w:sz w:val="28"/>
          <w:szCs w:val="28"/>
          <w:shd w:fill="FFFFFF" w:val="clear"/>
        </w:rPr>
        <w:t>2,49%</w:t>
      </w:r>
      <w:r>
        <w:rPr>
          <w:sz w:val="28"/>
          <w:szCs w:val="28"/>
          <w:shd w:fill="FFFFFF" w:val="clear"/>
        </w:rPr>
        <w:t>; giảm 3,29% so CKNT</w:t>
      </w:r>
      <w:r>
        <w:rPr>
          <w:sz w:val="28"/>
          <w:szCs w:val="28"/>
          <w:lang w:val="it-IT" w:eastAsia="en-US"/>
        </w:rPr>
        <w:t xml:space="preserve">); </w:t>
      </w:r>
      <w:r>
        <w:rPr>
          <w:sz w:val="28"/>
          <w:szCs w:val="28"/>
          <w:lang w:val="sv-SE"/>
        </w:rPr>
        <w:t xml:space="preserve">8.103/8.133 cơ sở đáp ứng quy định ATTP (chiếm </w:t>
      </w:r>
      <w:r>
        <w:rPr>
          <w:b/>
          <w:sz w:val="28"/>
          <w:szCs w:val="28"/>
          <w:lang w:val="sv-SE"/>
        </w:rPr>
        <w:t>99,6</w:t>
      </w:r>
      <w:r>
        <w:rPr>
          <w:sz w:val="28"/>
          <w:szCs w:val="28"/>
          <w:lang w:val="sv-SE"/>
        </w:rPr>
        <w:t>%);</w:t>
      </w:r>
      <w:r>
        <w:rPr>
          <w:sz w:val="28"/>
          <w:szCs w:val="28"/>
          <w:lang w:val="it-IT" w:eastAsia="en-US"/>
        </w:rPr>
        <w:t xml:space="preserve"> tăng so với 15,6%.</w:t>
      </w:r>
    </w:p>
    <w:p>
      <w:pPr>
        <w:pStyle w:val="Normal"/>
        <w:spacing w:before="120" w:after="0"/>
        <w:ind w:firstLine="720"/>
        <w:jc w:val="both"/>
        <w:rPr>
          <w:sz w:val="28"/>
          <w:szCs w:val="28"/>
          <w:lang w:val="sv-SE"/>
        </w:rPr>
      </w:pPr>
      <w:r>
        <w:rPr>
          <w:sz w:val="28"/>
          <w:szCs w:val="28"/>
          <w:shd w:fill="FFFFFF" w:val="clear"/>
          <w:lang w:val="pt-BR"/>
        </w:rPr>
        <w:t xml:space="preserve">8 tháng, </w:t>
      </w:r>
      <w:r>
        <w:rPr>
          <w:sz w:val="28"/>
          <w:szCs w:val="28"/>
        </w:rPr>
        <w:t xml:space="preserve">thay đổi bổ sung và gia hạn </w:t>
      </w:r>
      <w:r>
        <w:rPr>
          <w:sz w:val="28"/>
          <w:szCs w:val="28"/>
          <w:lang w:val="nl-NL"/>
        </w:rPr>
        <w:t xml:space="preserve">chỉ định </w:t>
      </w:r>
      <w:r>
        <w:rPr>
          <w:b/>
          <w:sz w:val="28"/>
          <w:szCs w:val="28"/>
          <w:lang w:val="nl-NL"/>
        </w:rPr>
        <w:t xml:space="preserve">13 </w:t>
      </w:r>
      <w:r>
        <w:rPr>
          <w:sz w:val="28"/>
          <w:szCs w:val="28"/>
          <w:lang w:val="sv-SE"/>
        </w:rPr>
        <w:t xml:space="preserve">cơ sở kiểm nghiệm thực phẩm phục vụ quản lý nhà nước; cấp </w:t>
      </w:r>
      <w:r>
        <w:rPr>
          <w:b/>
          <w:sz w:val="28"/>
          <w:szCs w:val="28"/>
          <w:lang w:val="sv-SE"/>
        </w:rPr>
        <w:t xml:space="preserve">02 </w:t>
      </w:r>
      <w:r>
        <w:rPr>
          <w:sz w:val="28"/>
          <w:szCs w:val="28"/>
          <w:lang w:val="sv-SE"/>
        </w:rPr>
        <w:t xml:space="preserve">giấy chứng nhận đăng ký hoạt động đánh giá sự phù hợp; </w:t>
      </w:r>
      <w:r>
        <w:rPr>
          <w:sz w:val="28"/>
          <w:szCs w:val="28"/>
        </w:rPr>
        <w:t>hủy bỏ hiệu lực chỉ định 01 cơ sở kiểm nghiệm thực phẩm</w:t>
      </w:r>
      <w:r>
        <w:rPr>
          <w:sz w:val="28"/>
          <w:szCs w:val="28"/>
          <w:lang w:val="sv-SE"/>
        </w:rPr>
        <w:t xml:space="preserve">. </w:t>
      </w:r>
    </w:p>
    <w:p>
      <w:pPr>
        <w:pStyle w:val="Normal"/>
        <w:spacing w:before="120" w:after="0"/>
        <w:ind w:firstLine="720"/>
        <w:jc w:val="both"/>
        <w:rPr>
          <w:bCs/>
          <w:sz w:val="28"/>
          <w:szCs w:val="28"/>
          <w:lang w:val="vi-VN"/>
        </w:rPr>
      </w:pPr>
      <w:r>
        <w:rPr>
          <w:sz w:val="28"/>
          <w:szCs w:val="28"/>
          <w:lang w:val="nl-NL"/>
        </w:rPr>
        <w:t>Trong tháng 8,</w:t>
      </w:r>
      <w:r>
        <w:rPr>
          <w:i/>
          <w:sz w:val="28"/>
          <w:szCs w:val="28"/>
          <w:lang w:val="vi-VN"/>
        </w:rPr>
        <w:t xml:space="preserve"> </w:t>
      </w:r>
      <w:r>
        <w:rPr>
          <w:sz w:val="28"/>
          <w:szCs w:val="28"/>
          <w:lang w:val="vi-VN"/>
        </w:rPr>
        <w:t xml:space="preserve">có </w:t>
      </w:r>
      <w:r>
        <w:rPr>
          <w:sz w:val="28"/>
          <w:szCs w:val="28"/>
          <w:lang w:val="nl-NL"/>
        </w:rPr>
        <w:t xml:space="preserve">03 </w:t>
      </w:r>
      <w:r>
        <w:rPr>
          <w:sz w:val="28"/>
          <w:szCs w:val="28"/>
          <w:lang w:val="vi-VN"/>
        </w:rPr>
        <w:t xml:space="preserve">lô hàng thực phẩm </w:t>
      </w:r>
      <w:r>
        <w:rPr>
          <w:bCs/>
          <w:i/>
          <w:sz w:val="28"/>
          <w:szCs w:val="28"/>
          <w:lang w:val="vi-VN"/>
        </w:rPr>
        <w:t>(</w:t>
      </w:r>
      <w:r>
        <w:rPr>
          <w:bCs/>
          <w:i/>
          <w:sz w:val="28"/>
          <w:szCs w:val="28"/>
        </w:rPr>
        <w:t>Gạo; Đậu Hà lan; Sầu riêng</w:t>
      </w:r>
      <w:r>
        <w:rPr>
          <w:i/>
          <w:sz w:val="28"/>
          <w:szCs w:val="28"/>
          <w:lang w:val="nl-NL"/>
        </w:rPr>
        <w:t>)</w:t>
      </w:r>
      <w:r>
        <w:rPr>
          <w:sz w:val="28"/>
          <w:szCs w:val="28"/>
          <w:lang w:val="nl-NL"/>
        </w:rPr>
        <w:t xml:space="preserve"> </w:t>
      </w:r>
      <w:r>
        <w:rPr>
          <w:sz w:val="28"/>
          <w:szCs w:val="28"/>
          <w:lang w:val="vi-VN"/>
        </w:rPr>
        <w:t xml:space="preserve">của Việt Nam xuất khẩu sang </w:t>
      </w:r>
      <w:r>
        <w:rPr>
          <w:sz w:val="28"/>
          <w:szCs w:val="28"/>
        </w:rPr>
        <w:t>Đài Loan và Indonesia bị cảnh báo về dư lượng thuốc BVTV</w:t>
      </w:r>
      <w:r>
        <w:rPr>
          <w:sz w:val="28"/>
          <w:szCs w:val="28"/>
          <w:lang w:val="sv-SE"/>
        </w:rPr>
        <w:t>;</w:t>
      </w:r>
      <w:r>
        <w:rPr>
          <w:sz w:val="28"/>
          <w:szCs w:val="28"/>
          <w:lang w:val="nl-NL"/>
        </w:rPr>
        <w:t xml:space="preserve"> đã kiểm tra ATTP 16.995 lô hàng nguồn gốc thực vật,tăng 48,5% so với T8/2021; trọng lượng 946,7 nghìn tấn (tăng 23,6% so với T8/2021). Lũy kế 8 tháng, đã kiểm tra ATTP là 108.276 lô hàng (tăng 48,9% so với CKNT); tổng trọng lượng khoảng 10,3 triệu tấn (tăng 12,3%) với hơn 130 loại mặt hàng nhập khẩu từ 56 quốc gia. </w:t>
      </w:r>
    </w:p>
    <w:p>
      <w:pPr>
        <w:pStyle w:val="Normal"/>
        <w:spacing w:before="120" w:after="0"/>
        <w:ind w:firstLine="720"/>
        <w:jc w:val="both"/>
        <w:rPr/>
      </w:pPr>
      <w:r>
        <w:rPr>
          <w:b/>
          <w:bCs/>
          <w:sz w:val="28"/>
          <w:szCs w:val="28"/>
          <w:lang w:val="vi-VN"/>
        </w:rPr>
        <w:t>4. Phát triển nông thôn, xây dựng NTM</w:t>
      </w:r>
      <w:r>
        <w:rPr>
          <w:b/>
          <w:bCs/>
          <w:sz w:val="28"/>
          <w:szCs w:val="28"/>
        </w:rPr>
        <w:t>; đổi mới tổ chức sản xuất</w:t>
      </w:r>
      <w:r>
        <w:rPr>
          <w:b/>
          <w:bCs/>
          <w:sz w:val="28"/>
          <w:szCs w:val="28"/>
          <w:lang w:val="vi-VN"/>
        </w:rPr>
        <w:t xml:space="preserve"> </w:t>
      </w:r>
      <w:r>
        <w:rPr>
          <w:bCs/>
          <w:sz w:val="28"/>
          <w:szCs w:val="28"/>
          <w:lang w:val="vi-VN"/>
        </w:rPr>
        <w:t xml:space="preserve"> </w:t>
      </w:r>
    </w:p>
    <w:p>
      <w:pPr>
        <w:pStyle w:val="Normal"/>
        <w:spacing w:before="120" w:after="0"/>
        <w:ind w:firstLine="720"/>
        <w:jc w:val="both"/>
        <w:rPr/>
      </w:pPr>
      <w:r>
        <w:rPr>
          <w:bCs/>
          <w:sz w:val="28"/>
          <w:szCs w:val="28"/>
        </w:rPr>
        <w:t>a)</w:t>
      </w:r>
      <w:r>
        <w:rPr>
          <w:bCs/>
          <w:sz w:val="28"/>
          <w:szCs w:val="28"/>
          <w:lang w:val="vi-VN"/>
        </w:rPr>
        <w:t xml:space="preserve"> Xây dựng </w:t>
      </w:r>
      <w:r>
        <w:rPr>
          <w:bCs/>
          <w:sz w:val="28"/>
          <w:szCs w:val="28"/>
        </w:rPr>
        <w:t xml:space="preserve">nông thôn mới: </w:t>
      </w:r>
      <w:r>
        <w:rPr>
          <w:sz w:val="28"/>
          <w:szCs w:val="28"/>
          <w:lang w:val="af-ZA"/>
        </w:rPr>
        <w:t xml:space="preserve">Có </w:t>
      </w:r>
      <w:r>
        <w:rPr>
          <w:b/>
          <w:spacing w:val="-4"/>
          <w:sz w:val="28"/>
          <w:szCs w:val="28"/>
          <w:lang w:val="de-DE"/>
        </w:rPr>
        <w:t>5.842</w:t>
      </w:r>
      <w:r>
        <w:rPr>
          <w:spacing w:val="-4"/>
          <w:sz w:val="28"/>
          <w:szCs w:val="28"/>
          <w:lang w:val="de-DE"/>
        </w:rPr>
        <w:t xml:space="preserve">/8.225 xã (71%) </w:t>
      </w:r>
      <w:r>
        <w:rPr>
          <w:sz w:val="28"/>
          <w:szCs w:val="28"/>
          <w:lang w:val="af-ZA"/>
        </w:rPr>
        <w:t>đạt chuẩn nông thôn mới</w:t>
      </w:r>
      <w:r>
        <w:rPr>
          <w:sz w:val="28"/>
          <w:szCs w:val="28"/>
          <w:shd w:fill="FFFFFF" w:val="clear"/>
        </w:rPr>
        <w:t xml:space="preserve">; có </w:t>
      </w:r>
      <w:r>
        <w:rPr>
          <w:sz w:val="28"/>
          <w:szCs w:val="28"/>
          <w:shd w:fill="FFFFFF" w:val="clear"/>
          <w:lang w:val="vi-VN"/>
        </w:rPr>
        <w:t>8</w:t>
      </w:r>
      <w:r>
        <w:rPr>
          <w:sz w:val="28"/>
          <w:szCs w:val="28"/>
          <w:shd w:fill="FFFFFF" w:val="clear"/>
        </w:rPr>
        <w:t xml:space="preserve">37 xã đạt chuẩn NTM nâng cao; </w:t>
      </w:r>
      <w:r>
        <w:rPr>
          <w:spacing w:val="-4"/>
          <w:sz w:val="28"/>
          <w:szCs w:val="28"/>
          <w:lang w:val="de-DE"/>
        </w:rPr>
        <w:t xml:space="preserve">105 xã đạt chuẩn NTM kiểu mẫu ; </w:t>
      </w:r>
      <w:r>
        <w:rPr>
          <w:sz w:val="28"/>
          <w:szCs w:val="28"/>
          <w:lang w:val="de-DE"/>
        </w:rPr>
        <w:t>bình quân cả nước đạt 1</w:t>
      </w:r>
      <w:r>
        <w:rPr>
          <w:sz w:val="28"/>
          <w:szCs w:val="28"/>
          <w:lang w:val="vi-VN"/>
        </w:rPr>
        <w:t>7</w:t>
      </w:r>
      <w:r>
        <w:rPr>
          <w:sz w:val="28"/>
          <w:szCs w:val="28"/>
        </w:rPr>
        <w:t>,1</w:t>
      </w:r>
      <w:r>
        <w:rPr>
          <w:sz w:val="28"/>
          <w:szCs w:val="28"/>
          <w:lang w:val="de-DE"/>
        </w:rPr>
        <w:t xml:space="preserve"> tiêu chí/xã;</w:t>
      </w:r>
      <w:r>
        <w:rPr>
          <w:sz w:val="28"/>
          <w:szCs w:val="28"/>
          <w:shd w:fill="FFFFFF" w:val="clear"/>
        </w:rPr>
        <w:t xml:space="preserve"> có </w:t>
      </w:r>
      <w:r>
        <w:rPr>
          <w:bCs/>
          <w:sz w:val="28"/>
          <w:szCs w:val="28"/>
          <w:shd w:fill="FFFFFF" w:val="clear"/>
        </w:rPr>
        <w:t>2</w:t>
      </w:r>
      <w:r>
        <w:rPr>
          <w:bCs/>
          <w:sz w:val="28"/>
          <w:szCs w:val="28"/>
          <w:shd w:fill="FFFFFF" w:val="clear"/>
          <w:lang w:val="vi-VN"/>
        </w:rPr>
        <w:t>5</w:t>
      </w:r>
      <w:r>
        <w:rPr>
          <w:bCs/>
          <w:sz w:val="28"/>
          <w:szCs w:val="28"/>
          <w:shd w:fill="FFFFFF" w:val="clear"/>
        </w:rPr>
        <w:t>5</w:t>
      </w:r>
      <w:r>
        <w:rPr>
          <w:sz w:val="28"/>
          <w:szCs w:val="28"/>
          <w:shd w:fill="FFFFFF" w:val="clear"/>
        </w:rPr>
        <w:t xml:space="preserve"> đơn vị cấp huyện thuộc 5</w:t>
      </w:r>
      <w:r>
        <w:rPr>
          <w:sz w:val="28"/>
          <w:szCs w:val="28"/>
          <w:shd w:fill="FFFFFF" w:val="clear"/>
          <w:lang w:val="vi-VN"/>
        </w:rPr>
        <w:t>8</w:t>
      </w:r>
      <w:r>
        <w:rPr>
          <w:sz w:val="28"/>
          <w:szCs w:val="28"/>
          <w:shd w:fill="FFFFFF" w:val="clear"/>
        </w:rPr>
        <w:t xml:space="preserve"> tỉnh, thành phố hoàn thành nhiệm vụ/đạt chuẩn NTM (đạt </w:t>
      </w:r>
      <w:r>
        <w:rPr>
          <w:spacing w:val="-2"/>
          <w:sz w:val="28"/>
          <w:szCs w:val="28"/>
          <w:lang w:val="de-DE"/>
        </w:rPr>
        <w:t>39,6% số huyện cả nước)</w:t>
      </w:r>
      <w:r>
        <w:rPr>
          <w:sz w:val="28"/>
          <w:szCs w:val="28"/>
          <w:shd w:fill="FFFFFF" w:val="clear"/>
        </w:rPr>
        <w:t xml:space="preserve">. Có </w:t>
      </w:r>
      <w:r>
        <w:rPr>
          <w:bCs/>
          <w:sz w:val="28"/>
          <w:szCs w:val="28"/>
          <w:shd w:fill="FFFFFF" w:val="clear"/>
          <w:lang w:val="vi-VN"/>
        </w:rPr>
        <w:t>1</w:t>
      </w:r>
      <w:r>
        <w:rPr>
          <w:bCs/>
          <w:sz w:val="28"/>
          <w:szCs w:val="28"/>
          <w:shd w:fill="FFFFFF" w:val="clear"/>
        </w:rPr>
        <w:t>8</w:t>
      </w:r>
      <w:r>
        <w:rPr>
          <w:sz w:val="28"/>
          <w:szCs w:val="28"/>
          <w:shd w:fill="FFFFFF" w:val="clear"/>
        </w:rPr>
        <w:t xml:space="preserve"> tỉnh</w:t>
      </w:r>
      <w:r>
        <w:rPr>
          <w:rStyle w:val="FootnoteCharacters"/>
          <w:rStyle w:val="FootnoteAnchor"/>
          <w:sz w:val="28"/>
          <w:szCs w:val="28"/>
          <w:shd w:fill="FFFFFF" w:val="clear"/>
        </w:rPr>
        <w:footnoteReference w:id="13"/>
      </w:r>
      <w:r>
        <w:rPr>
          <w:sz w:val="28"/>
          <w:szCs w:val="28"/>
          <w:shd w:fill="FFFFFF" w:val="clear"/>
        </w:rPr>
        <w:t xml:space="preserve"> có 100% số xã đạt chuẩn NTM; công nhận </w:t>
      </w:r>
      <w:r>
        <w:rPr>
          <w:sz w:val="28"/>
          <w:szCs w:val="28"/>
          <w:lang w:val="vi-VN"/>
        </w:rPr>
        <w:t>8.340</w:t>
      </w:r>
      <w:r>
        <w:rPr>
          <w:sz w:val="28"/>
          <w:szCs w:val="28"/>
        </w:rPr>
        <w:t xml:space="preserve"> </w:t>
      </w:r>
      <w:r>
        <w:rPr>
          <w:sz w:val="28"/>
          <w:szCs w:val="28"/>
          <w:shd w:fill="FFFFFF" w:val="clear"/>
        </w:rPr>
        <w:t xml:space="preserve">sản phẩm OCOP với </w:t>
      </w:r>
      <w:r>
        <w:rPr>
          <w:bCs/>
          <w:sz w:val="28"/>
          <w:szCs w:val="28"/>
          <w:shd w:fill="FFFFFF" w:val="clear"/>
        </w:rPr>
        <w:t>4.</w:t>
      </w:r>
      <w:r>
        <w:rPr>
          <w:bCs/>
          <w:sz w:val="28"/>
          <w:szCs w:val="28"/>
          <w:shd w:fill="FFFFFF" w:val="clear"/>
          <w:lang w:val="vi-VN"/>
        </w:rPr>
        <w:t>273</w:t>
      </w:r>
      <w:r>
        <w:rPr>
          <w:sz w:val="28"/>
          <w:szCs w:val="28"/>
          <w:shd w:fill="FFFFFF" w:val="clear"/>
        </w:rPr>
        <w:t xml:space="preserve"> chủ thể tham gia.</w:t>
      </w:r>
    </w:p>
    <w:p>
      <w:pPr>
        <w:pStyle w:val="Normal"/>
        <w:spacing w:before="120" w:after="0"/>
        <w:ind w:firstLine="720"/>
        <w:jc w:val="both"/>
        <w:rPr>
          <w:spacing w:val="-4"/>
          <w:sz w:val="28"/>
          <w:szCs w:val="28"/>
        </w:rPr>
      </w:pPr>
      <w:r>
        <w:rPr>
          <w:bCs/>
          <w:sz w:val="28"/>
          <w:szCs w:val="28"/>
          <w:lang w:val="de-DE" w:eastAsia="ja-JP"/>
        </w:rPr>
        <w:t xml:space="preserve">Tháng 8, đã tham mưu TTCP ban hành </w:t>
      </w:r>
      <w:r>
        <w:rPr>
          <w:bCs/>
          <w:sz w:val="28"/>
          <w:szCs w:val="28"/>
          <w:lang w:eastAsia="ja-JP"/>
        </w:rPr>
        <w:t>05</w:t>
      </w:r>
      <w:r>
        <w:rPr>
          <w:bCs/>
          <w:sz w:val="28"/>
          <w:szCs w:val="28"/>
          <w:lang w:val="vi-VN" w:eastAsia="ja-JP"/>
        </w:rPr>
        <w:t xml:space="preserve"> </w:t>
      </w:r>
      <w:r>
        <w:rPr>
          <w:bCs/>
          <w:sz w:val="28"/>
          <w:szCs w:val="28"/>
          <w:lang w:eastAsia="ja-JP"/>
        </w:rPr>
        <w:t xml:space="preserve">Quyết định phê duyệt Chương trình chuyên đề và 01 Quyết định ban hành quy định điều kiện xét, công nhận, công bố,… địa phương đạt chuẩn NTM, NT nâng cao, NTM kiểu mẫu. Tiếp tục hoàn thiện </w:t>
      </w:r>
      <w:r>
        <w:rPr>
          <w:iCs/>
          <w:sz w:val="28"/>
          <w:szCs w:val="28"/>
        </w:rPr>
        <w:t xml:space="preserve">Dự thảo </w:t>
      </w:r>
      <w:r>
        <w:rPr>
          <w:iCs/>
          <w:spacing w:val="-4"/>
          <w:sz w:val="28"/>
          <w:szCs w:val="28"/>
        </w:rPr>
        <w:t xml:space="preserve">Quyết định </w:t>
      </w:r>
      <w:r>
        <w:rPr>
          <w:iCs/>
          <w:spacing w:val="-4"/>
          <w:sz w:val="28"/>
          <w:szCs w:val="28"/>
          <w:lang w:val="en-ZW"/>
        </w:rPr>
        <w:t xml:space="preserve">của Thủ tướng Chính phủ </w:t>
      </w:r>
      <w:r>
        <w:rPr>
          <w:iCs/>
          <w:spacing w:val="-4"/>
          <w:sz w:val="28"/>
          <w:szCs w:val="28"/>
        </w:rPr>
        <w:t xml:space="preserve">ban hành Bộ tiêu chí đánh giá, phân hạng sản phẩm Chương trình OCOP giai đoạn 2021-2025; </w:t>
      </w:r>
      <w:r>
        <w:rPr>
          <w:bCs/>
          <w:sz w:val="28"/>
          <w:szCs w:val="28"/>
        </w:rPr>
        <w:t>hoàn thiện xong các dự thảo Kế hoạch triển khai 05 chương trình chuyên đề.</w:t>
      </w:r>
    </w:p>
    <w:p>
      <w:pPr>
        <w:pStyle w:val="Normal"/>
        <w:spacing w:before="120" w:after="0"/>
        <w:ind w:firstLine="720"/>
        <w:jc w:val="both"/>
        <w:rPr>
          <w:bCs/>
          <w:sz w:val="28"/>
          <w:szCs w:val="28"/>
        </w:rPr>
      </w:pPr>
      <w:r>
        <w:rPr>
          <w:bCs/>
          <w:sz w:val="28"/>
          <w:szCs w:val="28"/>
        </w:rPr>
        <w:t>b) Đổi mới, tổ chức lại sản xuất; phát triển kinh tế nông thôn</w:t>
      </w:r>
    </w:p>
    <w:p>
      <w:pPr>
        <w:pStyle w:val="Normal"/>
        <w:widowControl w:val="false"/>
        <w:autoSpaceDE w:val="false"/>
        <w:spacing w:before="120" w:after="0"/>
        <w:ind w:firstLine="707"/>
        <w:jc w:val="both"/>
        <w:rPr/>
      </w:pPr>
      <w:r>
        <w:rPr>
          <w:bCs/>
          <w:sz w:val="28"/>
          <w:szCs w:val="28"/>
        </w:rPr>
        <w:t>C</w:t>
      </w:r>
      <w:r>
        <w:rPr>
          <w:sz w:val="28"/>
          <w:szCs w:val="28"/>
          <w:lang w:val="vi-VN"/>
        </w:rPr>
        <w:t xml:space="preserve">ả nước có </w:t>
      </w:r>
      <w:r>
        <w:rPr>
          <w:sz w:val="28"/>
          <w:szCs w:val="28"/>
        </w:rPr>
        <w:t xml:space="preserve">18.906 </w:t>
      </w:r>
      <w:r>
        <w:rPr>
          <w:sz w:val="28"/>
          <w:szCs w:val="28"/>
          <w:lang w:val="vi-VN"/>
        </w:rPr>
        <w:t xml:space="preserve">HTX nông nghiệp, </w:t>
      </w:r>
      <w:r>
        <w:rPr>
          <w:sz w:val="28"/>
          <w:szCs w:val="28"/>
        </w:rPr>
        <w:t xml:space="preserve">trong đó có trên 60% xếp loại khá, tốt trở lên. Xây dựng Kế hoạch đào tạo, tập huấn cho HTX, nông dân và Tổ khuyến nông cộng đồng; xác định thị trường tiêu thụ sản phẩm vùng nguyên liệu của các Doanh nghiệp và địa phương phục vụ xây dựng mã số vùng trồng; xây dựng kế hoạch triển khai về một số nhiệm vụ về ứng dụng công nghệ trong Đề án vùng nguyên liệu. </w:t>
      </w:r>
      <w:r>
        <w:rPr>
          <w:bCs/>
          <w:iCs/>
          <w:sz w:val="28"/>
          <w:szCs w:val="28"/>
        </w:rPr>
        <w:t xml:space="preserve">Tiếp tục hoàn thiện Nghị quyết của Chính phủ về phát triển HTX nông nghiệp; </w:t>
      </w:r>
      <w:r>
        <w:rPr>
          <w:sz w:val="28"/>
          <w:szCs w:val="28"/>
        </w:rPr>
        <w:t xml:space="preserve">xây dựng Kế hoạch triển khai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w:t>
      </w:r>
      <w:r>
        <w:rPr>
          <w:iCs/>
          <w:sz w:val="28"/>
          <w:szCs w:val="28"/>
        </w:rPr>
        <w:t>ĐBSCL</w:t>
      </w:r>
      <w:r>
        <w:rPr>
          <w:iCs/>
          <w:sz w:val="28"/>
          <w:szCs w:val="28"/>
          <w:lang w:val="vi-VN"/>
        </w:rPr>
        <w:t xml:space="preserve"> giai đoạn 2021-2025</w:t>
      </w:r>
      <w:r>
        <w:rPr>
          <w:iCs/>
          <w:sz w:val="28"/>
          <w:szCs w:val="28"/>
        </w:rPr>
        <w:t xml:space="preserve">; tiếp tục hướng dẫn thực hiện các Chương trình: </w:t>
      </w:r>
      <w:r>
        <w:rPr>
          <w:rFonts w:eastAsia="Calibri"/>
          <w:sz w:val="28"/>
          <w:szCs w:val="28"/>
        </w:rPr>
        <w:t>Không còn nạn đói</w:t>
      </w:r>
      <w:r>
        <w:rPr>
          <w:spacing w:val="-4"/>
          <w:sz w:val="28"/>
          <w:szCs w:val="28"/>
        </w:rPr>
        <w:t xml:space="preserve">, bố trí dân cư, </w:t>
      </w:r>
      <w:r>
        <w:rPr>
          <w:spacing w:val="-6"/>
          <w:sz w:val="28"/>
          <w:szCs w:val="28"/>
        </w:rPr>
        <w:t>Bảo tồn và phát triển làng nghề</w:t>
      </w:r>
      <w:r>
        <w:rPr>
          <w:sz w:val="28"/>
          <w:szCs w:val="28"/>
        </w:rPr>
        <w:t xml:space="preserve">. </w:t>
      </w:r>
    </w:p>
    <w:p>
      <w:pPr>
        <w:pStyle w:val="Normal"/>
        <w:widowControl w:val="false"/>
        <w:autoSpaceDE w:val="false"/>
        <w:spacing w:before="120" w:after="0"/>
        <w:ind w:firstLine="707"/>
        <w:jc w:val="both"/>
        <w:rPr/>
      </w:pPr>
      <w:r>
        <w:rPr>
          <w:bCs/>
          <w:sz w:val="28"/>
          <w:szCs w:val="28"/>
        </w:rPr>
        <w:t xml:space="preserve">- </w:t>
      </w:r>
      <w:r>
        <w:rPr>
          <w:sz w:val="28"/>
          <w:szCs w:val="28"/>
          <w:lang w:val="it-IT"/>
        </w:rPr>
        <w:t xml:space="preserve">Lực lượng doanh nghiệp tăng, 8 tháng đầu năm thành lập mới trên 1.450 doanh nghiệp (chiếm trên 1,4% số doanh nghiệp cả nước gia nhập thị trưởng), nâng tổng số danh nghiệp nông nghiệp cả nước lên trên </w:t>
      </w:r>
      <w:r>
        <w:rPr>
          <w:iCs/>
          <w:sz w:val="28"/>
          <w:szCs w:val="28"/>
          <w:lang w:val="it-IT" w:eastAsia="en-SG"/>
        </w:rPr>
        <w:t>15.000 doanh nghiệp</w:t>
      </w:r>
      <w:r>
        <w:rPr>
          <w:bCs/>
          <w:sz w:val="28"/>
          <w:szCs w:val="28"/>
          <w:lang w:val="pt-BR"/>
        </w:rPr>
        <w:t>,</w:t>
      </w:r>
      <w:r>
        <w:rPr>
          <w:bCs/>
          <w:sz w:val="28"/>
          <w:szCs w:val="28"/>
          <w:lang w:val="it-IT"/>
        </w:rPr>
        <w:t xml:space="preserve"> khẳng định vai trò trung tâm thúc đẩy nông nghiệp phát triển</w:t>
      </w:r>
      <w:r>
        <w:rPr>
          <w:sz w:val="28"/>
          <w:szCs w:val="28"/>
          <w:lang w:val="sv-SE"/>
        </w:rPr>
        <w:t xml:space="preserve">, </w:t>
      </w:r>
      <w:r>
        <w:rPr>
          <w:spacing w:val="2"/>
          <w:sz w:val="28"/>
          <w:szCs w:val="28"/>
          <w:lang w:val="af-ZA" w:bidi="he-IL"/>
        </w:rPr>
        <w:t>ứng dụng công nghệ cao, phát triển thị trường</w:t>
      </w:r>
    </w:p>
    <w:p>
      <w:pPr>
        <w:pStyle w:val="Normal"/>
        <w:widowControl w:val="false"/>
        <w:autoSpaceDE w:val="false"/>
        <w:spacing w:before="120" w:after="0"/>
        <w:ind w:firstLine="707"/>
        <w:jc w:val="both"/>
        <w:rPr/>
      </w:pPr>
      <w:r>
        <w:rPr>
          <w:spacing w:val="-4"/>
          <w:sz w:val="28"/>
          <w:szCs w:val="28"/>
        </w:rPr>
        <w:t>- Thực hiện theo tiến độ, kế hoạch các dự án, tiểu dự án phát triển sản xuất thuộc 3 Chương trình MTQG giai đoạn 2021 - 2025: Xây dựng nông thôn mới; giảm nghèo bền vững; phát triển KT – XH vùng dân tộc thiểu số và miền núi. Tổ chức thành công</w:t>
      </w:r>
      <w:r>
        <w:rPr>
          <w:rFonts w:eastAsia="MS Mincho;Yu Gothic UI"/>
          <w:bCs/>
          <w:spacing w:val="-4"/>
          <w:sz w:val="28"/>
          <w:szCs w:val="28"/>
          <w:lang w:val="vi-VN" w:eastAsia="ja-JP"/>
        </w:rPr>
        <w:t xml:space="preserve"> sự kiện AGRITECHN</w:t>
      </w:r>
      <w:r>
        <w:rPr>
          <w:rFonts w:eastAsia="MS Mincho;Yu Gothic UI"/>
          <w:bCs/>
          <w:spacing w:val="-4"/>
          <w:sz w:val="28"/>
          <w:szCs w:val="28"/>
          <w:lang w:eastAsia="ja-JP"/>
        </w:rPr>
        <w:t>IC</w:t>
      </w:r>
      <w:r>
        <w:rPr>
          <w:rFonts w:eastAsia="MS Mincho;Yu Gothic UI"/>
          <w:bCs/>
          <w:spacing w:val="-4"/>
          <w:sz w:val="28"/>
          <w:szCs w:val="28"/>
          <w:lang w:val="vi-VN" w:eastAsia="ja-JP"/>
        </w:rPr>
        <w:t>A ASIA Live 2022 Việt Nam</w:t>
      </w:r>
      <w:r>
        <w:rPr>
          <w:rFonts w:eastAsia="MS Mincho;Yu Gothic UI"/>
          <w:bCs/>
          <w:spacing w:val="-4"/>
          <w:sz w:val="28"/>
          <w:szCs w:val="28"/>
          <w:lang w:eastAsia="ja-JP"/>
        </w:rPr>
        <w:t xml:space="preserve"> </w:t>
      </w:r>
      <w:r>
        <w:rPr>
          <w:rFonts w:eastAsia="MS Mincho;Yu Gothic UI"/>
          <w:bCs/>
          <w:spacing w:val="-4"/>
          <w:sz w:val="28"/>
          <w:szCs w:val="28"/>
          <w:lang w:val="vi-VN" w:eastAsia="ja-JP"/>
        </w:rPr>
        <w:t>tại Cần Thơ</w:t>
      </w:r>
      <w:r>
        <w:rPr>
          <w:rFonts w:eastAsia="MS Mincho;Yu Gothic UI"/>
          <w:bCs/>
          <w:sz w:val="28"/>
          <w:szCs w:val="28"/>
          <w:lang w:eastAsia="ja-JP"/>
        </w:rPr>
        <w:t>.</w:t>
      </w:r>
    </w:p>
    <w:p>
      <w:pPr>
        <w:pStyle w:val="Normal"/>
        <w:widowControl w:val="false"/>
        <w:autoSpaceDE w:val="false"/>
        <w:spacing w:before="120" w:after="0"/>
        <w:ind w:firstLine="707"/>
        <w:jc w:val="both"/>
        <w:rPr>
          <w:b/>
          <w:b/>
          <w:sz w:val="28"/>
          <w:szCs w:val="28"/>
          <w:lang w:val="vi-VN"/>
        </w:rPr>
      </w:pPr>
      <w:r>
        <w:rPr>
          <w:b/>
          <w:sz w:val="28"/>
          <w:szCs w:val="28"/>
        </w:rPr>
        <w:t>5</w:t>
      </w:r>
      <w:r>
        <w:rPr>
          <w:b/>
          <w:sz w:val="28"/>
          <w:szCs w:val="28"/>
          <w:lang w:val="vi-VN"/>
        </w:rPr>
        <w:t>. Công tác thủy lợi, phòng chống thiên tai</w:t>
      </w:r>
    </w:p>
    <w:p>
      <w:pPr>
        <w:pStyle w:val="Normal"/>
        <w:widowControl w:val="false"/>
        <w:spacing w:before="120" w:after="0"/>
        <w:ind w:firstLine="707"/>
        <w:jc w:val="both"/>
        <w:rPr>
          <w:sz w:val="28"/>
          <w:szCs w:val="28"/>
        </w:rPr>
      </w:pPr>
      <w:r>
        <w:rPr>
          <w:bCs/>
          <w:sz w:val="28"/>
          <w:szCs w:val="28"/>
          <w:lang w:val="it-IT"/>
        </w:rPr>
        <w:t xml:space="preserve">Trong tháng, </w:t>
      </w:r>
      <w:r>
        <w:rPr>
          <w:sz w:val="28"/>
          <w:szCs w:val="28"/>
        </w:rPr>
        <w:t xml:space="preserve">tổ chức trực ban, theo dõi chặt chẽ diễn biến thời tiết, tình hình thiên tai và </w:t>
      </w:r>
      <w:r>
        <w:rPr>
          <w:sz w:val="28"/>
          <w:szCs w:val="28"/>
          <w:lang w:val="vi-VN"/>
        </w:rPr>
        <w:t xml:space="preserve">chỉ đạo các địa phương chủ động </w:t>
      </w:r>
      <w:r>
        <w:rPr>
          <w:sz w:val="28"/>
          <w:szCs w:val="28"/>
        </w:rPr>
        <w:t xml:space="preserve">triển khai </w:t>
      </w:r>
      <w:r>
        <w:rPr>
          <w:sz w:val="28"/>
          <w:szCs w:val="28"/>
          <w:lang w:val="vi-VN"/>
        </w:rPr>
        <w:t>các biện pháp ứng phó với mưa lớn, lũ quét, sạt lở đất, rét hại và gió mạnh trên biển</w:t>
      </w:r>
      <w:r>
        <w:rPr>
          <w:sz w:val="28"/>
          <w:szCs w:val="28"/>
        </w:rPr>
        <w:t xml:space="preserve">. </w:t>
      </w:r>
      <w:r>
        <w:rPr>
          <w:sz w:val="28"/>
          <w:szCs w:val="28"/>
          <w:lang w:val="nl-NL"/>
        </w:rPr>
        <w:t>Ban hành 02 công điện; 08 văn bản chỉ đạo gửi Ban Chỉ huy các tỉnh, các Bộ ngành chỉ đạo ứng phó với thiên tai.</w:t>
      </w:r>
      <w:r>
        <w:rPr>
          <w:sz w:val="28"/>
          <w:szCs w:val="28"/>
        </w:rPr>
        <w:t xml:space="preserve"> Họp với </w:t>
      </w:r>
      <w:r>
        <w:rPr>
          <w:sz w:val="28"/>
          <w:szCs w:val="28"/>
          <w:lang w:val="de-DE"/>
        </w:rPr>
        <w:t>với các bộ, ngành, các tỉnh: Kon Tum, Quảng Nam về việc ứng phó động đất; cử đoàn công tác kiểm tra thực địa, phối hợp với địa phương chỉ đạo công tác ứng phó với động đất.</w:t>
      </w:r>
    </w:p>
    <w:p>
      <w:pPr>
        <w:pStyle w:val="Normal"/>
        <w:widowControl w:val="false"/>
        <w:tabs>
          <w:tab w:val="clear" w:pos="720"/>
          <w:tab w:val="left" w:pos="0" w:leader="none"/>
          <w:tab w:val="left" w:pos="993" w:leader="none"/>
        </w:tabs>
        <w:spacing w:before="120" w:after="0"/>
        <w:ind w:firstLine="709"/>
        <w:jc w:val="both"/>
        <w:rPr/>
      </w:pPr>
      <w:r>
        <w:rPr>
          <w:sz w:val="28"/>
          <w:szCs w:val="28"/>
          <w:lang w:val="de-DE"/>
        </w:rPr>
        <w:t xml:space="preserve">Tính đến 25/8, đã xảy ra 2 cơn bão, 29 trận mưa lớn; 10 trận mưa dông, lốc, sét; 2 vụ sạt lở bờ sông; 23 trận động đất; Thiên tai làm </w:t>
      </w:r>
      <w:r>
        <w:rPr>
          <w:b/>
          <w:sz w:val="28"/>
          <w:szCs w:val="28"/>
          <w:lang w:val="de-DE"/>
        </w:rPr>
        <w:t>15</w:t>
      </w:r>
      <w:r>
        <w:rPr>
          <w:sz w:val="28"/>
          <w:szCs w:val="28"/>
          <w:lang w:val="de-DE"/>
        </w:rPr>
        <w:t xml:space="preserve"> người chết, mất tích, </w:t>
      </w:r>
      <w:r>
        <w:rPr>
          <w:b/>
          <w:sz w:val="28"/>
          <w:szCs w:val="28"/>
          <w:lang w:val="de-DE"/>
        </w:rPr>
        <w:t>5</w:t>
      </w:r>
      <w:r>
        <w:rPr>
          <w:sz w:val="28"/>
          <w:szCs w:val="28"/>
          <w:lang w:val="de-DE"/>
        </w:rPr>
        <w:t xml:space="preserve"> người bị thương</w:t>
      </w:r>
      <w:r>
        <w:rPr>
          <w:i/>
          <w:sz w:val="28"/>
          <w:szCs w:val="28"/>
          <w:lang w:val="de-DE"/>
        </w:rPr>
        <w:t>.</w:t>
      </w:r>
      <w:r>
        <w:rPr>
          <w:sz w:val="28"/>
          <w:szCs w:val="28"/>
          <w:lang w:val="de-DE"/>
        </w:rPr>
        <w:t xml:space="preserve"> Thiệt hại về kinh tế ước tính là </w:t>
      </w:r>
      <w:r>
        <w:rPr>
          <w:b/>
          <w:sz w:val="28"/>
          <w:szCs w:val="28"/>
          <w:lang w:val="de-DE"/>
        </w:rPr>
        <w:t>34,2</w:t>
      </w:r>
      <w:r>
        <w:rPr>
          <w:sz w:val="28"/>
          <w:szCs w:val="28"/>
          <w:lang w:val="de-DE"/>
        </w:rPr>
        <w:t xml:space="preserve"> tỷ đồng</w:t>
      </w:r>
      <w:r>
        <w:rPr>
          <w:rStyle w:val="FootnoteCharacters"/>
          <w:rStyle w:val="FootnoteAnchor"/>
          <w:sz w:val="28"/>
          <w:szCs w:val="28"/>
          <w:lang w:val="de-DE"/>
        </w:rPr>
        <w:footnoteReference w:id="14"/>
      </w:r>
      <w:r>
        <w:rPr>
          <w:sz w:val="28"/>
          <w:szCs w:val="28"/>
          <w:lang w:val="de-DE"/>
        </w:rPr>
        <w:t>. Lũy kế 8 tháng, cả nước đã xảy ra 11/22 loại hình thiên tai</w:t>
      </w:r>
      <w:r>
        <w:rPr>
          <w:rStyle w:val="FootnoteCharacters"/>
          <w:rStyle w:val="FootnoteAnchor"/>
          <w:sz w:val="28"/>
          <w:szCs w:val="28"/>
          <w:lang w:val="de-DE"/>
        </w:rPr>
        <w:footnoteReference w:id="15"/>
      </w:r>
      <w:r>
        <w:rPr>
          <w:sz w:val="28"/>
          <w:szCs w:val="28"/>
          <w:lang w:val="de-DE"/>
        </w:rPr>
        <w:t xml:space="preserve">. Thiên tai đã làm </w:t>
      </w:r>
      <w:r>
        <w:rPr>
          <w:b/>
          <w:sz w:val="28"/>
          <w:szCs w:val="28"/>
          <w:lang w:val="de-DE"/>
        </w:rPr>
        <w:t>111</w:t>
      </w:r>
      <w:r>
        <w:rPr>
          <w:sz w:val="28"/>
          <w:szCs w:val="28"/>
          <w:lang w:val="de-DE"/>
        </w:rPr>
        <w:t xml:space="preserve"> người chết, mất tích; 68 người bị thương; thiệt hại về kinh tế ước khoảng </w:t>
      </w:r>
      <w:r>
        <w:rPr>
          <w:b/>
          <w:sz w:val="28"/>
          <w:szCs w:val="28"/>
          <w:lang w:val="de-DE"/>
        </w:rPr>
        <w:t>4.107</w:t>
      </w:r>
      <w:r>
        <w:rPr>
          <w:sz w:val="28"/>
          <w:szCs w:val="28"/>
          <w:lang w:val="de-DE"/>
        </w:rPr>
        <w:t xml:space="preserve"> tỷ đồng (gấp 11,8 lần năm 2021 và tăng 1,9% so với năm 2020).</w:t>
      </w:r>
    </w:p>
    <w:p>
      <w:pPr>
        <w:pStyle w:val="Normal"/>
        <w:widowControl w:val="false"/>
        <w:spacing w:before="120" w:after="0"/>
        <w:ind w:firstLine="707"/>
        <w:jc w:val="both"/>
        <w:rPr/>
      </w:pPr>
      <w:bookmarkStart w:id="14" w:name="_Hlk36194168"/>
      <w:bookmarkEnd w:id="14"/>
      <w:r>
        <w:rPr>
          <w:b/>
          <w:sz w:val="28"/>
          <w:szCs w:val="28"/>
        </w:rPr>
        <w:t>6</w:t>
      </w:r>
      <w:r>
        <w:rPr>
          <w:b/>
          <w:sz w:val="28"/>
          <w:szCs w:val="28"/>
          <w:lang w:val="vi-VN"/>
        </w:rPr>
        <w:t>. Đầu tư xây dựng cơ bản</w:t>
      </w:r>
    </w:p>
    <w:p>
      <w:pPr>
        <w:pStyle w:val="Normal"/>
        <w:tabs>
          <w:tab w:val="clear" w:pos="720"/>
          <w:tab w:val="left" w:pos="1800" w:leader="none"/>
        </w:tabs>
        <w:spacing w:before="120" w:after="0"/>
        <w:ind w:firstLine="720"/>
        <w:jc w:val="both"/>
        <w:rPr>
          <w:sz w:val="28"/>
          <w:szCs w:val="28"/>
          <w:lang w:eastAsia="zh-CN"/>
        </w:rPr>
      </w:pPr>
      <w:r>
        <w:rPr>
          <w:rFonts w:eastAsia="MS Mincho;Yu Gothic UI"/>
          <w:sz w:val="28"/>
          <w:szCs w:val="28"/>
          <w:lang w:eastAsia="ja-JP"/>
        </w:rPr>
        <w:t>Rà soát, phân nhóm các dự án gộp để có phương án điều chỉnh nhằm đẩy nhanh tiến độ thực hiện</w:t>
      </w:r>
      <w:r>
        <w:rPr>
          <w:rFonts w:eastAsia="MS Mincho;Yu Gothic UI"/>
          <w:iCs/>
          <w:sz w:val="28"/>
          <w:szCs w:val="28"/>
          <w:lang w:eastAsia="ja-JP"/>
        </w:rPr>
        <w:t xml:space="preserve">. </w:t>
      </w:r>
      <w:r>
        <w:rPr>
          <w:rFonts w:eastAsia="Calibri"/>
          <w:sz w:val="28"/>
          <w:szCs w:val="28"/>
        </w:rPr>
        <w:t xml:space="preserve">Đến nay Bộ đã phê duyệt dự án đầu tư cho 31 dự án/ DA thành phần; </w:t>
      </w:r>
      <w:r>
        <w:rPr>
          <w:sz w:val="28"/>
          <w:szCs w:val="28"/>
          <w:lang w:val="de-DE"/>
        </w:rPr>
        <w:t>Các dự án chuyển tiếp từ trung hạn 2016-2020 đã cơ bản hoàn thành, còn 03 dự án có khối lượng lớn (Hồ Cánh Tạng; Hồ Bản Mồng và Hồ Krông Pách Thượng) nhưng đều còn vướng mắc dẫn tới không thể giải ngân được số kinh phí khoảng 1.000 tỷ đồng so với dự kiến từ đầu năm của Bộ.</w:t>
      </w:r>
    </w:p>
    <w:p>
      <w:pPr>
        <w:pStyle w:val="TextBodyIndent"/>
        <w:widowControl w:val="false"/>
        <w:ind w:firstLine="601"/>
        <w:rPr>
          <w:rFonts w:ascii="Times New Roman" w:hAnsi="Times New Roman" w:cs="Times New Roman"/>
          <w:sz w:val="28"/>
          <w:szCs w:val="28"/>
        </w:rPr>
      </w:pPr>
      <w:r>
        <w:rPr>
          <w:rFonts w:cs="Times New Roman" w:ascii="Times New Roman" w:hAnsi="Times New Roman"/>
          <w:sz w:val="28"/>
          <w:szCs w:val="28"/>
          <w:lang w:val="en-US"/>
        </w:rPr>
        <w:t xml:space="preserve">8 tháng, Bộ </w:t>
      </w:r>
      <w:r>
        <w:rPr>
          <w:rFonts w:cs="Times New Roman" w:ascii="Times New Roman" w:hAnsi="Times New Roman"/>
          <w:sz w:val="28"/>
          <w:szCs w:val="28"/>
          <w:lang w:val="af-ZA"/>
        </w:rPr>
        <w:t xml:space="preserve">đã phân bổ hết 6.438 tỷ đồng; trong đó, </w:t>
      </w:r>
      <w:r>
        <w:rPr>
          <w:rFonts w:cs="Times New Roman" w:ascii="Times New Roman" w:hAnsi="Times New Roman"/>
          <w:sz w:val="28"/>
          <w:szCs w:val="28"/>
        </w:rPr>
        <w:t>vốn trong nước là 4.538 tỷ đồng, vốn ODA 1.900 tỷ đồng;</w:t>
      </w:r>
      <w:r>
        <w:rPr>
          <w:rFonts w:cs="Times New Roman" w:ascii="Times New Roman" w:hAnsi="Times New Roman"/>
          <w:sz w:val="28"/>
          <w:szCs w:val="28"/>
          <w:lang w:val="en-US"/>
        </w:rPr>
        <w:t xml:space="preserve"> khối lượng giải ngân đạt khoảng </w:t>
      </w:r>
      <w:r>
        <w:rPr>
          <w:rFonts w:cs="Times New Roman" w:ascii="Times New Roman" w:hAnsi="Times New Roman"/>
          <w:sz w:val="28"/>
          <w:szCs w:val="28"/>
          <w:lang w:val="af-ZA"/>
        </w:rPr>
        <w:t>1.991 tỷ đồng, đạt 30,9% vốn đã giao</w:t>
      </w:r>
      <w:r>
        <w:rPr>
          <w:rFonts w:cs="Times New Roman" w:ascii="Times New Roman" w:hAnsi="Times New Roman"/>
          <w:sz w:val="28"/>
          <w:szCs w:val="28"/>
          <w:lang w:val="en-US"/>
        </w:rPr>
        <w:t>, cụ thể:</w:t>
      </w:r>
    </w:p>
    <w:p>
      <w:pPr>
        <w:pStyle w:val="Normal"/>
        <w:widowControl w:val="false"/>
        <w:shd w:fill="FFFFFF" w:val="clear"/>
        <w:spacing w:before="120" w:after="0"/>
        <w:ind w:left="5760" w:right="113" w:firstLine="720"/>
        <w:textAlignment w:val="baseline"/>
        <w:rPr>
          <w:i/>
          <w:i/>
          <w:sz w:val="28"/>
          <w:szCs w:val="28"/>
          <w:lang w:val="af-ZA"/>
        </w:rPr>
      </w:pPr>
      <w:r>
        <w:rPr>
          <w:i/>
          <w:sz w:val="28"/>
          <w:szCs w:val="28"/>
          <w:lang w:val="af-ZA"/>
        </w:rPr>
        <w:t>Đơn vị: Tỷ đồng</w:t>
      </w:r>
    </w:p>
    <w:tbl>
      <w:tblPr>
        <w:tblW w:w="8899" w:type="dxa"/>
        <w:jc w:val="center"/>
        <w:tblInd w:w="0" w:type="dxa"/>
        <w:tblLayout w:type="fixed"/>
        <w:tblCellMar>
          <w:top w:w="0" w:type="dxa"/>
          <w:left w:w="108" w:type="dxa"/>
          <w:bottom w:w="0" w:type="dxa"/>
          <w:right w:w="108" w:type="dxa"/>
        </w:tblCellMar>
      </w:tblPr>
      <w:tblGrid>
        <w:gridCol w:w="625"/>
        <w:gridCol w:w="2817"/>
        <w:gridCol w:w="8"/>
        <w:gridCol w:w="1209"/>
        <w:gridCol w:w="1890"/>
        <w:gridCol w:w="2350"/>
      </w:tblGrid>
      <w:tr>
        <w:trPr>
          <w:trHeight w:val="467" w:hRule="atLeast"/>
        </w:trPr>
        <w:tc>
          <w:tcPr>
            <w:tcW w:w="62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TT</w:t>
            </w:r>
          </w:p>
        </w:tc>
        <w:tc>
          <w:tcPr>
            <w:tcW w:w="2825"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Danh mục</w:t>
            </w:r>
          </w:p>
        </w:tc>
        <w:tc>
          <w:tcPr>
            <w:tcW w:w="12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Vốn KH 2022</w:t>
            </w:r>
          </w:p>
        </w:tc>
        <w:tc>
          <w:tcPr>
            <w:tcW w:w="424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Ước giải ngân đến 31/8/2022</w:t>
            </w:r>
          </w:p>
        </w:tc>
      </w:tr>
      <w:tr>
        <w:trPr>
          <w:trHeight w:val="462" w:hRule="atLeast"/>
        </w:trPr>
        <w:tc>
          <w:tcPr>
            <w:tcW w:w="62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b/>
                <w:b/>
                <w:bCs/>
                <w:sz w:val="28"/>
                <w:szCs w:val="28"/>
              </w:rPr>
            </w:pPr>
            <w:r>
              <w:rPr>
                <w:b/>
                <w:bCs/>
                <w:sz w:val="28"/>
                <w:szCs w:val="28"/>
              </w:rPr>
            </w:r>
          </w:p>
        </w:tc>
        <w:tc>
          <w:tcPr>
            <w:tcW w:w="2825"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b/>
                <w:b/>
                <w:bCs/>
                <w:sz w:val="28"/>
                <w:szCs w:val="28"/>
              </w:rPr>
            </w:pPr>
            <w:r>
              <w:rPr>
                <w:b/>
                <w:bCs/>
                <w:sz w:val="28"/>
                <w:szCs w:val="28"/>
              </w:rPr>
            </w:r>
          </w:p>
        </w:tc>
        <w:tc>
          <w:tcPr>
            <w:tcW w:w="12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b/>
                <w:b/>
                <w:bCs/>
                <w:sz w:val="28"/>
                <w:szCs w:val="28"/>
              </w:rPr>
            </w:pPr>
            <w:r>
              <w:rPr>
                <w:b/>
                <w:bCs/>
                <w:sz w:val="28"/>
                <w:szCs w:val="28"/>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i/>
                <w:i/>
                <w:iCs/>
                <w:sz w:val="28"/>
                <w:szCs w:val="28"/>
              </w:rPr>
            </w:pPr>
            <w:r>
              <w:rPr>
                <w:b/>
                <w:bCs/>
                <w:i/>
                <w:iCs/>
                <w:sz w:val="28"/>
                <w:szCs w:val="28"/>
              </w:rPr>
              <w:t>Giá trị</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i/>
                <w:i/>
                <w:iCs/>
                <w:sz w:val="28"/>
                <w:szCs w:val="28"/>
              </w:rPr>
            </w:pPr>
            <w:r>
              <w:rPr>
                <w:b/>
                <w:bCs/>
                <w:i/>
                <w:iCs/>
                <w:sz w:val="28"/>
                <w:szCs w:val="28"/>
              </w:rPr>
              <w:t>Tỷ lệ</w:t>
            </w:r>
          </w:p>
        </w:tc>
      </w:tr>
      <w:tr>
        <w:trPr>
          <w:trHeight w:val="535" w:hRule="atLeast"/>
        </w:trPr>
        <w:tc>
          <w:tcPr>
            <w:tcW w:w="625" w:type="dxa"/>
            <w:tcBorders>
              <w:left w:val="single" w:sz="4" w:space="0" w:color="000000"/>
              <w:bottom w:val="dotted" w:sz="4" w:space="0" w:color="000000"/>
              <w:right w:val="single" w:sz="4" w:space="0" w:color="000000"/>
            </w:tcBorders>
            <w:vAlign w:val="center"/>
          </w:tcPr>
          <w:p>
            <w:pPr>
              <w:pStyle w:val="Normal"/>
              <w:spacing w:before="120" w:after="0"/>
              <w:jc w:val="center"/>
              <w:rPr>
                <w:b/>
                <w:b/>
                <w:bCs/>
                <w:sz w:val="28"/>
                <w:szCs w:val="28"/>
              </w:rPr>
            </w:pPr>
            <w:r>
              <w:rPr>
                <w:b/>
                <w:bCs/>
                <w:sz w:val="28"/>
                <w:szCs w:val="28"/>
              </w:rPr>
              <w:t>1</w:t>
            </w:r>
          </w:p>
        </w:tc>
        <w:tc>
          <w:tcPr>
            <w:tcW w:w="2817" w:type="dxa"/>
            <w:tcBorders>
              <w:bottom w:val="dotted" w:sz="4" w:space="0" w:color="000000"/>
              <w:right w:val="single" w:sz="4" w:space="0" w:color="000000"/>
            </w:tcBorders>
            <w:vAlign w:val="center"/>
          </w:tcPr>
          <w:p>
            <w:pPr>
              <w:pStyle w:val="Normal"/>
              <w:spacing w:before="120" w:after="0"/>
              <w:rPr>
                <w:b/>
                <w:b/>
                <w:bCs/>
                <w:sz w:val="28"/>
                <w:szCs w:val="28"/>
              </w:rPr>
            </w:pPr>
            <w:r>
              <w:rPr>
                <w:b/>
                <w:bCs/>
                <w:sz w:val="28"/>
                <w:szCs w:val="28"/>
              </w:rPr>
              <w:t>Dự án vốn trong nước</w:t>
            </w:r>
          </w:p>
        </w:tc>
        <w:tc>
          <w:tcPr>
            <w:tcW w:w="1217" w:type="dxa"/>
            <w:gridSpan w:val="2"/>
            <w:tcBorders>
              <w:bottom w:val="dotted" w:sz="4" w:space="0" w:color="000000"/>
              <w:right w:val="single" w:sz="4" w:space="0" w:color="000000"/>
            </w:tcBorders>
            <w:vAlign w:val="center"/>
          </w:tcPr>
          <w:p>
            <w:pPr>
              <w:pStyle w:val="Normal"/>
              <w:spacing w:before="120" w:after="0"/>
              <w:jc w:val="right"/>
              <w:rPr>
                <w:b/>
                <w:b/>
                <w:bCs/>
                <w:sz w:val="28"/>
                <w:szCs w:val="28"/>
              </w:rPr>
            </w:pPr>
            <w:r>
              <w:rPr>
                <w:b/>
                <w:bCs/>
                <w:sz w:val="28"/>
                <w:szCs w:val="28"/>
              </w:rPr>
              <w:t>3.275</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b/>
                <w:b/>
                <w:bCs/>
                <w:sz w:val="28"/>
                <w:szCs w:val="28"/>
              </w:rPr>
            </w:pPr>
            <w:r>
              <w:rPr>
                <w:b/>
                <w:bCs/>
                <w:sz w:val="28"/>
                <w:szCs w:val="28"/>
              </w:rPr>
              <w:t>1.100</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33,6%</w:t>
            </w:r>
          </w:p>
        </w:tc>
      </w:tr>
      <w:tr>
        <w:trPr>
          <w:trHeight w:val="433"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120" w:after="0"/>
              <w:jc w:val="center"/>
              <w:rPr>
                <w:sz w:val="28"/>
                <w:szCs w:val="28"/>
              </w:rPr>
            </w:pPr>
            <w:r>
              <w:rPr>
                <w:sz w:val="28"/>
                <w:szCs w:val="28"/>
              </w:rPr>
              <w:t>A</w:t>
            </w:r>
          </w:p>
        </w:tc>
        <w:tc>
          <w:tcPr>
            <w:tcW w:w="2817" w:type="dxa"/>
            <w:tcBorders>
              <w:top w:val="dotted" w:sz="4" w:space="0" w:color="000000"/>
              <w:bottom w:val="dotted" w:sz="4" w:space="0" w:color="000000"/>
              <w:right w:val="single" w:sz="4" w:space="0" w:color="000000"/>
            </w:tcBorders>
            <w:vAlign w:val="center"/>
          </w:tcPr>
          <w:p>
            <w:pPr>
              <w:pStyle w:val="Normal"/>
              <w:spacing w:before="120" w:after="0"/>
              <w:rPr>
                <w:i/>
                <w:i/>
                <w:iCs/>
                <w:sz w:val="28"/>
                <w:szCs w:val="28"/>
              </w:rPr>
            </w:pPr>
            <w:r>
              <w:rPr>
                <w:i/>
                <w:iCs/>
                <w:sz w:val="28"/>
                <w:szCs w:val="28"/>
              </w:rPr>
              <w:t>Dự án thủy lợi, đê kè</w:t>
            </w:r>
          </w:p>
        </w:tc>
        <w:tc>
          <w:tcPr>
            <w:tcW w:w="1217" w:type="dxa"/>
            <w:gridSpan w:val="2"/>
            <w:tcBorders>
              <w:top w:val="dotted" w:sz="4" w:space="0" w:color="000000"/>
              <w:bottom w:val="dotted" w:sz="4" w:space="0" w:color="000000"/>
              <w:right w:val="single" w:sz="4" w:space="0" w:color="000000"/>
            </w:tcBorders>
            <w:vAlign w:val="center"/>
          </w:tcPr>
          <w:p>
            <w:pPr>
              <w:pStyle w:val="Normal"/>
              <w:spacing w:before="120" w:after="0"/>
              <w:jc w:val="right"/>
              <w:rPr>
                <w:i/>
                <w:i/>
                <w:iCs/>
                <w:sz w:val="28"/>
                <w:szCs w:val="28"/>
              </w:rPr>
            </w:pPr>
            <w:r>
              <w:rPr>
                <w:i/>
                <w:iCs/>
                <w:sz w:val="28"/>
                <w:szCs w:val="28"/>
              </w:rPr>
              <w:t>2.946</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i/>
                <w:i/>
                <w:iCs/>
                <w:sz w:val="28"/>
                <w:szCs w:val="28"/>
              </w:rPr>
            </w:pPr>
            <w:r>
              <w:rPr>
                <w:i/>
                <w:iCs/>
                <w:sz w:val="28"/>
                <w:szCs w:val="28"/>
              </w:rPr>
              <w:t>997</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i/>
                <w:i/>
                <w:iCs/>
                <w:sz w:val="28"/>
                <w:szCs w:val="28"/>
              </w:rPr>
            </w:pPr>
            <w:r>
              <w:rPr>
                <w:i/>
                <w:iCs/>
                <w:sz w:val="28"/>
                <w:szCs w:val="28"/>
              </w:rPr>
              <w:t>33,8%</w:t>
            </w:r>
          </w:p>
        </w:tc>
      </w:tr>
      <w:tr>
        <w:trPr>
          <w:trHeight w:val="445"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120" w:after="0"/>
              <w:jc w:val="center"/>
              <w:rPr>
                <w:sz w:val="28"/>
                <w:szCs w:val="28"/>
              </w:rPr>
            </w:pPr>
            <w:r>
              <w:rPr>
                <w:sz w:val="28"/>
                <w:szCs w:val="28"/>
              </w:rPr>
              <w:t>B</w:t>
            </w:r>
          </w:p>
        </w:tc>
        <w:tc>
          <w:tcPr>
            <w:tcW w:w="2817" w:type="dxa"/>
            <w:tcBorders>
              <w:top w:val="dotted" w:sz="4" w:space="0" w:color="000000"/>
              <w:bottom w:val="dotted" w:sz="4" w:space="0" w:color="000000"/>
              <w:right w:val="single" w:sz="4" w:space="0" w:color="000000"/>
            </w:tcBorders>
            <w:vAlign w:val="center"/>
          </w:tcPr>
          <w:p>
            <w:pPr>
              <w:pStyle w:val="Normal"/>
              <w:spacing w:before="120" w:after="0"/>
              <w:rPr>
                <w:i/>
                <w:i/>
                <w:iCs/>
                <w:sz w:val="28"/>
                <w:szCs w:val="28"/>
              </w:rPr>
            </w:pPr>
            <w:r>
              <w:rPr>
                <w:i/>
                <w:iCs/>
                <w:sz w:val="28"/>
                <w:szCs w:val="28"/>
              </w:rPr>
              <w:t>Dự án nông, lâm, thủy, viện trường</w:t>
            </w:r>
          </w:p>
        </w:tc>
        <w:tc>
          <w:tcPr>
            <w:tcW w:w="1217" w:type="dxa"/>
            <w:gridSpan w:val="2"/>
            <w:tcBorders>
              <w:top w:val="dotted" w:sz="4" w:space="0" w:color="000000"/>
              <w:bottom w:val="dotted" w:sz="4" w:space="0" w:color="000000"/>
              <w:right w:val="single" w:sz="4" w:space="0" w:color="000000"/>
            </w:tcBorders>
            <w:vAlign w:val="center"/>
          </w:tcPr>
          <w:p>
            <w:pPr>
              <w:pStyle w:val="Normal"/>
              <w:spacing w:before="120" w:after="0"/>
              <w:jc w:val="right"/>
              <w:rPr>
                <w:i/>
                <w:i/>
                <w:iCs/>
                <w:sz w:val="28"/>
                <w:szCs w:val="28"/>
              </w:rPr>
            </w:pPr>
            <w:r>
              <w:rPr>
                <w:i/>
                <w:iCs/>
                <w:sz w:val="28"/>
                <w:szCs w:val="28"/>
              </w:rPr>
              <w:t>329</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i/>
                <w:i/>
                <w:iCs/>
                <w:sz w:val="28"/>
                <w:szCs w:val="28"/>
              </w:rPr>
            </w:pPr>
            <w:r>
              <w:rPr>
                <w:i/>
                <w:iCs/>
                <w:sz w:val="28"/>
                <w:szCs w:val="28"/>
              </w:rPr>
              <w:t>103</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i/>
                <w:i/>
                <w:iCs/>
                <w:sz w:val="28"/>
                <w:szCs w:val="28"/>
              </w:rPr>
            </w:pPr>
            <w:r>
              <w:rPr>
                <w:i/>
                <w:iCs/>
                <w:sz w:val="28"/>
                <w:szCs w:val="28"/>
              </w:rPr>
              <w:t>31,3%</w:t>
            </w:r>
          </w:p>
        </w:tc>
      </w:tr>
      <w:tr>
        <w:trPr>
          <w:trHeight w:val="274"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120" w:after="0"/>
              <w:jc w:val="center"/>
              <w:rPr>
                <w:b/>
                <w:b/>
                <w:bCs/>
                <w:sz w:val="28"/>
                <w:szCs w:val="28"/>
              </w:rPr>
            </w:pPr>
            <w:r>
              <w:rPr>
                <w:b/>
                <w:bCs/>
                <w:sz w:val="28"/>
                <w:szCs w:val="28"/>
              </w:rPr>
              <w:t>2</w:t>
            </w:r>
          </w:p>
        </w:tc>
        <w:tc>
          <w:tcPr>
            <w:tcW w:w="2817" w:type="dxa"/>
            <w:tcBorders>
              <w:top w:val="dotted" w:sz="4" w:space="0" w:color="000000"/>
              <w:bottom w:val="dotted" w:sz="4" w:space="0" w:color="000000"/>
              <w:right w:val="single" w:sz="4" w:space="0" w:color="000000"/>
            </w:tcBorders>
            <w:vAlign w:val="center"/>
          </w:tcPr>
          <w:p>
            <w:pPr>
              <w:pStyle w:val="Normal"/>
              <w:spacing w:before="120" w:after="0"/>
              <w:rPr>
                <w:b/>
                <w:b/>
                <w:bCs/>
                <w:sz w:val="28"/>
                <w:szCs w:val="28"/>
              </w:rPr>
            </w:pPr>
            <w:r>
              <w:rPr>
                <w:b/>
                <w:bCs/>
                <w:sz w:val="28"/>
                <w:szCs w:val="28"/>
              </w:rPr>
              <w:t>Dự án vốn vay ODA</w:t>
            </w:r>
          </w:p>
        </w:tc>
        <w:tc>
          <w:tcPr>
            <w:tcW w:w="1217" w:type="dxa"/>
            <w:gridSpan w:val="2"/>
            <w:tcBorders>
              <w:top w:val="dotted" w:sz="4" w:space="0" w:color="000000"/>
              <w:bottom w:val="dotted" w:sz="4" w:space="0" w:color="000000"/>
              <w:right w:val="single" w:sz="4" w:space="0" w:color="000000"/>
            </w:tcBorders>
            <w:vAlign w:val="center"/>
          </w:tcPr>
          <w:p>
            <w:pPr>
              <w:pStyle w:val="Normal"/>
              <w:spacing w:before="120" w:after="0"/>
              <w:jc w:val="right"/>
              <w:rPr>
                <w:b/>
                <w:b/>
                <w:bCs/>
                <w:sz w:val="28"/>
                <w:szCs w:val="28"/>
              </w:rPr>
            </w:pPr>
            <w:r>
              <w:rPr>
                <w:b/>
                <w:bCs/>
                <w:sz w:val="28"/>
                <w:szCs w:val="28"/>
              </w:rPr>
              <w:t>3.163</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b/>
                <w:b/>
                <w:bCs/>
                <w:sz w:val="28"/>
                <w:szCs w:val="28"/>
              </w:rPr>
            </w:pPr>
            <w:r>
              <w:rPr>
                <w:b/>
                <w:bCs/>
                <w:sz w:val="28"/>
                <w:szCs w:val="28"/>
              </w:rPr>
              <w:t>891</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28,2%</w:t>
            </w:r>
          </w:p>
        </w:tc>
      </w:tr>
      <w:tr>
        <w:trPr>
          <w:trHeight w:val="247"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120" w:after="0"/>
              <w:jc w:val="center"/>
              <w:rPr>
                <w:sz w:val="28"/>
                <w:szCs w:val="28"/>
              </w:rPr>
            </w:pPr>
            <w:r>
              <w:rPr>
                <w:sz w:val="28"/>
                <w:szCs w:val="28"/>
              </w:rPr>
              <w:t>A</w:t>
            </w:r>
          </w:p>
        </w:tc>
        <w:tc>
          <w:tcPr>
            <w:tcW w:w="2817" w:type="dxa"/>
            <w:tcBorders>
              <w:top w:val="dotted" w:sz="4" w:space="0" w:color="000000"/>
              <w:bottom w:val="dotted" w:sz="4" w:space="0" w:color="000000"/>
              <w:right w:val="single" w:sz="4" w:space="0" w:color="000000"/>
            </w:tcBorders>
            <w:vAlign w:val="center"/>
          </w:tcPr>
          <w:p>
            <w:pPr>
              <w:pStyle w:val="Normal"/>
              <w:spacing w:before="120" w:after="0"/>
              <w:rPr>
                <w:i/>
                <w:i/>
                <w:iCs/>
                <w:sz w:val="28"/>
                <w:szCs w:val="28"/>
              </w:rPr>
            </w:pPr>
            <w:r>
              <w:rPr>
                <w:i/>
                <w:iCs/>
                <w:sz w:val="28"/>
                <w:szCs w:val="28"/>
              </w:rPr>
              <w:t>- Vốn trong nước</w:t>
            </w:r>
          </w:p>
        </w:tc>
        <w:tc>
          <w:tcPr>
            <w:tcW w:w="1217" w:type="dxa"/>
            <w:gridSpan w:val="2"/>
            <w:tcBorders>
              <w:top w:val="dotted" w:sz="4" w:space="0" w:color="000000"/>
              <w:bottom w:val="dotted" w:sz="4" w:space="0" w:color="000000"/>
              <w:right w:val="single" w:sz="4" w:space="0" w:color="000000"/>
            </w:tcBorders>
            <w:vAlign w:val="center"/>
          </w:tcPr>
          <w:p>
            <w:pPr>
              <w:pStyle w:val="Normal"/>
              <w:spacing w:before="120" w:after="0"/>
              <w:jc w:val="right"/>
              <w:rPr>
                <w:i/>
                <w:i/>
                <w:iCs/>
                <w:sz w:val="28"/>
                <w:szCs w:val="28"/>
              </w:rPr>
            </w:pPr>
            <w:r>
              <w:rPr>
                <w:i/>
                <w:iCs/>
                <w:sz w:val="28"/>
                <w:szCs w:val="28"/>
              </w:rPr>
              <w:t>1.263</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i/>
                <w:i/>
                <w:iCs/>
                <w:sz w:val="28"/>
                <w:szCs w:val="28"/>
              </w:rPr>
            </w:pPr>
            <w:r>
              <w:rPr>
                <w:i/>
                <w:iCs/>
                <w:sz w:val="28"/>
                <w:szCs w:val="28"/>
              </w:rPr>
              <w:t>189</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sz w:val="28"/>
                <w:szCs w:val="28"/>
              </w:rPr>
            </w:pPr>
            <w:r>
              <w:rPr>
                <w:sz w:val="28"/>
                <w:szCs w:val="28"/>
              </w:rPr>
              <w:t>14,9%</w:t>
            </w:r>
          </w:p>
        </w:tc>
      </w:tr>
      <w:tr>
        <w:trPr>
          <w:trHeight w:val="202" w:hRule="atLeast"/>
        </w:trPr>
        <w:tc>
          <w:tcPr>
            <w:tcW w:w="625" w:type="dxa"/>
            <w:tcBorders>
              <w:top w:val="dotted" w:sz="4" w:space="0" w:color="000000"/>
              <w:left w:val="single" w:sz="4" w:space="0" w:color="000000"/>
              <w:bottom w:val="single" w:sz="4" w:space="0" w:color="000000"/>
              <w:right w:val="single" w:sz="4" w:space="0" w:color="000000"/>
            </w:tcBorders>
            <w:vAlign w:val="center"/>
          </w:tcPr>
          <w:p>
            <w:pPr>
              <w:pStyle w:val="Normal"/>
              <w:spacing w:before="120" w:after="0"/>
              <w:jc w:val="center"/>
              <w:rPr>
                <w:sz w:val="28"/>
                <w:szCs w:val="28"/>
              </w:rPr>
            </w:pPr>
            <w:r>
              <w:rPr>
                <w:sz w:val="28"/>
                <w:szCs w:val="28"/>
              </w:rPr>
              <w:t>B</w:t>
            </w:r>
          </w:p>
        </w:tc>
        <w:tc>
          <w:tcPr>
            <w:tcW w:w="2817" w:type="dxa"/>
            <w:tcBorders>
              <w:top w:val="dotted" w:sz="4" w:space="0" w:color="000000"/>
              <w:bottom w:val="single" w:sz="4" w:space="0" w:color="000000"/>
              <w:right w:val="single" w:sz="4" w:space="0" w:color="000000"/>
            </w:tcBorders>
            <w:vAlign w:val="center"/>
          </w:tcPr>
          <w:p>
            <w:pPr>
              <w:pStyle w:val="Normal"/>
              <w:spacing w:before="120" w:after="0"/>
              <w:rPr>
                <w:i/>
                <w:i/>
                <w:iCs/>
                <w:sz w:val="28"/>
                <w:szCs w:val="28"/>
              </w:rPr>
            </w:pPr>
            <w:r>
              <w:rPr>
                <w:i/>
                <w:iCs/>
                <w:sz w:val="28"/>
                <w:szCs w:val="28"/>
              </w:rPr>
              <w:t>- Vốn nước ngoài</w:t>
            </w:r>
          </w:p>
        </w:tc>
        <w:tc>
          <w:tcPr>
            <w:tcW w:w="1217" w:type="dxa"/>
            <w:gridSpan w:val="2"/>
            <w:tcBorders>
              <w:top w:val="dotted" w:sz="4" w:space="0" w:color="000000"/>
              <w:bottom w:val="single" w:sz="4" w:space="0" w:color="000000"/>
              <w:right w:val="single" w:sz="4" w:space="0" w:color="000000"/>
            </w:tcBorders>
            <w:vAlign w:val="center"/>
          </w:tcPr>
          <w:p>
            <w:pPr>
              <w:pStyle w:val="Normal"/>
              <w:spacing w:before="120" w:after="0"/>
              <w:jc w:val="right"/>
              <w:rPr>
                <w:i/>
                <w:i/>
                <w:iCs/>
                <w:sz w:val="28"/>
                <w:szCs w:val="28"/>
              </w:rPr>
            </w:pPr>
            <w:r>
              <w:rPr>
                <w:i/>
                <w:iCs/>
                <w:sz w:val="28"/>
                <w:szCs w:val="28"/>
              </w:rPr>
              <w:t>1.900</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i/>
                <w:i/>
                <w:iCs/>
                <w:sz w:val="28"/>
                <w:szCs w:val="28"/>
              </w:rPr>
            </w:pPr>
            <w:r>
              <w:rPr>
                <w:i/>
                <w:iCs/>
                <w:sz w:val="28"/>
                <w:szCs w:val="28"/>
              </w:rPr>
              <w:t>702</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sz w:val="28"/>
                <w:szCs w:val="28"/>
              </w:rPr>
            </w:pPr>
            <w:r>
              <w:rPr>
                <w:sz w:val="28"/>
                <w:szCs w:val="28"/>
              </w:rPr>
              <w:t>37,0%</w:t>
            </w:r>
          </w:p>
        </w:tc>
      </w:tr>
      <w:tr>
        <w:trPr>
          <w:trHeight w:val="478" w:hRule="atLeast"/>
        </w:trPr>
        <w:tc>
          <w:tcPr>
            <w:tcW w:w="344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 xml:space="preserve"> </w:t>
            </w:r>
            <w:r>
              <w:rPr>
                <w:b/>
                <w:bCs/>
                <w:sz w:val="28"/>
                <w:szCs w:val="28"/>
              </w:rPr>
              <w:t>Tổng cộng</w:t>
            </w:r>
          </w:p>
        </w:tc>
        <w:tc>
          <w:tcPr>
            <w:tcW w:w="1217" w:type="dxa"/>
            <w:gridSpan w:val="2"/>
            <w:tcBorders>
              <w:bottom w:val="single" w:sz="4" w:space="0" w:color="000000"/>
              <w:right w:val="single" w:sz="4" w:space="0" w:color="000000"/>
            </w:tcBorders>
            <w:vAlign w:val="center"/>
          </w:tcPr>
          <w:p>
            <w:pPr>
              <w:pStyle w:val="Normal"/>
              <w:spacing w:before="120" w:after="0"/>
              <w:jc w:val="right"/>
              <w:rPr>
                <w:b/>
                <w:b/>
                <w:bCs/>
                <w:sz w:val="28"/>
                <w:szCs w:val="28"/>
              </w:rPr>
            </w:pPr>
            <w:r>
              <w:rPr>
                <w:b/>
                <w:bCs/>
                <w:sz w:val="28"/>
                <w:szCs w:val="28"/>
              </w:rPr>
              <w:t>6.438</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b/>
                <w:b/>
                <w:bCs/>
                <w:sz w:val="28"/>
                <w:szCs w:val="28"/>
              </w:rPr>
            </w:pPr>
            <w:r>
              <w:rPr>
                <w:b/>
                <w:bCs/>
                <w:sz w:val="28"/>
                <w:szCs w:val="28"/>
              </w:rPr>
              <w:t>1.991</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sz w:val="28"/>
                <w:szCs w:val="28"/>
              </w:rPr>
            </w:pPr>
            <w:r>
              <w:rPr>
                <w:b/>
                <w:bCs/>
                <w:sz w:val="28"/>
                <w:szCs w:val="28"/>
              </w:rPr>
              <w:t>30,9%</w:t>
            </w:r>
          </w:p>
        </w:tc>
      </w:tr>
    </w:tbl>
    <w:p>
      <w:pPr>
        <w:pStyle w:val="Normal"/>
        <w:widowControl w:val="false"/>
        <w:spacing w:before="120" w:after="0"/>
        <w:ind w:left="142" w:hanging="0"/>
        <w:jc w:val="both"/>
        <w:rPr>
          <w:sz w:val="28"/>
          <w:szCs w:val="28"/>
        </w:rPr>
      </w:pPr>
      <w:r>
        <w:rPr>
          <w:sz w:val="28"/>
          <w:szCs w:val="28"/>
          <w:lang w:val="af-ZA"/>
        </w:rPr>
        <w:tab/>
        <w:t>Nguyên nhân giải ngân thấp: Ngoài vướng mắc đối vưới 3 dự án lớn chuyển tiếp; các dự án mở mới năm 2022</w:t>
      </w:r>
      <w:r>
        <w:rPr>
          <w:sz w:val="28"/>
          <w:szCs w:val="28"/>
        </w:rPr>
        <w:t xml:space="preserve"> phải qua 3 giai đoạn thiết kế nên 9 tháng đầu năm chủ yếu là công tác tư vấn, khảo sát thiết kế, dẫn tới tỷ lệ giải ngân thấp, khối lượng giải ngân tập trung vào quý IV . Dự kiến đến 31/8, Bộ sẽ phê duyệt dự án đầu tư cho tổng cộng 50 dự án, với tổng mức đầu tư khoảng 14.658 tỷ đồng. </w:t>
      </w:r>
    </w:p>
    <w:p>
      <w:pPr>
        <w:pStyle w:val="Normal"/>
        <w:widowControl w:val="false"/>
        <w:shd w:fill="FFFFFF" w:val="clear"/>
        <w:spacing w:before="120" w:after="0"/>
        <w:ind w:firstLine="720"/>
        <w:jc w:val="both"/>
        <w:textAlignment w:val="baseline"/>
        <w:rPr>
          <w:bCs/>
          <w:iCs/>
          <w:sz w:val="28"/>
          <w:szCs w:val="28"/>
          <w:lang w:val="es-ES"/>
        </w:rPr>
      </w:pPr>
      <w:r>
        <w:rPr>
          <w:b/>
          <w:sz w:val="28"/>
          <w:szCs w:val="28"/>
        </w:rPr>
        <w:t>7</w:t>
      </w:r>
      <w:r>
        <w:rPr>
          <w:b/>
          <w:sz w:val="28"/>
          <w:szCs w:val="28"/>
          <w:lang w:val="vi-VN"/>
        </w:rPr>
        <w:t xml:space="preserve">. </w:t>
      </w:r>
      <w:r>
        <w:rPr>
          <w:b/>
          <w:sz w:val="28"/>
          <w:szCs w:val="28"/>
        </w:rPr>
        <w:t>Công tác khác</w:t>
      </w:r>
    </w:p>
    <w:p>
      <w:pPr>
        <w:pStyle w:val="TextBody"/>
        <w:widowControl w:val="false"/>
        <w:spacing w:before="120" w:after="0"/>
        <w:ind w:firstLine="720"/>
        <w:rPr>
          <w:bCs/>
          <w:iCs/>
          <w:color w:val="000000"/>
          <w:sz w:val="28"/>
          <w:szCs w:val="28"/>
          <w:lang w:val="sv-SE"/>
        </w:rPr>
      </w:pPr>
      <w:r>
        <w:rPr>
          <w:bCs/>
          <w:iCs/>
          <w:color w:val="000000"/>
          <w:sz w:val="28"/>
          <w:szCs w:val="28"/>
          <w:lang w:val="sv-SE"/>
        </w:rPr>
        <w:t xml:space="preserve">a) Kế hoạch, tài chính: Xây dựng </w:t>
      </w:r>
      <w:r>
        <w:rPr>
          <w:bCs/>
          <w:iCs/>
          <w:color w:val="000000"/>
          <w:sz w:val="28"/>
          <w:szCs w:val="28"/>
          <w:lang w:val="vi-VN"/>
        </w:rPr>
        <w:t>Chương trình</w:t>
      </w:r>
      <w:r>
        <w:rPr>
          <w:bCs/>
          <w:iCs/>
          <w:color w:val="000000"/>
          <w:sz w:val="28"/>
          <w:szCs w:val="28"/>
          <w:lang w:val="sv-SE"/>
        </w:rPr>
        <w:t xml:space="preserve"> hành động</w:t>
      </w:r>
      <w:r>
        <w:rPr>
          <w:bCs/>
          <w:iCs/>
          <w:color w:val="000000"/>
          <w:sz w:val="28"/>
          <w:szCs w:val="28"/>
          <w:lang w:val="vi-VN"/>
        </w:rPr>
        <w:t xml:space="preserve"> của Chính phủ</w:t>
      </w:r>
      <w:r>
        <w:rPr>
          <w:bCs/>
          <w:iCs/>
          <w:color w:val="000000"/>
          <w:sz w:val="28"/>
          <w:szCs w:val="28"/>
          <w:lang w:val="sv-SE"/>
        </w:rPr>
        <w:t xml:space="preserve"> thực hiện Nghị quyết số 19-NQ/TW ngày 16/6/2022 </w:t>
      </w:r>
      <w:r>
        <w:rPr>
          <w:bCs/>
          <w:color w:val="000000"/>
          <w:sz w:val="28"/>
          <w:szCs w:val="28"/>
          <w:lang w:val="pt-BR"/>
        </w:rPr>
        <w:t xml:space="preserve">về NN, NT, NT đến năm 2030, tầm nhìn đến 2045; Bộ chỉ tiêu giám sát thực hiện Chiến lược phát triển NN và NT bền vững giai đoạn 2021-2030, tầm nhìn đến năm 2050. </w:t>
      </w:r>
      <w:r>
        <w:rPr>
          <w:color w:val="000000"/>
          <w:sz w:val="28"/>
          <w:szCs w:val="28"/>
        </w:rPr>
        <w:t>Xây dựng, bảo vệ và hoàn thiện dự toán 2023 gửi Bộ Tài chính; đã giao đạt 97% kinh phí năm 2022, tương đương CKNT; quyết toán NSNN nguồn HCSN cho 16 đơn vị thuộc Bộ và một số dự án đầu tư. Rà soát, xử lý xe ô tô tại các cơ quan, đơn vị thuộc Bộ.</w:t>
      </w:r>
    </w:p>
    <w:p>
      <w:pPr>
        <w:pStyle w:val="TextBody"/>
        <w:widowControl w:val="false"/>
        <w:spacing w:before="120" w:after="0"/>
        <w:ind w:firstLine="709"/>
        <w:rPr>
          <w:color w:val="000000"/>
          <w:sz w:val="28"/>
          <w:szCs w:val="28"/>
        </w:rPr>
      </w:pPr>
      <w:r>
        <w:rPr>
          <w:bCs/>
          <w:iCs/>
          <w:color w:val="000000"/>
          <w:sz w:val="28"/>
          <w:szCs w:val="28"/>
          <w:lang w:val="da-DK"/>
        </w:rPr>
        <w:t xml:space="preserve">b) </w:t>
      </w:r>
      <w:r>
        <w:rPr>
          <w:bCs/>
          <w:iCs/>
          <w:color w:val="000000"/>
          <w:sz w:val="28"/>
          <w:szCs w:val="28"/>
          <w:lang w:val="pt-BR"/>
        </w:rPr>
        <w:t xml:space="preserve">Tổ chức bộ máy: </w:t>
      </w:r>
      <w:r>
        <w:rPr>
          <w:color w:val="000000"/>
          <w:sz w:val="28"/>
          <w:szCs w:val="28"/>
        </w:rPr>
        <w:t xml:space="preserve">Tiếp tục hoàn thiện, giải trình tiếp thu ý kiến thẩm định của Bộ Nội vụ và Bộ Tư pháp dự thảo Nghị định quy định chức năng, nhiệm vụ, quyền hạn và cơ cấu tổ chức của Bộ. </w:t>
      </w:r>
      <w:r>
        <w:rPr>
          <w:bCs/>
          <w:color w:val="000000"/>
          <w:spacing w:val="-4"/>
          <w:sz w:val="28"/>
          <w:szCs w:val="28"/>
        </w:rPr>
        <w:t xml:space="preserve">Triển khai thực hiện quy trình </w:t>
      </w:r>
      <w:r>
        <w:rPr>
          <w:color w:val="000000"/>
          <w:sz w:val="28"/>
          <w:szCs w:val="28"/>
        </w:rPr>
        <w:t xml:space="preserve">công tác cán bộ tại các đơn vị thuộc Bộ. </w:t>
      </w:r>
      <w:r>
        <w:rPr>
          <w:color w:val="000000"/>
          <w:sz w:val="28"/>
          <w:szCs w:val="28"/>
          <w:lang w:val="fr-FR"/>
        </w:rPr>
        <w:t xml:space="preserve">Tổng hợp, rà soát quy hoạch các đơn vị giai đoạn 2021-2026 và xây dựng giai đoạn 2026-2030. </w:t>
      </w:r>
      <w:r>
        <w:rPr>
          <w:color w:val="000000"/>
          <w:spacing w:val="-6"/>
          <w:sz w:val="28"/>
          <w:szCs w:val="28"/>
        </w:rPr>
        <w:t>Sơ kết các Khối Thi đua thuộc Bộ; tổ chức Hội nghị tập huấn công tác cán bộ năm 2022 của Bộ.</w:t>
      </w:r>
    </w:p>
    <w:p>
      <w:pPr>
        <w:pStyle w:val="TextBody"/>
        <w:widowControl w:val="false"/>
        <w:spacing w:before="120" w:after="0"/>
        <w:ind w:firstLine="709"/>
        <w:rPr>
          <w:color w:val="000000"/>
          <w:sz w:val="28"/>
          <w:szCs w:val="28"/>
        </w:rPr>
      </w:pPr>
      <w:r>
        <w:rPr>
          <w:bCs/>
          <w:color w:val="000000"/>
          <w:sz w:val="28"/>
          <w:szCs w:val="28"/>
          <w:lang w:val="pt-BR"/>
        </w:rPr>
        <w:t xml:space="preserve">c) </w:t>
      </w:r>
      <w:r>
        <w:rPr>
          <w:color w:val="000000"/>
          <w:sz w:val="28"/>
          <w:szCs w:val="28"/>
        </w:rPr>
        <w:t>Khoa học công nghệ: Thẩm định nội dung và kinh phí</w:t>
      </w:r>
      <w:r>
        <w:rPr>
          <w:color w:val="000000"/>
          <w:sz w:val="28"/>
          <w:szCs w:val="28"/>
          <w:lang w:val="vi-VN"/>
        </w:rPr>
        <w:t xml:space="preserve"> </w:t>
      </w:r>
      <w:r>
        <w:rPr>
          <w:color w:val="000000"/>
          <w:sz w:val="28"/>
          <w:szCs w:val="28"/>
        </w:rPr>
        <w:t xml:space="preserve">thực hiện nhiệm vụ KH&amp;CN bắt đầu thực hiện từ 2023. </w:t>
      </w:r>
      <w:r>
        <w:rPr>
          <w:color w:val="000000"/>
          <w:sz w:val="28"/>
          <w:szCs w:val="28"/>
          <w:lang w:val="nb-NO"/>
        </w:rPr>
        <w:t xml:space="preserve">Tiếp thu hoàn thiện dự thảo Chiến lược phát triển khoa học, công nghệ và đổi mới sáng tạo ngành NN và PTNT giai đoạn 2021-2030. </w:t>
      </w:r>
      <w:r>
        <w:rPr>
          <w:color w:val="000000"/>
          <w:sz w:val="28"/>
          <w:szCs w:val="28"/>
        </w:rPr>
        <w:t xml:space="preserve">Tháng 8, </w:t>
      </w:r>
      <w:r>
        <w:rPr>
          <w:color w:val="000000"/>
          <w:spacing w:val="-4"/>
          <w:sz w:val="28"/>
          <w:szCs w:val="28"/>
        </w:rPr>
        <w:t>thẩm tra 15 nhiệm vụ TCVN Lâm nghiệp; đ</w:t>
      </w:r>
      <w:r>
        <w:rPr>
          <w:color w:val="000000"/>
          <w:sz w:val="28"/>
          <w:szCs w:val="28"/>
        </w:rPr>
        <w:t>ề nghị thẩm định 05 TC</w:t>
      </w:r>
      <w:r>
        <w:rPr>
          <w:color w:val="000000"/>
          <w:spacing w:val="-4"/>
          <w:sz w:val="28"/>
          <w:szCs w:val="28"/>
        </w:rPr>
        <w:t>; t</w:t>
      </w:r>
      <w:r>
        <w:rPr>
          <w:color w:val="000000"/>
          <w:sz w:val="28"/>
          <w:szCs w:val="28"/>
        </w:rPr>
        <w:t>hẩm định 11 TC; đề nghị công bố 02 TC; Công bố 01 TCVN lĩnh vực Thủy lợi, Phòng chống thiên tai.</w:t>
      </w:r>
      <w:r>
        <w:rPr>
          <w:color w:val="000000"/>
          <w:spacing w:val="-4"/>
          <w:sz w:val="28"/>
          <w:szCs w:val="28"/>
        </w:rPr>
        <w:t xml:space="preserve"> </w:t>
      </w:r>
      <w:r>
        <w:rPr>
          <w:color w:val="000000"/>
          <w:spacing w:val="-4"/>
          <w:sz w:val="28"/>
          <w:szCs w:val="28"/>
          <w:lang w:val="vi-VN"/>
        </w:rPr>
        <w:t xml:space="preserve">Lũy kế </w:t>
      </w:r>
      <w:r>
        <w:rPr>
          <w:color w:val="000000"/>
          <w:spacing w:val="-4"/>
          <w:sz w:val="28"/>
          <w:szCs w:val="28"/>
        </w:rPr>
        <w:t>8 tháng, có 67</w:t>
      </w:r>
      <w:r>
        <w:rPr>
          <w:color w:val="000000"/>
          <w:spacing w:val="-4"/>
          <w:sz w:val="28"/>
          <w:szCs w:val="28"/>
          <w:lang w:val="vi-VN"/>
        </w:rPr>
        <w:t xml:space="preserve"> TC</w:t>
      </w:r>
      <w:r>
        <w:rPr>
          <w:color w:val="000000"/>
          <w:spacing w:val="-4"/>
          <w:sz w:val="28"/>
          <w:szCs w:val="28"/>
        </w:rPr>
        <w:t>VN, QCVN đã được cấp số hiệu, đạt 36,6% kế hoạch năm 2022.</w:t>
      </w:r>
    </w:p>
    <w:p>
      <w:pPr>
        <w:pStyle w:val="TextBody"/>
        <w:widowControl w:val="false"/>
        <w:spacing w:before="120" w:after="0"/>
        <w:ind w:firstLine="709"/>
        <w:rPr>
          <w:color w:val="000000"/>
          <w:sz w:val="28"/>
          <w:szCs w:val="28"/>
        </w:rPr>
      </w:pPr>
      <w:r>
        <w:rPr>
          <w:color w:val="000000"/>
          <w:sz w:val="28"/>
          <w:szCs w:val="28"/>
        </w:rPr>
        <w:t>đ) Xây dựng văn bản: Tháng 8, trình Chính phủ ban hành 02 Nghị định</w:t>
      </w:r>
      <w:r>
        <w:rPr>
          <w:color w:val="000000"/>
          <w:sz w:val="28"/>
          <w:szCs w:val="28"/>
          <w:lang w:val="vi-VN"/>
        </w:rPr>
        <w:t>, Bộ ban hành 0</w:t>
      </w:r>
      <w:r>
        <w:rPr>
          <w:color w:val="000000"/>
          <w:sz w:val="28"/>
          <w:szCs w:val="28"/>
        </w:rPr>
        <w:t>3</w:t>
      </w:r>
      <w:r>
        <w:rPr>
          <w:color w:val="000000"/>
          <w:sz w:val="28"/>
          <w:szCs w:val="28"/>
          <w:lang w:val="vi-VN"/>
        </w:rPr>
        <w:t xml:space="preserve"> Thông tư. </w:t>
      </w:r>
      <w:r>
        <w:rPr>
          <w:color w:val="000000"/>
          <w:sz w:val="28"/>
          <w:szCs w:val="28"/>
        </w:rPr>
        <w:t xml:space="preserve">Lũy kế 8 tháng, </w:t>
      </w:r>
      <w:r>
        <w:rPr>
          <w:bCs/>
          <w:color w:val="000000"/>
          <w:sz w:val="28"/>
          <w:szCs w:val="28"/>
        </w:rPr>
        <w:t>Chính phủ đã ban hành 0</w:t>
      </w:r>
      <w:r>
        <w:rPr>
          <w:bCs/>
          <w:color w:val="000000"/>
          <w:sz w:val="28"/>
          <w:szCs w:val="28"/>
          <w:lang w:val="vi-VN"/>
        </w:rPr>
        <w:t>5</w:t>
      </w:r>
      <w:r>
        <w:rPr>
          <w:bCs/>
          <w:color w:val="000000"/>
          <w:sz w:val="28"/>
          <w:szCs w:val="28"/>
        </w:rPr>
        <w:t xml:space="preserve"> Nghị định, Bộ trình CP 02 Nghị định, Thủ tướng Chính phủ ban hành 02 Quyết định, Bộ trưởng ban hành 09 Thông tư</w:t>
      </w:r>
      <w:r>
        <w:rPr>
          <w:bCs/>
          <w:color w:val="000000"/>
          <w:sz w:val="28"/>
          <w:szCs w:val="28"/>
          <w:lang w:val="vi-VN"/>
        </w:rPr>
        <w:t>.</w:t>
      </w:r>
    </w:p>
    <w:p>
      <w:pPr>
        <w:pStyle w:val="Normal"/>
        <w:spacing w:before="120" w:after="0"/>
        <w:ind w:firstLine="720"/>
        <w:jc w:val="both"/>
        <w:rPr>
          <w:b/>
          <w:b/>
          <w:bCs/>
          <w:sz w:val="26"/>
          <w:szCs w:val="26"/>
        </w:rPr>
      </w:pPr>
      <w:r>
        <w:rPr>
          <w:b/>
          <w:bCs/>
          <w:sz w:val="26"/>
          <w:szCs w:val="26"/>
        </w:rPr>
        <w:t>II. CHUYỂN ĐỔI TƯ DUY TỪ SẢN XUẤT NÔNG NGHIỆP SANG KINH TẾ NÔNG NGHIỆP</w:t>
      </w:r>
    </w:p>
    <w:p>
      <w:pPr>
        <w:pStyle w:val="Normal"/>
        <w:spacing w:before="120" w:after="0"/>
        <w:ind w:firstLine="720"/>
        <w:jc w:val="both"/>
        <w:rPr>
          <w:bCs/>
          <w:sz w:val="28"/>
          <w:szCs w:val="28"/>
        </w:rPr>
      </w:pPr>
      <w:r>
        <w:rPr>
          <w:bCs/>
          <w:sz w:val="28"/>
          <w:szCs w:val="28"/>
        </w:rPr>
        <w:t>Toàn ngành nông nghiệp khẩn trương triển khai thực hiện Chiến lược phát triển ngành, Kế hoạch cơ cấu lại ngành, Nghị quyết 19-NQ/TW về nông nghiệp, nông dân, nông thôn. Một số hoạt động và kết quả đạt được như:</w:t>
      </w:r>
    </w:p>
    <w:p>
      <w:pPr>
        <w:pStyle w:val="Normal"/>
        <w:spacing w:before="120" w:after="0"/>
        <w:ind w:firstLine="720"/>
        <w:jc w:val="both"/>
        <w:rPr>
          <w:sz w:val="28"/>
          <w:szCs w:val="28"/>
        </w:rPr>
      </w:pPr>
      <w:r>
        <w:rPr>
          <w:bCs/>
          <w:sz w:val="28"/>
          <w:szCs w:val="28"/>
        </w:rPr>
        <w:t xml:space="preserve">- Đã có nhiều diện tích lúa kém hiệu quả được người dân và địa phương chủ động chuyển đổi sang cây trồng khác, nuôi trồng thủy sản có hiệu quả hơn; Bộ hướng dẫn người dân, địa phương khuyến khích áp dụng quy trình sản xuất hữu cơ, giảm thâm dụng tài nguyên thiên nhiên và vật tư đầu vào. </w:t>
      </w:r>
      <w:r>
        <w:rPr>
          <w:sz w:val="28"/>
          <w:szCs w:val="28"/>
        </w:rPr>
        <w:t xml:space="preserve">Các tỉnh ĐBSCL đã quan tâm chỉ đạo, nông dân có nhiều kinh nghiệm và áp dụng thành công quy trình kỹ thuật rải vụ, nhờ vậy hiệu quả kinh tế của rải vụ 5 loại cây ăn quả (thanh long, xoài, chôm chôm, sầu riêng, nhãn) tăng 1,5 lần đến 2 lần so sản xuất chính vụ. </w:t>
      </w:r>
    </w:p>
    <w:p>
      <w:pPr>
        <w:pStyle w:val="Normal"/>
        <w:spacing w:before="120" w:after="0"/>
        <w:ind w:firstLine="720"/>
        <w:jc w:val="both"/>
        <w:rPr/>
      </w:pPr>
      <w:r>
        <w:rPr>
          <w:bCs/>
          <w:sz w:val="28"/>
          <w:szCs w:val="28"/>
        </w:rPr>
        <w:t>- Công tác quản lý chất lượng giống được nhiều địa phương quan tâm thực hiện, tỷ lệ diện tích rừng trồng được kiểm soát chất lượng giống đạt 85%.</w:t>
      </w:r>
      <w:r>
        <w:rPr>
          <w:b/>
          <w:bCs/>
          <w:sz w:val="28"/>
          <w:szCs w:val="28"/>
        </w:rPr>
        <w:t xml:space="preserve"> </w:t>
      </w:r>
      <w:r>
        <w:rPr>
          <w:bCs/>
          <w:sz w:val="28"/>
          <w:szCs w:val="28"/>
        </w:rPr>
        <w:t xml:space="preserve">Nhiều địa phương và chủ rừng đã quan tâm xây dựng phương án quản lý bảo vệ rừng; đến nay, đã có </w:t>
      </w:r>
      <w:r>
        <w:rPr>
          <w:spacing w:val="-4"/>
          <w:sz w:val="28"/>
          <w:szCs w:val="28"/>
        </w:rPr>
        <w:t>340.350 ha được cấp chứng chỉ rừng tại 31 địa phương. Tiền thu dịch vụ môi trường rừng nhanh, đạt 80,2% kế hoạch năm.</w:t>
      </w:r>
    </w:p>
    <w:p>
      <w:pPr>
        <w:pStyle w:val="Normal"/>
        <w:spacing w:before="120" w:after="0"/>
        <w:ind w:firstLine="720"/>
        <w:jc w:val="both"/>
        <w:rPr>
          <w:bCs/>
          <w:sz w:val="28"/>
          <w:szCs w:val="28"/>
        </w:rPr>
      </w:pPr>
      <w:r>
        <w:rPr>
          <w:spacing w:val="-4"/>
          <w:sz w:val="28"/>
          <w:szCs w:val="28"/>
        </w:rPr>
        <w:t xml:space="preserve">- Đã xây dựng 1.669 chuỗi cung cấp thực phẩm NLTS an toàn, duy trì kiểm tra mẫu NLTS sau thu hoạch, tỷ lệ vi phạm ATTP thấp (từ 1,6 - 2,5%) với 99,6% cơ sở đáp ứng quy định ATTP; kiểm soát sản phẩm nhập khẩu… góp phần đảm bảo ATTP trong nước và xuất khẩu; củng cố niềm tin của người tiêu dùng trong nước. </w:t>
      </w:r>
    </w:p>
    <w:p>
      <w:pPr>
        <w:pStyle w:val="Normal"/>
        <w:spacing w:before="120" w:after="0"/>
        <w:ind w:firstLine="720"/>
        <w:jc w:val="both"/>
        <w:rPr/>
      </w:pPr>
      <w:r>
        <w:rPr>
          <w:bCs/>
          <w:sz w:val="28"/>
          <w:szCs w:val="28"/>
        </w:rPr>
        <w:t xml:space="preserve">- Đang có chuyển biến tích cực về chất lượng, hiệu quả hoạt động của các HTX nông nghiệp, tăng quy mô thành viên qua xu thế liên kết, sáp nhập các HTX; ứng dụng công nghệ trong sản xuất kinh doanh. </w:t>
      </w:r>
    </w:p>
    <w:p>
      <w:pPr>
        <w:pStyle w:val="Normal"/>
        <w:spacing w:before="120" w:after="0"/>
        <w:ind w:firstLine="720"/>
        <w:jc w:val="both"/>
        <w:rPr/>
      </w:pPr>
      <w:r>
        <w:rPr>
          <w:bCs/>
          <w:sz w:val="28"/>
          <w:szCs w:val="28"/>
        </w:rPr>
        <w:t>- Số lượng xã đạt chuẩn NTM, NTM kiểu mẫu, NTM nâng cao, huyện đạt chuẩn tăng đều theo các tháng. Số lượng sản phẩm OCOP từ 3 sao đạt 8.340 sản phẩm tạo điều kiện thuận lợi giúp doanh nghiệp quảng bá, tiêu thụ sản phẩm; đồng thời, người tiêu dùng trong nước dễ dàng tiếp cận thông tin và tiêu dùng những sản phẩm nội địa chất lượng cao. Phát triển các mô hình du lịch nông nghiệp, nông thôn đa giá trị (như mô hình du lịch Homstay ở Mù Căng Chải - Yên Bái…).</w:t>
      </w:r>
    </w:p>
    <w:p>
      <w:pPr>
        <w:pStyle w:val="Normal"/>
        <w:spacing w:before="120" w:after="0"/>
        <w:ind w:firstLine="720"/>
        <w:jc w:val="both"/>
        <w:rPr/>
      </w:pPr>
      <w:r>
        <w:rPr>
          <w:bCs/>
          <w:sz w:val="28"/>
          <w:szCs w:val="28"/>
        </w:rPr>
        <w:t xml:space="preserve"> </w:t>
      </w:r>
      <w:r>
        <w:rPr>
          <w:b/>
          <w:bCs/>
          <w:sz w:val="28"/>
          <w:szCs w:val="28"/>
        </w:rPr>
        <w:t>III. ĐÁNH GIÁ CHUNG</w:t>
      </w:r>
    </w:p>
    <w:p>
      <w:pPr>
        <w:pStyle w:val="Normal"/>
        <w:spacing w:before="120" w:after="0"/>
        <w:ind w:firstLine="720"/>
        <w:jc w:val="both"/>
        <w:rPr>
          <w:b/>
          <w:b/>
          <w:bCs/>
          <w:sz w:val="28"/>
          <w:szCs w:val="28"/>
        </w:rPr>
      </w:pPr>
      <w:r>
        <w:rPr>
          <w:b/>
          <w:bCs/>
          <w:sz w:val="28"/>
          <w:szCs w:val="28"/>
        </w:rPr>
        <w:t>1. Những mặt được, ưu điểm</w:t>
      </w:r>
    </w:p>
    <w:p>
      <w:pPr>
        <w:pStyle w:val="Normal"/>
        <w:spacing w:before="120" w:after="0"/>
        <w:ind w:firstLine="720"/>
        <w:jc w:val="both"/>
        <w:rPr/>
      </w:pPr>
      <w:r>
        <w:rPr>
          <w:sz w:val="28"/>
          <w:szCs w:val="28"/>
          <w:lang w:val="nb-NO"/>
        </w:rPr>
        <w:t>- Mặc</w:t>
      </w:r>
      <w:r>
        <w:rPr>
          <w:sz w:val="28"/>
          <w:szCs w:val="28"/>
          <w:lang w:val="vi-VN"/>
        </w:rPr>
        <w:t xml:space="preserve"> dù, </w:t>
      </w:r>
      <w:r>
        <w:rPr>
          <w:sz w:val="28"/>
          <w:szCs w:val="28"/>
        </w:rPr>
        <w:t xml:space="preserve">tiếp tục </w:t>
      </w:r>
      <w:r>
        <w:rPr>
          <w:sz w:val="28"/>
          <w:szCs w:val="28"/>
          <w:lang w:val="vi-VN"/>
        </w:rPr>
        <w:t>gặp nhiều khó khăn</w:t>
      </w:r>
      <w:r>
        <w:rPr>
          <w:sz w:val="28"/>
          <w:szCs w:val="28"/>
        </w:rPr>
        <w:t>, nhất là</w:t>
      </w:r>
      <w:r>
        <w:rPr>
          <w:sz w:val="28"/>
          <w:szCs w:val="28"/>
          <w:lang w:val="vi-VN"/>
        </w:rPr>
        <w:t xml:space="preserve"> </w:t>
      </w:r>
      <w:r>
        <w:rPr>
          <w:sz w:val="28"/>
          <w:szCs w:val="28"/>
        </w:rPr>
        <w:t xml:space="preserve">do ảnh hưởng hậu dịch covid-19 và xung đột quân sự Nga - Ukraine đang diễn ra; </w:t>
      </w:r>
      <w:r>
        <w:rPr>
          <w:sz w:val="28"/>
          <w:szCs w:val="28"/>
          <w:lang w:val="vi-VN"/>
        </w:rPr>
        <w:t xml:space="preserve">nhưng </w:t>
      </w:r>
      <w:r>
        <w:rPr>
          <w:sz w:val="28"/>
          <w:szCs w:val="28"/>
          <w:lang w:val="nb-NO"/>
        </w:rPr>
        <w:t xml:space="preserve">toàn ngành đã chủ động, tích cực, sáng tạo trong công tác tham mưu cho Chính phủ, Thủ tướng Chính phủ, phối hợp với các Bộ, ngành, địa phương quyết liệt thực hiện đồng bộ các nhiệm vụ, giải pháp tháo gỡ khó khăn để đạt </w:t>
      </w:r>
      <w:r>
        <w:rPr>
          <w:b/>
          <w:i/>
          <w:sz w:val="28"/>
          <w:szCs w:val="28"/>
          <w:lang w:val="nb-NO"/>
        </w:rPr>
        <w:t>“Mục tiêu kép”</w:t>
      </w:r>
      <w:r>
        <w:rPr>
          <w:sz w:val="28"/>
          <w:szCs w:val="28"/>
        </w:rPr>
        <w:t xml:space="preserve">: (1) Duy trì tăng trưởng </w:t>
      </w:r>
      <w:r>
        <w:rPr>
          <w:sz w:val="28"/>
          <w:szCs w:val="28"/>
          <w:lang w:val="vi-VN"/>
        </w:rPr>
        <w:t xml:space="preserve">trên tất cả các </w:t>
      </w:r>
      <w:r>
        <w:rPr>
          <w:sz w:val="28"/>
          <w:szCs w:val="28"/>
        </w:rPr>
        <w:t xml:space="preserve">tiểu ngành, </w:t>
      </w:r>
      <w:r>
        <w:rPr>
          <w:sz w:val="28"/>
          <w:szCs w:val="28"/>
          <w:lang w:val="vi-VN"/>
        </w:rPr>
        <w:t>lĩnh vực</w:t>
      </w:r>
      <w:r>
        <w:rPr>
          <w:sz w:val="28"/>
          <w:szCs w:val="28"/>
        </w:rPr>
        <w:t>, góp phần ổn định kinh tế vĩ mô</w:t>
      </w:r>
      <w:r>
        <w:rPr>
          <w:sz w:val="28"/>
          <w:szCs w:val="28"/>
          <w:lang w:val="vi-VN"/>
        </w:rPr>
        <w:t xml:space="preserve">; </w:t>
      </w:r>
      <w:r>
        <w:rPr>
          <w:sz w:val="28"/>
          <w:szCs w:val="28"/>
        </w:rPr>
        <w:t>(2) B</w:t>
      </w:r>
      <w:r>
        <w:rPr>
          <w:sz w:val="28"/>
          <w:szCs w:val="28"/>
          <w:lang w:val="vi-VN"/>
        </w:rPr>
        <w:t xml:space="preserve">ảo </w:t>
      </w:r>
      <w:r>
        <w:rPr>
          <w:sz w:val="28"/>
          <w:szCs w:val="28"/>
        </w:rPr>
        <w:t xml:space="preserve">đảm </w:t>
      </w:r>
      <w:r>
        <w:rPr>
          <w:sz w:val="28"/>
          <w:szCs w:val="28"/>
          <w:lang w:val="vi-VN"/>
        </w:rPr>
        <w:t xml:space="preserve">an ninh lương thực, thực phẩm, góp phần bảo đảm các cân đối lớn của nền kinh tế; (3) </w:t>
      </w:r>
      <w:r>
        <w:rPr>
          <w:sz w:val="28"/>
          <w:szCs w:val="28"/>
        </w:rPr>
        <w:t>G</w:t>
      </w:r>
      <w:r>
        <w:rPr>
          <w:sz w:val="28"/>
          <w:szCs w:val="28"/>
          <w:lang w:val="vi-VN"/>
        </w:rPr>
        <w:t>iá trị xuất khẩu NLTS đạt ở mức cao, thặng dư thương mại tăng</w:t>
      </w:r>
      <w:r>
        <w:rPr>
          <w:sz w:val="28"/>
          <w:szCs w:val="28"/>
        </w:rPr>
        <w:t xml:space="preserve"> cao</w:t>
      </w:r>
      <w:r>
        <w:rPr>
          <w:sz w:val="28"/>
          <w:szCs w:val="28"/>
          <w:lang w:val="vi-VN"/>
        </w:rPr>
        <w:t xml:space="preserve">; (4) Số xã, huyện đạt chuẩn nông thôn mới tăng, sản phẩm đạt chuẩn OCOOP tăng mạnh; (5) Công tác xây dựng thể, nhất là các chương trình, đề án quan trọng mà Bộ chủ trì, tham gia xây dựng đã được cấp có thẩm quyền ban hành làm cơ sở pháp lý, có chế chính sách thúc đẩy phát triển </w:t>
      </w:r>
      <w:r>
        <w:rPr>
          <w:sz w:val="28"/>
          <w:szCs w:val="28"/>
        </w:rPr>
        <w:t>Ng</w:t>
      </w:r>
      <w:r>
        <w:rPr>
          <w:sz w:val="28"/>
          <w:szCs w:val="28"/>
          <w:lang w:val="vi-VN"/>
        </w:rPr>
        <w:t>ành.</w:t>
      </w:r>
    </w:p>
    <w:p>
      <w:pPr>
        <w:pStyle w:val="Normal"/>
        <w:spacing w:before="120" w:after="0"/>
        <w:ind w:firstLine="720"/>
        <w:jc w:val="both"/>
        <w:rPr/>
      </w:pPr>
      <w:r>
        <w:rPr>
          <w:sz w:val="28"/>
          <w:szCs w:val="28"/>
        </w:rPr>
        <w:t xml:space="preserve">- </w:t>
      </w:r>
      <w:r>
        <w:rPr>
          <w:sz w:val="28"/>
          <w:szCs w:val="28"/>
          <w:lang w:val="vi-VN"/>
        </w:rPr>
        <w:t xml:space="preserve">Nghị quyết </w:t>
      </w:r>
      <w:r>
        <w:rPr>
          <w:sz w:val="28"/>
          <w:szCs w:val="28"/>
          <w:lang w:val="da-DK"/>
        </w:rPr>
        <w:t xml:space="preserve">số </w:t>
      </w:r>
      <w:r>
        <w:rPr>
          <w:sz w:val="28"/>
          <w:szCs w:val="28"/>
          <w:lang w:val="vi-VN"/>
        </w:rPr>
        <w:t>19/NQ-TW</w:t>
      </w:r>
      <w:r>
        <w:rPr>
          <w:sz w:val="28"/>
          <w:szCs w:val="28"/>
          <w:lang w:val="da-DK"/>
        </w:rPr>
        <w:t xml:space="preserve"> ngày 16/6/2022</w:t>
      </w:r>
      <w:r>
        <w:rPr>
          <w:sz w:val="28"/>
          <w:szCs w:val="28"/>
          <w:lang w:val="vi-VN"/>
        </w:rPr>
        <w:t xml:space="preserve"> về </w:t>
      </w:r>
      <w:r>
        <w:rPr>
          <w:sz w:val="28"/>
          <w:szCs w:val="28"/>
          <w:lang w:val="de-DE"/>
        </w:rPr>
        <w:t xml:space="preserve">NN, ND, NT </w:t>
      </w:r>
      <w:r>
        <w:rPr>
          <w:sz w:val="28"/>
          <w:szCs w:val="28"/>
          <w:lang w:val="da-DK"/>
        </w:rPr>
        <w:t>đến năm 2030, tầm nhìn đến năm 2045</w:t>
      </w:r>
      <w:r>
        <w:rPr>
          <w:sz w:val="28"/>
          <w:szCs w:val="28"/>
          <w:lang w:val="vi-VN"/>
        </w:rPr>
        <w:t xml:space="preserve"> </w:t>
      </w:r>
      <w:r>
        <w:rPr>
          <w:sz w:val="28"/>
          <w:szCs w:val="28"/>
        </w:rPr>
        <w:t xml:space="preserve">và </w:t>
      </w:r>
      <w:r>
        <w:rPr>
          <w:sz w:val="28"/>
          <w:szCs w:val="28"/>
          <w:lang w:val="sv-SE"/>
        </w:rPr>
        <w:t xml:space="preserve">Chiến lược phát triển NN và NT bền vững giai đoạn 2021 - 2030, tầm nhìn đến năm 2050 được cả hệ thống chính trị và xã hội quan tâm; đây là cơ hội, điều kiện, nền tảng để thực hiện chuyển đổi nông nghiệp bền vững, trong đó chuyển đổi </w:t>
      </w:r>
      <w:r>
        <w:rPr>
          <w:bCs/>
          <w:sz w:val="28"/>
          <w:szCs w:val="28"/>
          <w:lang w:val="vi-VN"/>
        </w:rPr>
        <w:t>tư duy từ sản xuất nông nghiệp sang kinh tế nông nghiệp</w:t>
      </w:r>
      <w:r>
        <w:rPr>
          <w:bCs/>
          <w:sz w:val="28"/>
          <w:szCs w:val="28"/>
        </w:rPr>
        <w:t xml:space="preserve"> là tiên quyết. Thực tế có nhiều mô hình hay, việc làm sáng tạo trong đổi mới từ suy nghĩ đến cách làm, hành động đem lại giá trị cao, triển vọng nhân rộng, phát triển; nhất là những điểm mới về phát triển HTX, trang trại thời gian vừa qua (như Kế hoạch Coop.66 hợp tác xã; Đề án phát triển vùng nguyên liệu phục vụ chế biến, tiêu thụ NLTS…).</w:t>
      </w:r>
    </w:p>
    <w:p>
      <w:pPr>
        <w:pStyle w:val="Normal"/>
        <w:spacing w:before="120" w:after="0"/>
        <w:ind w:firstLine="720"/>
        <w:jc w:val="both"/>
        <w:rPr>
          <w:b/>
          <w:b/>
          <w:bCs/>
          <w:sz w:val="28"/>
          <w:szCs w:val="28"/>
        </w:rPr>
      </w:pPr>
      <w:r>
        <w:rPr>
          <w:b/>
          <w:bCs/>
          <w:sz w:val="28"/>
          <w:szCs w:val="28"/>
        </w:rPr>
        <w:t>2. Những tồn tại, hạn chế</w:t>
      </w:r>
    </w:p>
    <w:p>
      <w:pPr>
        <w:pStyle w:val="Normal"/>
        <w:spacing w:before="120" w:after="0"/>
        <w:ind w:firstLine="720"/>
        <w:jc w:val="both"/>
        <w:rPr/>
      </w:pPr>
      <w:r>
        <w:rPr>
          <w:b/>
          <w:bCs/>
          <w:sz w:val="28"/>
          <w:szCs w:val="28"/>
        </w:rPr>
        <w:t xml:space="preserve">a) </w:t>
      </w:r>
      <w:r>
        <w:rPr>
          <w:bCs/>
          <w:sz w:val="28"/>
          <w:szCs w:val="28"/>
        </w:rPr>
        <w:t>P</w:t>
      </w:r>
      <w:r>
        <w:rPr>
          <w:bCs/>
          <w:sz w:val="28"/>
          <w:szCs w:val="28"/>
          <w:lang w:val="vi-VN"/>
        </w:rPr>
        <w:t>hát triển sản xuất kinh doanh và thực hiện các nhiệm vụ trọng tâm</w:t>
      </w:r>
    </w:p>
    <w:p>
      <w:pPr>
        <w:pStyle w:val="Normal"/>
        <w:spacing w:before="120" w:after="0"/>
        <w:ind w:firstLine="720"/>
        <w:jc w:val="both"/>
        <w:rPr/>
      </w:pPr>
      <w:r>
        <w:rPr>
          <w:sz w:val="28"/>
          <w:szCs w:val="28"/>
          <w:lang w:val="nb-NO"/>
        </w:rPr>
        <w:t>- Những khó khăn khi nguyên</w:t>
      </w:r>
      <w:r>
        <w:rPr>
          <w:sz w:val="28"/>
          <w:szCs w:val="28"/>
          <w:lang w:val="vi-VN"/>
        </w:rPr>
        <w:t xml:space="preserve"> liệu vật tư đầu vào phụ thuộc vào nhập khẩu từ nước ngoài</w:t>
      </w:r>
      <w:r>
        <w:rPr>
          <w:sz w:val="28"/>
          <w:szCs w:val="28"/>
        </w:rPr>
        <w:t xml:space="preserve"> đã từng bước được giải quyết, nhưng chưa triệt để, cần có thời gian</w:t>
      </w:r>
      <w:r>
        <w:rPr>
          <w:sz w:val="28"/>
          <w:szCs w:val="28"/>
          <w:lang w:val="nb-NO"/>
        </w:rPr>
        <w:t>;</w:t>
      </w:r>
      <w:r>
        <w:rPr>
          <w:sz w:val="28"/>
          <w:szCs w:val="28"/>
          <w:lang w:val="vi-VN"/>
        </w:rPr>
        <w:t xml:space="preserve"> trong khi giá sản phẩm nông sản có tăng</w:t>
      </w:r>
      <w:r>
        <w:rPr>
          <w:sz w:val="28"/>
          <w:szCs w:val="28"/>
        </w:rPr>
        <w:t>,</w:t>
      </w:r>
      <w:r>
        <w:rPr>
          <w:sz w:val="28"/>
          <w:szCs w:val="28"/>
          <w:lang w:val="vi-VN"/>
        </w:rPr>
        <w:t xml:space="preserve"> nhưng thấp hơn</w:t>
      </w:r>
      <w:r>
        <w:rPr>
          <w:sz w:val="28"/>
          <w:szCs w:val="28"/>
          <w:lang w:val="nb-NO"/>
        </w:rPr>
        <w:t xml:space="preserve"> đã</w:t>
      </w:r>
      <w:r>
        <w:rPr>
          <w:sz w:val="28"/>
          <w:szCs w:val="28"/>
          <w:lang w:val="vi-VN"/>
        </w:rPr>
        <w:t xml:space="preserve"> </w:t>
      </w:r>
      <w:r>
        <w:rPr>
          <w:sz w:val="28"/>
          <w:szCs w:val="28"/>
          <w:lang w:val="nb-NO"/>
        </w:rPr>
        <w:t>ảnh hưởng đến thu nhập, đời sống của người sản xuất.</w:t>
      </w:r>
    </w:p>
    <w:p>
      <w:pPr>
        <w:pStyle w:val="Normal"/>
        <w:spacing w:before="120" w:after="0"/>
        <w:ind w:firstLine="720"/>
        <w:jc w:val="both"/>
        <w:rPr/>
      </w:pPr>
      <w:r>
        <w:rPr>
          <w:sz w:val="28"/>
          <w:szCs w:val="28"/>
          <w:lang w:val="nb-NO"/>
        </w:rPr>
        <w:t>- Hoạt động xúc tiến thương mại, đàm phán mở cửa thị trường chưa thực sự đáp ứng yêu cầu khi phải thực hiện theo hình thức trực tuyến. Có</w:t>
      </w:r>
      <w:r>
        <w:rPr>
          <w:sz w:val="28"/>
          <w:szCs w:val="28"/>
          <w:lang w:val="vi-VN"/>
        </w:rPr>
        <w:t xml:space="preserve"> thời điểm vẫn</w:t>
      </w:r>
      <w:r>
        <w:rPr>
          <w:sz w:val="28"/>
          <w:szCs w:val="28"/>
          <w:lang w:val="nb-NO"/>
        </w:rPr>
        <w:t xml:space="preserve"> tái diễn tình trạng ùn ứ phương tiện xuất, nhập khẩu nông sản qua các cửa khẩu phía Bắc, gây nhiều khó</w:t>
      </w:r>
      <w:r>
        <w:rPr>
          <w:sz w:val="28"/>
          <w:szCs w:val="28"/>
          <w:lang w:val="vi-VN"/>
        </w:rPr>
        <w:t xml:space="preserve"> khăn cho sản xuất kinh doanh và bà con nông dân</w:t>
      </w:r>
      <w:r>
        <w:rPr>
          <w:sz w:val="28"/>
          <w:szCs w:val="28"/>
          <w:lang w:val="nb-NO"/>
        </w:rPr>
        <w:t>.</w:t>
      </w:r>
    </w:p>
    <w:p>
      <w:pPr>
        <w:pStyle w:val="Normal"/>
        <w:widowControl w:val="false"/>
        <w:suppressAutoHyphens w:val="true"/>
        <w:spacing w:before="120" w:after="0"/>
        <w:ind w:firstLine="720"/>
        <w:jc w:val="both"/>
        <w:rPr>
          <w:sz w:val="28"/>
          <w:szCs w:val="28"/>
          <w:lang w:val="vi-VN"/>
        </w:rPr>
      </w:pPr>
      <w:r>
        <w:rPr>
          <w:sz w:val="28"/>
          <w:szCs w:val="28"/>
          <w:lang w:val="vi-VN"/>
        </w:rPr>
        <w:t>- Giải ngân vốn đầu tư công đạt thấp hơn nhiều so với cùng kỳ, cả về tỷ lệ và giá trị tuyệt đối. Bên cạnh đó, giá vật tư xây dựng tăng ở mức cao đã ảnh hưởng đến tiến độ xây dựng của các dự án.</w:t>
      </w:r>
    </w:p>
    <w:p>
      <w:pPr>
        <w:pStyle w:val="Normal"/>
        <w:widowControl w:val="false"/>
        <w:suppressAutoHyphens w:val="true"/>
        <w:spacing w:before="120" w:after="0"/>
        <w:ind w:firstLine="567"/>
        <w:jc w:val="both"/>
        <w:rPr>
          <w:sz w:val="28"/>
          <w:szCs w:val="28"/>
          <w:lang w:val="vi-VN"/>
        </w:rPr>
      </w:pPr>
      <w:r>
        <w:rPr>
          <w:sz w:val="28"/>
          <w:szCs w:val="28"/>
          <w:lang w:val="nb-NO"/>
        </w:rPr>
        <w:t xml:space="preserve">- Việc công nhận </w:t>
      </w:r>
      <w:r>
        <w:rPr>
          <w:sz w:val="28"/>
          <w:szCs w:val="28"/>
          <w:lang w:val="de-DE"/>
        </w:rPr>
        <w:t>sản phẩm OCOP ở một số địa phương chưa chú ý đến hiệu quả, nhất là khơi dậy được tiềm năng, lợi thế của khu vực nông thôn.</w:t>
      </w:r>
    </w:p>
    <w:p>
      <w:pPr>
        <w:pStyle w:val="Normal"/>
        <w:widowControl w:val="false"/>
        <w:spacing w:before="120" w:after="0"/>
        <w:ind w:firstLine="720"/>
        <w:jc w:val="both"/>
        <w:rPr/>
      </w:pPr>
      <w:r>
        <w:rPr>
          <w:bCs/>
          <w:sz w:val="28"/>
          <w:szCs w:val="28"/>
        </w:rPr>
        <w:t xml:space="preserve">b) </w:t>
      </w:r>
      <w:r>
        <w:rPr>
          <w:bCs/>
          <w:sz w:val="28"/>
          <w:szCs w:val="28"/>
          <w:lang w:val="vi-VN"/>
        </w:rPr>
        <w:t>Về chuyển đổi tư duy từ sản xuất nông nghiệp sang kinh tế nông nghiệp</w:t>
      </w:r>
    </w:p>
    <w:p>
      <w:pPr>
        <w:pStyle w:val="Normal"/>
        <w:widowControl w:val="false"/>
        <w:spacing w:before="120" w:after="0"/>
        <w:ind w:firstLine="720"/>
        <w:jc w:val="both"/>
        <w:rPr>
          <w:bCs/>
          <w:sz w:val="28"/>
          <w:szCs w:val="28"/>
          <w:lang w:val="vi-VN"/>
        </w:rPr>
      </w:pPr>
      <w:r>
        <w:rPr>
          <w:sz w:val="28"/>
          <w:szCs w:val="28"/>
        </w:rPr>
        <w:t>- Công tác truyền thông và nâng cao n</w:t>
      </w:r>
      <w:r>
        <w:rPr>
          <w:sz w:val="28"/>
          <w:szCs w:val="28"/>
          <w:lang w:val="vi-VN"/>
        </w:rPr>
        <w:t>hận thức về vị trí, vai trò</w:t>
      </w:r>
      <w:r>
        <w:rPr>
          <w:sz w:val="28"/>
          <w:szCs w:val="28"/>
          <w:lang w:val="af-ZA"/>
        </w:rPr>
        <w:t xml:space="preserve"> của NN, ND, NT (bao gồm cả chuyển đổi sang tư duy kinh tế; kể cả của cán bộ lãnh đạo quản lý của Ngành) </w:t>
      </w:r>
      <w:r>
        <w:rPr>
          <w:sz w:val="28"/>
          <w:szCs w:val="28"/>
          <w:lang w:val="vi-VN"/>
        </w:rPr>
        <w:t>chưa thật đầy đủ</w:t>
      </w:r>
      <w:r>
        <w:rPr>
          <w:sz w:val="28"/>
          <w:szCs w:val="28"/>
          <w:lang w:val="af-ZA"/>
        </w:rPr>
        <w:t>,</w:t>
      </w:r>
      <w:r>
        <w:rPr>
          <w:sz w:val="28"/>
          <w:szCs w:val="28"/>
          <w:lang w:val="vi-VN"/>
        </w:rPr>
        <w:t xml:space="preserve"> đúng mức</w:t>
      </w:r>
      <w:r>
        <w:rPr>
          <w:sz w:val="28"/>
          <w:szCs w:val="28"/>
        </w:rPr>
        <w:t>;</w:t>
      </w:r>
      <w:r>
        <w:rPr>
          <w:sz w:val="28"/>
          <w:szCs w:val="28"/>
          <w:lang w:val="vi-VN"/>
        </w:rPr>
        <w:t xml:space="preserve"> có lúc, có nơi còn thiếu chủ động, </w:t>
      </w:r>
      <w:r>
        <w:rPr>
          <w:sz w:val="28"/>
          <w:szCs w:val="28"/>
          <w:lang w:val="da-DK"/>
        </w:rPr>
        <w:t>quyết liệt</w:t>
      </w:r>
      <w:r>
        <w:rPr>
          <w:sz w:val="28"/>
          <w:szCs w:val="28"/>
          <w:lang w:val="vi-VN"/>
        </w:rPr>
        <w:t xml:space="preserve"> chỉ đạo triển khai </w:t>
      </w:r>
      <w:r>
        <w:rPr>
          <w:sz w:val="28"/>
          <w:szCs w:val="28"/>
          <w:lang w:val="da-DK"/>
        </w:rPr>
        <w:t>thực hiện.</w:t>
      </w:r>
    </w:p>
    <w:p>
      <w:pPr>
        <w:pStyle w:val="Normal"/>
        <w:spacing w:before="120" w:after="0"/>
        <w:ind w:firstLine="720"/>
        <w:jc w:val="both"/>
        <w:rPr>
          <w:sz w:val="28"/>
          <w:szCs w:val="28"/>
          <w:lang w:val="sv-SE"/>
        </w:rPr>
      </w:pPr>
      <w:r>
        <w:rPr>
          <w:sz w:val="28"/>
          <w:szCs w:val="28"/>
          <w:lang w:val="sv-SE"/>
        </w:rPr>
        <w:t>- Quá trình phát triển vẫn còn nhiều yếu tố thiếu bền vững; chưa đáp ứng được đòi hỏi của nền sản xuất hàng hoá tập trung, quy mô lớn và tiêu chuẩn cao.</w:t>
      </w:r>
    </w:p>
    <w:p>
      <w:pPr>
        <w:pStyle w:val="NidungA"/>
        <w:spacing w:before="120" w:after="0"/>
        <w:ind w:firstLine="720"/>
        <w:jc w:val="both"/>
        <w:rPr>
          <w:rFonts w:ascii="Times New Roman" w:hAnsi="Times New Roman" w:eastAsia="Times New Roman" w:cs="Times New Roman"/>
          <w:color w:val="000000"/>
          <w:spacing w:val="-8"/>
          <w:sz w:val="28"/>
          <w:szCs w:val="28"/>
          <w:lang w:val="sv-SE"/>
        </w:rPr>
      </w:pPr>
      <w:r>
        <w:rPr>
          <w:rFonts w:cs="Times New Roman" w:ascii="Times New Roman" w:hAnsi="Times New Roman"/>
          <w:color w:val="000000"/>
          <w:sz w:val="28"/>
          <w:szCs w:val="28"/>
          <w:lang w:val="sv-SE"/>
        </w:rPr>
        <w:t xml:space="preserve">- Chất lượng và khả năng cạnh tranh của một số sản phẩm vẫn chưa cao; </w:t>
      </w:r>
      <w:r>
        <w:rPr>
          <w:rFonts w:cs="Times New Roman" w:ascii="Times New Roman" w:hAnsi="Times New Roman"/>
          <w:color w:val="000000"/>
          <w:spacing w:val="-8"/>
          <w:sz w:val="28"/>
          <w:szCs w:val="28"/>
          <w:lang w:val="sv-SE"/>
        </w:rPr>
        <w:t>trong khi thị trường tiêu thụ đòi hỏi cao về chất lượng và an toàn thực phẩm.</w:t>
      </w:r>
    </w:p>
    <w:p>
      <w:pPr>
        <w:pStyle w:val="NidungA"/>
        <w:spacing w:before="120" w:after="0"/>
        <w:ind w:firstLine="720"/>
        <w:jc w:val="both"/>
        <w:rPr>
          <w:rFonts w:ascii="Times New Roman" w:hAnsi="Times New Roman" w:cs="Times New Roman"/>
          <w:color w:val="000000"/>
          <w:sz w:val="28"/>
          <w:szCs w:val="28"/>
          <w:lang w:val="pt-BR"/>
        </w:rPr>
      </w:pPr>
      <w:r>
        <w:rPr>
          <w:rFonts w:cs="Times New Roman" w:ascii="Times New Roman" w:hAnsi="Times New Roman"/>
          <w:color w:val="000000"/>
          <w:spacing w:val="-2"/>
          <w:sz w:val="28"/>
          <w:szCs w:val="28"/>
          <w:lang w:val="it-IT"/>
        </w:rPr>
        <w:t>- Công nghiệp chế biến NLTS, nhất là ở khâu bảo quản và chế biến sâu, công nghiệp phụ trợ chưa phát triển mạnh.</w:t>
      </w:r>
      <w:r>
        <w:rPr>
          <w:rFonts w:cs="Times New Roman" w:ascii="Times New Roman" w:hAnsi="Times New Roman"/>
          <w:color w:val="000000"/>
          <w:sz w:val="28"/>
          <w:szCs w:val="28"/>
          <w:lang w:val="it-IT"/>
        </w:rPr>
        <w:t xml:space="preserve"> </w:t>
      </w:r>
    </w:p>
    <w:p>
      <w:pPr>
        <w:pStyle w:val="Normal"/>
        <w:spacing w:before="120" w:after="0"/>
        <w:ind w:firstLine="567"/>
        <w:jc w:val="both"/>
        <w:rPr>
          <w:sz w:val="28"/>
          <w:szCs w:val="28"/>
          <w:lang w:val="sv-SE"/>
        </w:rPr>
      </w:pPr>
      <w:r>
        <w:rPr>
          <w:sz w:val="28"/>
          <w:szCs w:val="28"/>
          <w:lang w:val="sv-SE"/>
        </w:rPr>
        <w:t xml:space="preserve">- Các hình thức tổ chức và liên kết sản xuất hiệu quả chưa thật sự ổn định. </w:t>
      </w:r>
      <w:r>
        <w:rPr>
          <w:sz w:val="28"/>
          <w:szCs w:val="28"/>
          <w:lang w:val="it-IT"/>
        </w:rPr>
        <w:t>L</w:t>
      </w:r>
      <w:r>
        <w:rPr>
          <w:sz w:val="28"/>
          <w:szCs w:val="28"/>
          <w:highlight w:val="white"/>
          <w:lang w:val="it-IT"/>
        </w:rPr>
        <w:t xml:space="preserve">iên kết theo chuỗi giá trị </w:t>
      </w:r>
      <w:r>
        <w:rPr>
          <w:sz w:val="28"/>
          <w:szCs w:val="28"/>
          <w:lang w:val="it-IT"/>
        </w:rPr>
        <w:t xml:space="preserve">để </w:t>
      </w:r>
      <w:r>
        <w:rPr>
          <w:sz w:val="28"/>
          <w:szCs w:val="28"/>
          <w:highlight w:val="white"/>
          <w:lang w:val="it-IT"/>
        </w:rPr>
        <w:t>thúc đẩy cơ giới hóa, ứng dụng công nghệ cao để</w:t>
      </w:r>
      <w:r>
        <w:rPr>
          <w:sz w:val="28"/>
          <w:szCs w:val="28"/>
          <w:lang w:val="vi-VN"/>
        </w:rPr>
        <w:t xml:space="preserve"> </w:t>
      </w:r>
      <w:r>
        <w:rPr>
          <w:sz w:val="28"/>
          <w:szCs w:val="28"/>
          <w:lang w:val="it-IT"/>
        </w:rPr>
        <w:t>giảm chi phí trung gian,</w:t>
      </w:r>
      <w:r>
        <w:rPr>
          <w:sz w:val="28"/>
          <w:szCs w:val="28"/>
          <w:highlight w:val="white"/>
          <w:lang w:val="it-IT"/>
        </w:rPr>
        <w:t xml:space="preserve"> nâng cao giá trị gia tăng </w:t>
      </w:r>
      <w:r>
        <w:rPr>
          <w:sz w:val="28"/>
          <w:szCs w:val="28"/>
          <w:lang w:val="it-IT"/>
        </w:rPr>
        <w:t>chưa phổ biến. K</w:t>
      </w:r>
      <w:r>
        <w:rPr>
          <w:sz w:val="28"/>
          <w:szCs w:val="28"/>
          <w:lang w:val="pt-BR"/>
        </w:rPr>
        <w:t>ết nối liên vùng, liên ngành ở nhiều địa phương, nhiều ngành hàng còn rời rạc.</w:t>
      </w:r>
    </w:p>
    <w:p>
      <w:pPr>
        <w:pStyle w:val="Normal"/>
        <w:widowControl w:val="false"/>
        <w:spacing w:before="120" w:after="0"/>
        <w:ind w:firstLine="720"/>
        <w:rPr>
          <w:b/>
          <w:b/>
          <w:bCs/>
          <w:sz w:val="28"/>
          <w:szCs w:val="28"/>
          <w:lang w:val="sv-SE"/>
        </w:rPr>
      </w:pPr>
      <w:r>
        <w:rPr>
          <w:b/>
          <w:bCs/>
          <w:sz w:val="28"/>
          <w:szCs w:val="28"/>
          <w:lang w:val="sv-SE"/>
        </w:rPr>
      </w:r>
      <w:r>
        <w:br w:type="page"/>
      </w:r>
    </w:p>
    <w:p>
      <w:pPr>
        <w:pStyle w:val="Normal"/>
        <w:widowControl w:val="false"/>
        <w:spacing w:before="120" w:after="0"/>
        <w:jc w:val="center"/>
        <w:rPr>
          <w:b/>
          <w:b/>
          <w:bCs/>
          <w:sz w:val="28"/>
          <w:szCs w:val="28"/>
        </w:rPr>
      </w:pPr>
      <w:r>
        <w:rPr>
          <w:b/>
          <w:bCs/>
          <w:sz w:val="28"/>
          <w:szCs w:val="28"/>
        </w:rPr>
        <w:t>Phần II</w:t>
      </w:r>
    </w:p>
    <w:p>
      <w:pPr>
        <w:pStyle w:val="Normal"/>
        <w:widowControl w:val="false"/>
        <w:spacing w:before="120" w:after="0"/>
        <w:jc w:val="center"/>
        <w:rPr>
          <w:b/>
          <w:b/>
          <w:sz w:val="28"/>
          <w:szCs w:val="28"/>
          <w:lang w:val="sv-SE"/>
        </w:rPr>
      </w:pPr>
      <w:r>
        <w:rPr>
          <w:b/>
          <w:sz w:val="28"/>
          <w:szCs w:val="28"/>
          <w:lang w:val="sv-SE"/>
        </w:rPr>
        <w:t>NHIỆM VỤ CÔNG TÁC THÁNG 9</w:t>
      </w:r>
    </w:p>
    <w:p>
      <w:pPr>
        <w:pStyle w:val="Normal"/>
        <w:widowControl w:val="false"/>
        <w:spacing w:before="120" w:after="0"/>
        <w:ind w:firstLine="720"/>
        <w:jc w:val="both"/>
        <w:rPr>
          <w:b/>
          <w:b/>
          <w:bCs/>
          <w:sz w:val="28"/>
          <w:szCs w:val="28"/>
        </w:rPr>
      </w:pPr>
      <w:r>
        <w:rPr>
          <w:b/>
          <w:bCs/>
          <w:sz w:val="28"/>
          <w:szCs w:val="28"/>
        </w:rPr>
        <w:t>I. BỐI CẢNH</w:t>
      </w:r>
    </w:p>
    <w:p>
      <w:pPr>
        <w:pStyle w:val="Normal"/>
        <w:keepNext w:val="true"/>
        <w:widowControl w:val="false"/>
        <w:shd w:fill="FFFFFF" w:val="clear"/>
        <w:spacing w:before="120" w:after="0"/>
        <w:ind w:firstLine="709"/>
        <w:jc w:val="both"/>
        <w:rPr>
          <w:bCs/>
          <w:spacing w:val="-6"/>
          <w:sz w:val="28"/>
          <w:szCs w:val="28"/>
          <w:lang w:val="nb-NO"/>
        </w:rPr>
      </w:pPr>
      <w:r>
        <w:rPr>
          <w:rStyle w:val="StrongEmphasis"/>
          <w:rFonts w:eastAsia="Batang;바탕"/>
          <w:b w:val="false"/>
          <w:bCs w:val="false"/>
          <w:sz w:val="28"/>
          <w:szCs w:val="28"/>
          <w:shd w:fill="FFFFFF" w:val="clear"/>
        </w:rPr>
        <w:t xml:space="preserve">Các tổ chức quốc tế hạ dự báo tăng trưởng toàn cầu năm 2022 so với thời điểm đầu năm. </w:t>
      </w:r>
      <w:r>
        <w:rPr>
          <w:sz w:val="28"/>
          <w:szCs w:val="28"/>
          <w:shd w:fill="FFFFFF" w:val="clear"/>
        </w:rPr>
        <w:t xml:space="preserve">Thị trường thế giới tiếp tục có nhiều biến động và chịu ảnh hưởng của các nhân tố kinh tế, chính trị, nhất là nhóm hàng nhiên liệu, năng lượng sẽ tác động đến thị trường hàng hóa trong nước; chi phí vận chuyển tăng mạnh. Một số quốc gia thắt chặt tín dụng do lạm phát; </w:t>
      </w:r>
      <w:r>
        <w:rPr>
          <w:bCs/>
          <w:spacing w:val="-4"/>
          <w:sz w:val="28"/>
          <w:szCs w:val="28"/>
          <w:lang w:val="vi-VN"/>
        </w:rPr>
        <w:t>Trung Quốc gia tăng kiểm soát hàng hóa;</w:t>
      </w:r>
      <w:r>
        <w:rPr>
          <w:bCs/>
          <w:spacing w:val="-4"/>
          <w:sz w:val="28"/>
          <w:szCs w:val="28"/>
        </w:rPr>
        <w:t xml:space="preserve"> n</w:t>
      </w:r>
      <w:r>
        <w:rPr>
          <w:bCs/>
          <w:spacing w:val="-6"/>
          <w:sz w:val="28"/>
          <w:szCs w:val="28"/>
          <w:lang w:val="nb-NO"/>
        </w:rPr>
        <w:t>hững cáo buộc gian lận xuất xứ, nguồn gốc nguyên liệu… cũng đang trở thành những thách thức đối với xuất khẩu nông sản nói chung, nhất là đối với gỗ và đồ gỗ Việt Nam.</w:t>
      </w:r>
    </w:p>
    <w:p>
      <w:pPr>
        <w:pStyle w:val="Normal"/>
        <w:keepNext w:val="true"/>
        <w:widowControl w:val="false"/>
        <w:shd w:fill="FFFFFF" w:val="clear"/>
        <w:spacing w:before="120" w:after="0"/>
        <w:ind w:firstLine="709"/>
        <w:jc w:val="both"/>
        <w:rPr>
          <w:sz w:val="28"/>
          <w:szCs w:val="28"/>
          <w:shd w:fill="FFFFFF" w:val="clear"/>
        </w:rPr>
      </w:pPr>
      <w:r>
        <w:rPr>
          <w:rFonts w:eastAsia="Batang;바탕"/>
          <w:sz w:val="28"/>
          <w:szCs w:val="28"/>
          <w:lang w:val="es-ES" w:eastAsia="ko-KR"/>
        </w:rPr>
        <w:t xml:space="preserve">Thị trường trong nước các mặt hàng rau củ quả có nguồn cung dồi dào, tương đối ổn định. Giá các loại trái cây dự báo tăng nhẹ do nhu cầu tiêu dùng tăng phục vụ dịp lễ Rằm Trung thu. </w:t>
      </w:r>
      <w:r>
        <w:rPr>
          <w:sz w:val="28"/>
          <w:szCs w:val="28"/>
          <w:shd w:fill="FFFFFF" w:val="clear"/>
        </w:rPr>
        <w:t xml:space="preserve">Chi phí vật tư đầu vào phục vụ sản xuất còn ở mức cao dẫn đến tăng chi phí sản xuất, ảnh hưởng đến mặt bằng giá nhóm hàng thực phẩm có tỷ trọng tiêu dùng lớn (gạo, thịt lợn, rau củ, trái cây…). </w:t>
      </w:r>
    </w:p>
    <w:p>
      <w:pPr>
        <w:pStyle w:val="Normal"/>
        <w:keepNext w:val="true"/>
        <w:widowControl w:val="false"/>
        <w:shd w:fill="FFFFFF" w:val="clear"/>
        <w:spacing w:before="120" w:after="0"/>
        <w:ind w:firstLine="709"/>
        <w:jc w:val="both"/>
        <w:rPr>
          <w:sz w:val="28"/>
          <w:szCs w:val="28"/>
          <w:shd w:fill="FFFFFF" w:val="clear"/>
        </w:rPr>
      </w:pPr>
      <w:r>
        <w:rPr>
          <w:rFonts w:eastAsia="Batang;바탕"/>
          <w:sz w:val="28"/>
          <w:szCs w:val="28"/>
          <w:lang w:val="es-ES" w:eastAsia="ko-KR"/>
        </w:rPr>
        <w:t>Tháng 9, thời tiết diễn biến bất thường</w:t>
      </w:r>
      <w:r>
        <w:rPr>
          <w:rStyle w:val="FootnoteCharacters"/>
          <w:rStyle w:val="FootnoteAnchor"/>
          <w:rFonts w:eastAsia="Batang;바탕"/>
          <w:sz w:val="28"/>
          <w:szCs w:val="28"/>
          <w:lang w:val="es-ES" w:eastAsia="ko-KR"/>
        </w:rPr>
        <w:footnoteReference w:id="16"/>
      </w:r>
      <w:r>
        <w:rPr>
          <w:rFonts w:eastAsia="Batang;바탕"/>
          <w:sz w:val="28"/>
          <w:szCs w:val="28"/>
          <w:lang w:val="es-ES" w:eastAsia="ko-KR"/>
        </w:rPr>
        <w:t xml:space="preserve">, </w:t>
      </w:r>
      <w:r>
        <w:rPr>
          <w:sz w:val="28"/>
          <w:szCs w:val="28"/>
        </w:rPr>
        <w:t xml:space="preserve">chuẩn bị bước vào mùa mưa bão </w:t>
      </w:r>
      <w:r>
        <w:rPr>
          <w:rFonts w:eastAsia="Batang;바탕"/>
          <w:sz w:val="28"/>
          <w:szCs w:val="28"/>
          <w:lang w:val="es-ES" w:eastAsia="ko-KR"/>
        </w:rPr>
        <w:t xml:space="preserve">dịch bệnh trên cây trồng, vật nuôi còn tiềm ẩn nhiều nguy cơ, bùng phát, ảnh hưởng đến sản xuất NLTS; </w:t>
      </w:r>
      <w:r>
        <w:rPr>
          <w:sz w:val="28"/>
          <w:szCs w:val="28"/>
          <w:shd w:fill="FFFFFF" w:val="clear"/>
        </w:rPr>
        <w:t>Nguy cơ phá rừng, lấn chiếm đất lâm nghiệp để làm nông nghiệp, dự án du lịch,… cao tại khu vực Tây Nguyên, Tây Bắc.</w:t>
      </w:r>
    </w:p>
    <w:p>
      <w:pPr>
        <w:pStyle w:val="Normal"/>
        <w:keepNext w:val="true"/>
        <w:widowControl w:val="false"/>
        <w:shd w:fill="FFFFFF" w:val="clear"/>
        <w:spacing w:before="120" w:after="0"/>
        <w:ind w:firstLine="709"/>
        <w:jc w:val="both"/>
        <w:rPr>
          <w:b/>
          <w:b/>
          <w:bCs/>
          <w:sz w:val="26"/>
          <w:szCs w:val="26"/>
        </w:rPr>
      </w:pPr>
      <w:r>
        <w:rPr>
          <w:b/>
          <w:bCs/>
          <w:sz w:val="26"/>
          <w:szCs w:val="26"/>
        </w:rPr>
        <w:t>II. NHIỆM VỤ, GIẢI PHÁP</w:t>
      </w:r>
    </w:p>
    <w:p>
      <w:pPr>
        <w:pStyle w:val="Normal"/>
        <w:widowControl w:val="false"/>
        <w:spacing w:before="120" w:after="0"/>
        <w:ind w:firstLine="720"/>
        <w:jc w:val="both"/>
        <w:rPr>
          <w:b/>
          <w:b/>
          <w:bCs/>
          <w:sz w:val="28"/>
          <w:szCs w:val="28"/>
          <w:lang w:val="it-IT"/>
        </w:rPr>
      </w:pPr>
      <w:r>
        <w:rPr>
          <w:b/>
          <w:bCs/>
          <w:sz w:val="28"/>
          <w:szCs w:val="28"/>
          <w:lang w:val="it-IT"/>
        </w:rPr>
        <w:t>1. Trồng trọt, bảo vệ thực vật</w:t>
      </w:r>
    </w:p>
    <w:p>
      <w:pPr>
        <w:pStyle w:val="Normal"/>
        <w:widowControl w:val="false"/>
        <w:spacing w:before="120" w:after="0"/>
        <w:ind w:firstLine="720"/>
        <w:jc w:val="both"/>
        <w:rPr/>
      </w:pPr>
      <w:bookmarkStart w:id="15" w:name="_Hlk54711409"/>
      <w:r>
        <w:rPr>
          <w:sz w:val="28"/>
          <w:szCs w:val="28"/>
        </w:rPr>
        <w:t xml:space="preserve">Theo dõi sát tình hình thời tiết khí tượng, thủy văn để </w:t>
      </w:r>
      <w:r>
        <w:rPr>
          <w:sz w:val="28"/>
          <w:szCs w:val="28"/>
          <w:lang w:val="sv-SE"/>
        </w:rPr>
        <w:t>chỉ đạo thời vụ, cơ cấu cây trồng phù hợp</w:t>
      </w:r>
      <w:r>
        <w:rPr>
          <w:sz w:val="28"/>
          <w:szCs w:val="28"/>
        </w:rPr>
        <w:t>.</w:t>
      </w:r>
      <w:bookmarkEnd w:id="15"/>
      <w:r>
        <w:rPr>
          <w:sz w:val="28"/>
          <w:szCs w:val="28"/>
        </w:rPr>
        <w:t xml:space="preserve"> Trong đó: </w:t>
      </w:r>
    </w:p>
    <w:p>
      <w:pPr>
        <w:pStyle w:val="Normal"/>
        <w:spacing w:before="120" w:after="0"/>
        <w:ind w:firstLine="720"/>
        <w:jc w:val="both"/>
        <w:rPr/>
      </w:pPr>
      <w:r>
        <w:rPr>
          <w:i/>
          <w:sz w:val="28"/>
          <w:szCs w:val="28"/>
        </w:rPr>
        <w:t>- Lúa, màu:</w:t>
      </w:r>
      <w:r>
        <w:rPr>
          <w:sz w:val="28"/>
          <w:szCs w:val="28"/>
        </w:rPr>
        <w:t xml:space="preserve"> </w:t>
      </w:r>
      <w:r>
        <w:rPr>
          <w:sz w:val="28"/>
          <w:szCs w:val="28"/>
          <w:lang w:val="vi-VN"/>
        </w:rPr>
        <w:t>Các tỉnh phía Nam chỉ đạo thu hoạch lúa vụ Hè Thu, Thu Đông,</w:t>
      </w:r>
      <w:r>
        <w:rPr>
          <w:sz w:val="28"/>
          <w:szCs w:val="28"/>
        </w:rPr>
        <w:t xml:space="preserve"> Mùa</w:t>
      </w:r>
      <w:r>
        <w:rPr>
          <w:sz w:val="28"/>
          <w:szCs w:val="28"/>
          <w:lang w:val="vi-VN"/>
        </w:rPr>
        <w:t xml:space="preserve"> kịp thời.</w:t>
      </w:r>
      <w:r>
        <w:rPr>
          <w:sz w:val="28"/>
          <w:szCs w:val="28"/>
        </w:rPr>
        <w:t xml:space="preserve"> Các tỉnh phía Bắc chỉ đạo chăm sóc lúa Mùa. thu hoạch nhanh gọn diện tích cây rau màu vụ Hè Thu. </w:t>
      </w:r>
      <w:r>
        <w:rPr>
          <w:sz w:val="28"/>
          <w:szCs w:val="28"/>
          <w:lang w:val="vi-VN"/>
        </w:rPr>
        <w:t>Chuẩn bị Hội nghị sơ kết sản xuất cây trồng vụ Hè Thu, vụ Mùa 2022; triển khai kế hoạch vụ Đông Xuân 2022-2023 vùng DHNTB và Tây Nguyên</w:t>
      </w:r>
      <w:r>
        <w:rPr>
          <w:sz w:val="28"/>
          <w:szCs w:val="28"/>
        </w:rPr>
        <w:t>.</w:t>
      </w:r>
      <w:r>
        <w:rPr>
          <w:sz w:val="28"/>
          <w:szCs w:val="28"/>
          <w:lang w:val="vi-VN"/>
        </w:rPr>
        <w:t xml:space="preserve"> </w:t>
      </w:r>
    </w:p>
    <w:p>
      <w:pPr>
        <w:pStyle w:val="Normal"/>
        <w:widowControl w:val="false"/>
        <w:spacing w:before="120" w:after="0"/>
        <w:ind w:firstLine="720"/>
        <w:jc w:val="both"/>
        <w:rPr>
          <w:spacing w:val="-2"/>
          <w:sz w:val="28"/>
          <w:szCs w:val="28"/>
        </w:rPr>
      </w:pPr>
      <w:r>
        <w:rPr>
          <w:iCs/>
          <w:sz w:val="28"/>
          <w:szCs w:val="28"/>
        </w:rPr>
        <w:t>- Cây công nghiệp, cây ăn quả:</w:t>
      </w:r>
      <w:r>
        <w:rPr>
          <w:sz w:val="28"/>
          <w:szCs w:val="28"/>
          <w:lang w:val="vi-VN"/>
        </w:rPr>
        <w:t xml:space="preserve"> Tiếp tục </w:t>
      </w:r>
      <w:bookmarkStart w:id="16" w:name="_Hlk65160480"/>
      <w:r>
        <w:rPr>
          <w:sz w:val="28"/>
          <w:szCs w:val="28"/>
        </w:rPr>
        <w:t>theo dõi,</w:t>
      </w:r>
      <w:r>
        <w:rPr>
          <w:sz w:val="28"/>
          <w:szCs w:val="28"/>
          <w:lang w:val="vi-VN"/>
        </w:rPr>
        <w:t xml:space="preserve"> </w:t>
      </w:r>
      <w:r>
        <w:rPr>
          <w:sz w:val="28"/>
          <w:szCs w:val="28"/>
        </w:rPr>
        <w:t xml:space="preserve">chỉ đạo sản xuất các cây công nghiệp, cây ăn quả, đặc biệt đối với </w:t>
      </w:r>
      <w:r>
        <w:rPr>
          <w:sz w:val="28"/>
          <w:szCs w:val="28"/>
          <w:lang w:val="vi-VN"/>
        </w:rPr>
        <w:t>cây ăn quả chủ lực phục vụ xuất khẩu.</w:t>
      </w:r>
      <w:r>
        <w:rPr>
          <w:sz w:val="28"/>
          <w:szCs w:val="28"/>
        </w:rPr>
        <w:t xml:space="preserve"> kiểm tra tình hình sản xuất một số cây công nghiệp, cây ăn quả tại một số địa phương. </w:t>
      </w:r>
      <w:bookmarkStart w:id="17" w:name="_Hlk65160517"/>
      <w:bookmarkStart w:id="18" w:name="_Hlk49343697"/>
      <w:bookmarkEnd w:id="16"/>
    </w:p>
    <w:p>
      <w:pPr>
        <w:pStyle w:val="Normal"/>
        <w:spacing w:before="120" w:after="0"/>
        <w:ind w:firstLine="720"/>
        <w:jc w:val="both"/>
        <w:rPr>
          <w:spacing w:val="-2"/>
          <w:sz w:val="28"/>
          <w:szCs w:val="28"/>
          <w:lang w:val="af-ZA"/>
        </w:rPr>
      </w:pPr>
      <w:r>
        <w:rPr>
          <w:sz w:val="28"/>
          <w:szCs w:val="28"/>
        </w:rPr>
        <w:t>- Chỉ đạo địa phương tránh ảnh hưởng của mưa lốc gây đỗ ngã cây trồng, làm giảm năng suất và chất lượng sản phẩm. Tiến hành làm đất ngay khi đủ ẩm và gieo trồng nhanh, gọn cây rau màu vụ Thu Đông, nhất là các tỉnh vùng Đông Nam bộ và Tây Nguyên.</w:t>
      </w:r>
      <w:r>
        <w:rPr>
          <w:spacing w:val="-2"/>
          <w:sz w:val="28"/>
          <w:szCs w:val="28"/>
        </w:rPr>
        <w:t xml:space="preserve"> </w:t>
      </w:r>
      <w:r>
        <w:rPr>
          <w:spacing w:val="-2"/>
          <w:sz w:val="28"/>
          <w:szCs w:val="28"/>
          <w:lang w:val="es-ES"/>
        </w:rPr>
        <w:t xml:space="preserve">Tăng cường công tác bảo vệ thực vật, </w:t>
      </w:r>
      <w:r>
        <w:rPr>
          <w:spacing w:val="-2"/>
          <w:sz w:val="28"/>
          <w:szCs w:val="28"/>
          <w:lang w:val="sv-SE"/>
        </w:rPr>
        <w:t xml:space="preserve">tổ chức trực ban chỉ đạo công tác phòng chống dịch và kịp thời xử lý các vùng dịch phát sinh; </w:t>
      </w:r>
      <w:bookmarkEnd w:id="17"/>
      <w:r>
        <w:rPr>
          <w:spacing w:val="-2"/>
          <w:sz w:val="28"/>
          <w:szCs w:val="28"/>
          <w:lang w:val="sv-SE"/>
        </w:rPr>
        <w:t>đặc biệt lưu ý</w:t>
      </w:r>
      <w:r>
        <w:rPr>
          <w:spacing w:val="-2"/>
          <w:sz w:val="28"/>
          <w:szCs w:val="28"/>
          <w:lang w:val="af-ZA"/>
        </w:rPr>
        <w:t xml:space="preserve"> các sinh vật gây hại trên lúa và cây trồng khác (ngô, rau màu, sắn, điều, hồ tiêu, cà phê,... ).</w:t>
      </w:r>
    </w:p>
    <w:p>
      <w:pPr>
        <w:pStyle w:val="Normal"/>
        <w:widowControl w:val="false"/>
        <w:spacing w:before="120" w:after="0"/>
        <w:ind w:firstLine="720"/>
        <w:jc w:val="both"/>
        <w:rPr>
          <w:spacing w:val="-2"/>
          <w:sz w:val="28"/>
          <w:szCs w:val="28"/>
          <w:lang w:val="pl-PL"/>
        </w:rPr>
      </w:pPr>
      <w:r>
        <w:rPr>
          <w:spacing w:val="-2"/>
          <w:sz w:val="28"/>
          <w:szCs w:val="28"/>
          <w:lang w:val="af-ZA"/>
        </w:rPr>
        <w:t xml:space="preserve">- </w:t>
      </w:r>
      <w:r>
        <w:rPr>
          <w:spacing w:val="-2"/>
          <w:sz w:val="28"/>
          <w:szCs w:val="28"/>
          <w:lang w:val="nb-NO"/>
        </w:rPr>
        <w:t>Tăng cường kiểm tra, kiểm soát tốt đối tượng KDTV, sinh vật gây hại lạ đi theo hàng hóa nhập khẩu, đồng thời đáp ứng yêu cầu KDTV đối với hàng hóa xuất khẩu; s</w:t>
      </w:r>
      <w:r>
        <w:rPr>
          <w:bCs/>
          <w:spacing w:val="-2"/>
          <w:sz w:val="28"/>
          <w:szCs w:val="28"/>
          <w:lang w:val="it-IT"/>
        </w:rPr>
        <w:t xml:space="preserve">iết chặt và tăng cường công tác quản lý </w:t>
      </w:r>
      <w:r>
        <w:rPr>
          <w:bCs/>
          <w:spacing w:val="-2"/>
          <w:sz w:val="28"/>
          <w:szCs w:val="28"/>
          <w:lang w:val="vi-VN"/>
        </w:rPr>
        <w:t>đăng ký</w:t>
      </w:r>
      <w:r>
        <w:rPr>
          <w:bCs/>
          <w:spacing w:val="-2"/>
          <w:sz w:val="28"/>
          <w:szCs w:val="28"/>
        </w:rPr>
        <w:t xml:space="preserve">, </w:t>
      </w:r>
      <w:r>
        <w:rPr>
          <w:bCs/>
          <w:spacing w:val="-2"/>
          <w:sz w:val="28"/>
          <w:szCs w:val="28"/>
          <w:lang w:val="vi-VN"/>
        </w:rPr>
        <w:t xml:space="preserve">khảo nghiệm </w:t>
      </w:r>
      <w:r>
        <w:rPr>
          <w:bCs/>
          <w:spacing w:val="-2"/>
          <w:sz w:val="28"/>
          <w:szCs w:val="28"/>
          <w:lang w:val="it-IT"/>
        </w:rPr>
        <w:t>thuốc BVTV</w:t>
      </w:r>
      <w:r>
        <w:rPr>
          <w:bCs/>
          <w:spacing w:val="-2"/>
          <w:sz w:val="28"/>
          <w:szCs w:val="28"/>
        </w:rPr>
        <w:t xml:space="preserve">; </w:t>
      </w:r>
      <w:r>
        <w:rPr>
          <w:spacing w:val="-2"/>
          <w:sz w:val="28"/>
          <w:szCs w:val="28"/>
          <w:lang w:val="pt-BR"/>
        </w:rPr>
        <w:t>Rà soát, đánh giá lại các CSSX phân bón</w:t>
      </w:r>
      <w:r>
        <w:rPr>
          <w:spacing w:val="-2"/>
          <w:sz w:val="28"/>
          <w:szCs w:val="28"/>
        </w:rPr>
        <w:t xml:space="preserve">. </w:t>
      </w:r>
      <w:r>
        <w:rPr>
          <w:spacing w:val="-2"/>
          <w:sz w:val="28"/>
          <w:szCs w:val="28"/>
          <w:lang w:val="pl-PL"/>
        </w:rPr>
        <w:t>Theo dõi, giám sát việc triển khai thực hiện mô hình phát triển phân bón hữu cơ của doanh nghiệp theo tiến độ đã ký cam kết.</w:t>
      </w:r>
    </w:p>
    <w:p>
      <w:pPr>
        <w:pStyle w:val="Normal"/>
        <w:widowControl w:val="false"/>
        <w:spacing w:before="120" w:after="0"/>
        <w:ind w:firstLine="720"/>
        <w:jc w:val="both"/>
        <w:rPr>
          <w:spacing w:val="-4"/>
          <w:sz w:val="28"/>
          <w:szCs w:val="28"/>
          <w:lang w:val="af-ZA"/>
        </w:rPr>
      </w:pPr>
      <w:r>
        <w:rPr>
          <w:bCs/>
          <w:sz w:val="28"/>
          <w:szCs w:val="28"/>
        </w:rPr>
        <w:t>- Đẩy mạnh phân cấp và tăng cường</w:t>
      </w:r>
      <w:r>
        <w:rPr>
          <w:bCs/>
          <w:sz w:val="28"/>
          <w:szCs w:val="28"/>
          <w:lang w:val="vi-VN"/>
        </w:rPr>
        <w:t xml:space="preserve"> </w:t>
      </w:r>
      <w:r>
        <w:rPr>
          <w:bCs/>
          <w:sz w:val="28"/>
          <w:szCs w:val="28"/>
        </w:rPr>
        <w:t xml:space="preserve">năng lực cho địa phương về quản lý, giám sát và kiểm tra vùng trồng, cơ sở đóng gói đã được cấp mã số; </w:t>
      </w:r>
      <w:r>
        <w:rPr>
          <w:bCs/>
          <w:sz w:val="28"/>
          <w:szCs w:val="28"/>
          <w:lang w:val="vi-VN"/>
        </w:rPr>
        <w:t>hoàn thiện cơ sở dữ liệu quốc gia về mã số vùng trồng và cơ sở đóng gói.</w:t>
      </w:r>
    </w:p>
    <w:p>
      <w:pPr>
        <w:pStyle w:val="Normal"/>
        <w:widowControl w:val="false"/>
        <w:spacing w:before="120" w:after="0"/>
        <w:ind w:firstLine="720"/>
        <w:jc w:val="both"/>
        <w:rPr>
          <w:b/>
          <w:b/>
          <w:sz w:val="28"/>
          <w:szCs w:val="28"/>
          <w:lang w:val="sv-SE"/>
        </w:rPr>
      </w:pPr>
      <w:bookmarkEnd w:id="18"/>
      <w:r>
        <w:rPr>
          <w:b/>
          <w:sz w:val="28"/>
          <w:szCs w:val="28"/>
          <w:lang w:val="sv-SE"/>
        </w:rPr>
        <w:t>2. Chăn nuôi, thú y</w:t>
      </w:r>
    </w:p>
    <w:p>
      <w:pPr>
        <w:pStyle w:val="Normal"/>
        <w:widowControl w:val="false"/>
        <w:shd w:fill="FFFFFF" w:val="clear"/>
        <w:spacing w:before="120" w:after="0"/>
        <w:ind w:firstLine="709"/>
        <w:jc w:val="both"/>
        <w:rPr>
          <w:sz w:val="28"/>
          <w:szCs w:val="28"/>
        </w:rPr>
      </w:pPr>
      <w:bookmarkStart w:id="19" w:name="_Hlk65160552"/>
      <w:bookmarkEnd w:id="19"/>
      <w:r>
        <w:rPr>
          <w:sz w:val="28"/>
          <w:szCs w:val="28"/>
          <w:lang w:val="sv-SE"/>
        </w:rPr>
        <w:t>- Tập trung chỉ đạo đồng bộ các giải pháp tháo gỡ khó khăn, thúc đẩy phát triển chăn nuôi, đảm bảo nguồn cung thực phẩm; hỗ trợ tiêu thụ, lưu thông sản phẩm chăn nuôi. Tăng cường chỉ đạo triển khai nhanh mô hình chăn nuôi ATSH, ATDB trên các đối tượng vật nuôi, nhất là đối với chăn nuôi lợn.</w:t>
      </w:r>
    </w:p>
    <w:p>
      <w:pPr>
        <w:pStyle w:val="Normal"/>
        <w:widowControl w:val="false"/>
        <w:shd w:fill="FFFFFF" w:val="clear"/>
        <w:spacing w:before="120" w:after="0"/>
        <w:ind w:firstLine="709"/>
        <w:jc w:val="both"/>
        <w:rPr/>
      </w:pPr>
      <w:bookmarkStart w:id="20" w:name="_Hlk65160541"/>
      <w:bookmarkEnd w:id="20"/>
      <w:r>
        <w:rPr>
          <w:sz w:val="28"/>
          <w:szCs w:val="28"/>
        </w:rPr>
        <w:t xml:space="preserve">- </w:t>
      </w:r>
      <w:r>
        <w:rPr>
          <w:sz w:val="28"/>
          <w:szCs w:val="28"/>
          <w:lang w:val="af-ZA"/>
        </w:rPr>
        <w:t xml:space="preserve">Đánh giá điều kiện sản xuất thực tế của một số đơn vị đăng ký sản xuất, lưu hành TACN, chế phẩm xử lý môi trường, chăn nuôi an toàn sinh học,...; </w:t>
      </w:r>
      <w:r>
        <w:rPr>
          <w:sz w:val="28"/>
          <w:szCs w:val="28"/>
          <w:lang w:val="sv-SE"/>
        </w:rPr>
        <w:t>một số tổ chức đánh giá sự phù hợp TACN</w:t>
      </w:r>
      <w:r>
        <w:rPr>
          <w:bCs/>
          <w:sz w:val="28"/>
          <w:szCs w:val="28"/>
          <w:lang w:val="sv-SE"/>
        </w:rPr>
        <w:t>.</w:t>
      </w:r>
      <w:r>
        <w:rPr>
          <w:sz w:val="28"/>
          <w:szCs w:val="28"/>
          <w:lang w:val="af-ZA"/>
        </w:rPr>
        <w:t xml:space="preserve"> </w:t>
      </w:r>
      <w:r>
        <w:rPr>
          <w:sz w:val="28"/>
          <w:szCs w:val="28"/>
        </w:rPr>
        <w:t xml:space="preserve">Tăng cường giám sát quản lý chất lượng vật tư lĩnh vực chăn nuôi, kiểm soát an toàn thực phẩm; kịp thời xử lý các vụ việc vi phạm về chất lượng giống vật nuôi, thức ăn chăn nuôi… </w:t>
      </w:r>
    </w:p>
    <w:p>
      <w:pPr>
        <w:pStyle w:val="Normal"/>
        <w:widowControl w:val="false"/>
        <w:spacing w:before="120" w:after="0"/>
        <w:ind w:firstLine="720"/>
        <w:jc w:val="both"/>
        <w:rPr>
          <w:sz w:val="28"/>
          <w:szCs w:val="28"/>
          <w:lang w:val="es-ES"/>
        </w:rPr>
      </w:pPr>
      <w:bookmarkStart w:id="21" w:name="_Hlk65160552"/>
      <w:bookmarkStart w:id="22" w:name="_Hlk65160541"/>
      <w:bookmarkStart w:id="23" w:name="_Hlk65160582"/>
      <w:bookmarkEnd w:id="21"/>
      <w:bookmarkEnd w:id="22"/>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bookmarkEnd w:id="23"/>
      <w:r>
        <w:rPr>
          <w:sz w:val="28"/>
          <w:szCs w:val="28"/>
          <w:lang w:val="es-ES"/>
        </w:rPr>
        <w:t xml:space="preserve"> K</w:t>
      </w:r>
      <w:r>
        <w:rPr>
          <w:sz w:val="28"/>
          <w:szCs w:val="28"/>
          <w:lang w:val="pt-BR"/>
        </w:rPr>
        <w:t>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20" w:after="0"/>
        <w:ind w:firstLine="720"/>
        <w:jc w:val="both"/>
        <w:rPr/>
      </w:pPr>
      <w:r>
        <w:rPr>
          <w:b/>
          <w:bCs/>
          <w:sz w:val="28"/>
          <w:szCs w:val="28"/>
        </w:rPr>
        <w:t>3.</w:t>
      </w:r>
      <w:r>
        <w:rPr>
          <w:b/>
          <w:bCs/>
          <w:sz w:val="28"/>
          <w:szCs w:val="28"/>
          <w:lang w:val="vi-VN"/>
        </w:rPr>
        <w:t xml:space="preserve"> Thuỷ sản </w:t>
        <w:tab/>
      </w:r>
    </w:p>
    <w:p>
      <w:pPr>
        <w:pStyle w:val="Normal"/>
        <w:widowControl w:val="false"/>
        <w:spacing w:before="120" w:after="0"/>
        <w:ind w:firstLine="720"/>
        <w:jc w:val="both"/>
        <w:rPr>
          <w:sz w:val="28"/>
          <w:szCs w:val="28"/>
        </w:rPr>
      </w:pPr>
      <w:r>
        <w:rPr>
          <w:sz w:val="28"/>
          <w:szCs w:val="28"/>
          <w:lang w:val="pt-BR"/>
        </w:rPr>
        <w:t>- Tiếp tục hướng dẫn các địa phương t</w:t>
      </w:r>
      <w:r>
        <w:rPr>
          <w:sz w:val="28"/>
          <w:szCs w:val="28"/>
        </w:rPr>
        <w:t xml:space="preserve">ập trung phát triển nuôi trồng các đối tượng nuôi chủ lực </w:t>
      </w:r>
      <w:r>
        <w:rPr>
          <w:sz w:val="28"/>
          <w:szCs w:val="28"/>
          <w:lang w:val="pt-BR"/>
        </w:rPr>
        <w:t xml:space="preserve">và các đối tượng nuôi </w:t>
      </w:r>
      <w:r>
        <w:rPr>
          <w:sz w:val="28"/>
          <w:szCs w:val="28"/>
        </w:rPr>
        <w:t>có giá trị kinh tế cao theo hướng nâng cao giá trị</w:t>
      </w:r>
      <w:r>
        <w:rPr>
          <w:sz w:val="28"/>
          <w:szCs w:val="28"/>
          <w:lang w:val="pt-BR"/>
        </w:rPr>
        <w:t xml:space="preserve"> thương mại và phát triển bền vững. </w:t>
      </w:r>
      <w:r>
        <w:rPr>
          <w:sz w:val="28"/>
          <w:szCs w:val="28"/>
        </w:rPr>
        <w:t>K</w:t>
      </w:r>
      <w:r>
        <w:rPr>
          <w:sz w:val="28"/>
          <w:szCs w:val="28"/>
          <w:lang w:val="vi-VN"/>
        </w:rPr>
        <w:t>iểm soát chất lượng giống thủy sản, vật tư đầu vào trong nuôi trồng thủy sản;</w:t>
      </w:r>
      <w:r>
        <w:rPr>
          <w:sz w:val="28"/>
          <w:szCs w:val="28"/>
        </w:rPr>
        <w:t xml:space="preserve"> </w:t>
      </w:r>
      <w:r>
        <w:rPr>
          <w:sz w:val="28"/>
          <w:szCs w:val="28"/>
          <w:lang w:val="vi-VN"/>
        </w:rPr>
        <w:t xml:space="preserve">Chỉ đạo các địa phương làm tốt công tác đăng ký đối tượng nuôi chủ lực; đăng ký nuôi trồng thủy sản lồng bè. </w:t>
      </w:r>
    </w:p>
    <w:p>
      <w:pPr>
        <w:pStyle w:val="Normal"/>
        <w:widowControl w:val="false"/>
        <w:spacing w:before="120" w:after="0"/>
        <w:ind w:firstLine="720"/>
        <w:jc w:val="both"/>
        <w:rPr/>
      </w:pPr>
      <w:bookmarkStart w:id="24" w:name="_Hlk65160725"/>
      <w:r>
        <w:rPr>
          <w:sz w:val="28"/>
          <w:szCs w:val="28"/>
        </w:rPr>
        <w:t xml:space="preserve">- </w:t>
      </w:r>
      <w:r>
        <w:rPr>
          <w:sz w:val="28"/>
          <w:szCs w:val="28"/>
          <w:lang w:val="vi-VN"/>
        </w:rPr>
        <w:t>Theo dõi</w:t>
      </w:r>
      <w:r>
        <w:rPr>
          <w:sz w:val="28"/>
          <w:szCs w:val="28"/>
        </w:rPr>
        <w:t xml:space="preserve"> </w:t>
      </w:r>
      <w:r>
        <w:rPr>
          <w:sz w:val="28"/>
          <w:szCs w:val="28"/>
          <w:lang w:val="vi-VN"/>
        </w:rPr>
        <w:t xml:space="preserve">diễn biến thời tiết, dự báo ngư trường, tình hình khai thác hải sản của ngư dân trên các vùng biển để kịp thời hỗ trợ ngư dân yên tâm sản xuất an toàn, hiệu quả. </w:t>
      </w:r>
      <w:r>
        <w:rPr>
          <w:sz w:val="28"/>
          <w:szCs w:val="28"/>
          <w:lang w:val="de-DE"/>
        </w:rPr>
        <w:t>Hoàn thiện Chương trình quốc gia Phát triển khai thác thủy sản hiệu quả, bền vững giai đoạn 2022-2-25 trình Thủ tướng Chính phủ phê duyệt trong tháng 9/2022 và Đề án chuyển đổi nghề khai thác thủy sản trong tháng 11/2022.</w:t>
      </w:r>
    </w:p>
    <w:p>
      <w:pPr>
        <w:pStyle w:val="Normal"/>
        <w:widowControl w:val="false"/>
        <w:spacing w:before="120" w:after="0"/>
        <w:ind w:firstLine="720"/>
        <w:jc w:val="both"/>
        <w:rPr>
          <w:sz w:val="28"/>
          <w:szCs w:val="28"/>
          <w:lang w:val="vi-VN"/>
        </w:rPr>
      </w:pPr>
      <w:r>
        <w:rPr>
          <w:sz w:val="28"/>
          <w:szCs w:val="28"/>
        </w:rPr>
        <w:t xml:space="preserve">- </w:t>
      </w:r>
      <w:r>
        <w:rPr>
          <w:sz w:val="28"/>
          <w:szCs w:val="28"/>
          <w:lang w:val="vi-VN"/>
        </w:rPr>
        <w:t xml:space="preserve">Chuẩn bị đàm phán trực tuyến với phía Trung Quốc về hợp tác nghề cá trong vịnh Bắc Bộ. Hoàn thiện và gửi hồ sơ Quy hoạch bảo vệ và khai thác nguồn lợi thủy sản đến thành viên </w:t>
      </w:r>
      <w:r>
        <w:rPr>
          <w:sz w:val="28"/>
          <w:szCs w:val="28"/>
        </w:rPr>
        <w:t>HĐTĐ</w:t>
      </w:r>
      <w:r>
        <w:rPr>
          <w:sz w:val="28"/>
          <w:szCs w:val="28"/>
          <w:lang w:val="vi-VN"/>
        </w:rPr>
        <w:t xml:space="preserve">; </w:t>
      </w:r>
      <w:r>
        <w:rPr>
          <w:sz w:val="28"/>
          <w:szCs w:val="28"/>
          <w:lang w:val="de-DE"/>
        </w:rPr>
        <w:t>hoàn thiện Quy hoạch khai thác cảng cá trình TTCP thành lập Hội đồng thẩm định theo kế hoạch.</w:t>
      </w:r>
      <w:bookmarkEnd w:id="24"/>
    </w:p>
    <w:p>
      <w:pPr>
        <w:pStyle w:val="Normal"/>
        <w:widowControl w:val="false"/>
        <w:spacing w:before="120" w:after="0"/>
        <w:ind w:firstLine="720"/>
        <w:jc w:val="both"/>
        <w:rPr>
          <w:sz w:val="28"/>
          <w:szCs w:val="28"/>
        </w:rPr>
      </w:pPr>
      <w:r>
        <w:rPr>
          <w:sz w:val="28"/>
          <w:szCs w:val="28"/>
          <w:lang w:val="de-DE"/>
        </w:rPr>
        <w:t xml:space="preserve">- Tổ chức lễ thả giống tái tạo nguồn lợi thủy sản liên tỉnh An Giang - Cần Thơ - Đồng Tháp trên sông Hậu; triển khai </w:t>
      </w:r>
      <w:r>
        <w:rPr>
          <w:sz w:val="28"/>
          <w:szCs w:val="28"/>
          <w:lang w:val="vi-VN"/>
        </w:rPr>
        <w:t>tuần tra, kiểm soát hoạt động nghề cá trên biển</w:t>
      </w:r>
      <w:r>
        <w:rPr>
          <w:sz w:val="28"/>
          <w:szCs w:val="28"/>
        </w:rPr>
        <w:t>.</w:t>
      </w:r>
    </w:p>
    <w:p>
      <w:pPr>
        <w:pStyle w:val="Normal"/>
        <w:widowControl w:val="false"/>
        <w:spacing w:before="120" w:after="0"/>
        <w:ind w:firstLine="709"/>
        <w:jc w:val="both"/>
        <w:rPr/>
      </w:pPr>
      <w:r>
        <w:rPr>
          <w:b/>
          <w:sz w:val="28"/>
          <w:szCs w:val="28"/>
          <w:lang w:val="sv-SE"/>
        </w:rPr>
        <w:t xml:space="preserve">4. Lâm nghiệp </w:t>
      </w:r>
    </w:p>
    <w:p>
      <w:pPr>
        <w:pStyle w:val="ListParagraph"/>
        <w:widowControl w:val="false"/>
        <w:spacing w:lineRule="auto" w:line="240" w:before="120" w:after="0"/>
        <w:ind w:left="0" w:firstLine="709"/>
        <w:contextualSpacing w:val="false"/>
        <w:jc w:val="both"/>
        <w:rPr>
          <w:rFonts w:eastAsia="Times New Roman"/>
          <w:szCs w:val="28"/>
          <w:lang w:val="de-DE" w:eastAsia="de-DE"/>
        </w:rPr>
      </w:pPr>
      <w:bookmarkStart w:id="25" w:name="_Hlk65160762"/>
      <w:bookmarkEnd w:id="25"/>
      <w:r>
        <w:rPr>
          <w:rFonts w:eastAsia="Times New Roman"/>
          <w:szCs w:val="28"/>
          <w:lang w:val="de-DE" w:eastAsia="de-DE"/>
        </w:rPr>
        <w:t>- Chỉ đạo, đôn đốc Chi cục Kiểm lâm các tỉnh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rFonts w:eastAsia="Times New Roman"/>
          <w:szCs w:val="28"/>
          <w:lang w:val="de-DE" w:eastAsia="de-DE"/>
        </w:rPr>
        <w:t xml:space="preserve"> </w:t>
      </w:r>
      <w:r>
        <w:rPr>
          <w:szCs w:val="28"/>
        </w:rPr>
        <w:t>Đôn đốc các địa phương chuẩn bị cây giống và hiện trường để trồng rừng</w:t>
      </w:r>
    </w:p>
    <w:p>
      <w:pPr>
        <w:pStyle w:val="Normal"/>
        <w:widowControl w:val="false"/>
        <w:shd w:fill="FFFFFF" w:val="clear"/>
        <w:tabs>
          <w:tab w:val="clear" w:pos="720"/>
          <w:tab w:val="left" w:pos="851" w:leader="none"/>
        </w:tabs>
        <w:spacing w:before="120" w:after="0"/>
        <w:ind w:firstLine="709"/>
        <w:jc w:val="both"/>
        <w:rPr>
          <w:sz w:val="28"/>
          <w:szCs w:val="28"/>
        </w:rPr>
      </w:pPr>
      <w:r>
        <w:rPr>
          <w:sz w:val="28"/>
          <w:szCs w:val="28"/>
        </w:rPr>
        <w:t>- Tổ chức triển khai thực hiện</w:t>
      </w:r>
      <w:r>
        <w:rPr>
          <w:sz w:val="28"/>
          <w:szCs w:val="28"/>
          <w:lang w:val="vi-VN"/>
        </w:rPr>
        <w:t xml:space="preserve"> Chương trình phát triển Lâm nghiệp bền vững giai đoạn 2021-2025; </w:t>
      </w:r>
      <w:r>
        <w:rPr>
          <w:sz w:val="28"/>
          <w:szCs w:val="28"/>
          <w:lang w:val="de-DE" w:eastAsia="de-DE"/>
        </w:rPr>
        <w:t>kế hoạch thực hiện Chiến lược phát triển Lâm nghiệp Việt Nam giai đoạn 2021-2030, tầm nhìn đến năm 2050.</w:t>
      </w:r>
      <w:r>
        <w:rPr>
          <w:sz w:val="28"/>
          <w:szCs w:val="28"/>
          <w:lang w:val="vi-VN"/>
        </w:rPr>
        <w:t xml:space="preserve"> </w:t>
      </w:r>
      <w:r>
        <w:rPr>
          <w:sz w:val="28"/>
          <w:szCs w:val="28"/>
        </w:rPr>
        <w:t>Tiếp tục bám sát phê duyệt đề án thí điểm cho thuê môi trường rừng để nuôi trồng, phát triển cây dược liệu.</w:t>
      </w:r>
      <w:r>
        <w:rPr>
          <w:sz w:val="28"/>
          <w:szCs w:val="28"/>
          <w:lang w:val="vi-VN"/>
        </w:rPr>
        <w:t xml:space="preserve"> </w:t>
      </w:r>
      <w:r>
        <w:rPr>
          <w:sz w:val="28"/>
          <w:szCs w:val="28"/>
        </w:rPr>
        <w:t>Xây dựng dự thảo Chương trình phát triển Sâm Ngọc Linh.</w:t>
      </w:r>
    </w:p>
    <w:p>
      <w:pPr>
        <w:pStyle w:val="Normal"/>
        <w:widowControl w:val="false"/>
        <w:shd w:fill="FFFFFF" w:val="clear"/>
        <w:tabs>
          <w:tab w:val="clear" w:pos="720"/>
          <w:tab w:val="left" w:pos="851" w:leader="none"/>
        </w:tabs>
        <w:spacing w:before="120" w:after="0"/>
        <w:ind w:firstLine="709"/>
        <w:jc w:val="both"/>
        <w:rPr>
          <w:sz w:val="28"/>
          <w:szCs w:val="28"/>
        </w:rPr>
      </w:pPr>
      <w:r>
        <w:rPr>
          <w:sz w:val="28"/>
          <w:szCs w:val="28"/>
        </w:rPr>
        <w:t>- Hoàn thiện hồ sơ trình Hội đồng thẩm định và trình Thủ tướng Chính phủ phê duyệt Quy hoạch Lâm nghiệp quốc gia.</w:t>
      </w:r>
      <w:r>
        <w:rPr>
          <w:spacing w:val="-8"/>
          <w:sz w:val="28"/>
          <w:szCs w:val="28"/>
        </w:rPr>
        <w:t xml:space="preserve"> Xây dựng Đề án phát triển giá trị đa dụng của hệ sinh thái rừng đến năm 2030, tầm nhìn đến năm 2050.</w:t>
      </w:r>
    </w:p>
    <w:p>
      <w:pPr>
        <w:pStyle w:val="Normal"/>
        <w:spacing w:before="120" w:after="0"/>
        <w:ind w:firstLine="709"/>
        <w:jc w:val="both"/>
        <w:rPr>
          <w:b/>
          <w:b/>
          <w:sz w:val="28"/>
          <w:szCs w:val="28"/>
        </w:rPr>
      </w:pPr>
      <w:bookmarkStart w:id="26" w:name="_Hlk65160762"/>
      <w:bookmarkEnd w:id="26"/>
      <w:r>
        <w:rPr>
          <w:b/>
          <w:bCs/>
          <w:sz w:val="28"/>
          <w:szCs w:val="28"/>
          <w:lang w:val="sv-SE"/>
        </w:rPr>
        <w:t xml:space="preserve">5. </w:t>
      </w:r>
      <w:r>
        <w:rPr>
          <w:b/>
          <w:sz w:val="28"/>
          <w:szCs w:val="28"/>
          <w:lang w:val="vi-VN"/>
        </w:rPr>
        <w:t>Hợp tác quốc tế</w:t>
      </w:r>
      <w:r>
        <w:rPr>
          <w:b/>
          <w:sz w:val="28"/>
          <w:szCs w:val="28"/>
        </w:rPr>
        <w:t>,</w:t>
      </w:r>
      <w:r>
        <w:rPr>
          <w:b/>
          <w:sz w:val="28"/>
          <w:szCs w:val="28"/>
          <w:lang w:val="vi-VN"/>
        </w:rPr>
        <w:t xml:space="preserve"> </w:t>
      </w:r>
      <w:r>
        <w:rPr>
          <w:b/>
          <w:sz w:val="28"/>
          <w:szCs w:val="28"/>
          <w:lang w:val="nb-NO"/>
        </w:rPr>
        <w:t>phát triển thị trường</w:t>
      </w:r>
      <w:r>
        <w:rPr>
          <w:b/>
          <w:sz w:val="28"/>
          <w:szCs w:val="28"/>
          <w:lang w:val="vi-VN"/>
        </w:rPr>
        <w:t xml:space="preserve"> </w:t>
      </w:r>
      <w:r>
        <w:rPr>
          <w:b/>
          <w:sz w:val="28"/>
          <w:szCs w:val="28"/>
        </w:rPr>
        <w:t>thúc đẩy tiêu thụ nông sản</w:t>
      </w:r>
    </w:p>
    <w:p>
      <w:pPr>
        <w:pStyle w:val="Normal"/>
        <w:keepNext w:val="true"/>
        <w:widowControl w:val="false"/>
        <w:shd w:fill="FFFFFF" w:val="clear"/>
        <w:spacing w:before="120" w:after="0"/>
        <w:ind w:firstLine="709"/>
        <w:jc w:val="both"/>
        <w:rPr>
          <w:bCs/>
          <w:iCs/>
          <w:sz w:val="28"/>
          <w:szCs w:val="28"/>
          <w:shd w:fill="FFFFFF" w:val="clear"/>
        </w:rPr>
      </w:pPr>
      <w:r>
        <w:rPr>
          <w:bCs/>
          <w:iCs/>
          <w:sz w:val="28"/>
          <w:szCs w:val="28"/>
          <w:shd w:fill="FFFFFF" w:val="clear"/>
        </w:rPr>
        <w:t>a) Xuất khẩu nông sản</w:t>
      </w:r>
    </w:p>
    <w:p>
      <w:pPr>
        <w:pStyle w:val="Normal"/>
        <w:widowControl w:val="false"/>
        <w:tabs>
          <w:tab w:val="clear" w:pos="720"/>
          <w:tab w:val="left" w:pos="0" w:leader="none"/>
          <w:tab w:val="left" w:pos="709" w:leader="none"/>
        </w:tabs>
        <w:spacing w:before="120" w:after="0"/>
        <w:ind w:firstLine="720"/>
        <w:jc w:val="both"/>
        <w:rPr/>
      </w:pPr>
      <w:r>
        <w:rPr>
          <w:bCs/>
          <w:spacing w:val="-4"/>
          <w:sz w:val="28"/>
          <w:szCs w:val="28"/>
        </w:rPr>
        <w:t>- N</w:t>
      </w:r>
      <w:r>
        <w:rPr>
          <w:bCs/>
          <w:spacing w:val="-4"/>
          <w:sz w:val="28"/>
          <w:szCs w:val="28"/>
          <w:lang w:val="vi-VN"/>
        </w:rPr>
        <w:t xml:space="preserve">ăm 2022, hoàn thành đàm phán mở cửa thị trường đối với các sản phẩm gồm: nhãn xuất khẩu đi Nhật Bản; tiếp tục đàm phán các sản phẩm chanh leo, dừa xuất khẩu đi Hoa Kỳ, bưởi </w:t>
      </w:r>
      <w:r>
        <w:rPr>
          <w:bCs/>
          <w:spacing w:val="-4"/>
          <w:sz w:val="28"/>
          <w:szCs w:val="28"/>
        </w:rPr>
        <w:t>XK sang</w:t>
      </w:r>
      <w:r>
        <w:rPr>
          <w:bCs/>
          <w:spacing w:val="-4"/>
          <w:sz w:val="28"/>
          <w:szCs w:val="28"/>
          <w:lang w:val="vi-VN"/>
        </w:rPr>
        <w:t xml:space="preserve"> Hàn Quốc, chanh leo </w:t>
      </w:r>
      <w:r>
        <w:rPr>
          <w:bCs/>
          <w:spacing w:val="-4"/>
          <w:sz w:val="28"/>
          <w:szCs w:val="28"/>
        </w:rPr>
        <w:t>XK sang</w:t>
      </w:r>
      <w:r>
        <w:rPr>
          <w:bCs/>
          <w:spacing w:val="-4"/>
          <w:sz w:val="28"/>
          <w:szCs w:val="28"/>
          <w:lang w:val="vi-VN"/>
        </w:rPr>
        <w:t xml:space="preserve"> Úc, cây có múi </w:t>
      </w:r>
      <w:r>
        <w:rPr>
          <w:bCs/>
          <w:spacing w:val="-4"/>
          <w:sz w:val="28"/>
          <w:szCs w:val="28"/>
        </w:rPr>
        <w:t>XK</w:t>
      </w:r>
      <w:r>
        <w:rPr>
          <w:bCs/>
          <w:spacing w:val="-4"/>
          <w:sz w:val="28"/>
          <w:szCs w:val="28"/>
          <w:lang w:val="vi-VN"/>
        </w:rPr>
        <w:t xml:space="preserve"> đi New Zealand</w:t>
      </w:r>
      <w:r>
        <w:rPr>
          <w:bCs/>
          <w:spacing w:val="-4"/>
          <w:sz w:val="28"/>
          <w:szCs w:val="28"/>
        </w:rPr>
        <w:t>.</w:t>
      </w:r>
      <w:r>
        <w:rPr>
          <w:bCs/>
          <w:spacing w:val="-4"/>
          <w:sz w:val="28"/>
          <w:szCs w:val="28"/>
          <w:lang w:val="vi-VN"/>
        </w:rPr>
        <w:t xml:space="preserve"> </w:t>
      </w:r>
      <w:r>
        <w:rPr>
          <w:bCs/>
          <w:spacing w:val="-4"/>
          <w:sz w:val="28"/>
          <w:szCs w:val="28"/>
        </w:rPr>
        <w:t>T</w:t>
      </w:r>
      <w:r>
        <w:rPr>
          <w:bCs/>
          <w:spacing w:val="-4"/>
          <w:sz w:val="28"/>
          <w:szCs w:val="28"/>
          <w:lang w:val="vi-VN"/>
        </w:rPr>
        <w:t xml:space="preserve">riển khai </w:t>
      </w:r>
      <w:r>
        <w:rPr>
          <w:bCs/>
          <w:spacing w:val="-4"/>
          <w:sz w:val="28"/>
          <w:szCs w:val="28"/>
        </w:rPr>
        <w:t>N</w:t>
      </w:r>
      <w:r>
        <w:rPr>
          <w:bCs/>
          <w:spacing w:val="-4"/>
          <w:sz w:val="28"/>
          <w:szCs w:val="28"/>
          <w:lang w:val="vi-VN"/>
        </w:rPr>
        <w:t>ghị định thư về sầu riêng và hướng dẫn tạm thời đối với chanh leo xuất khẩu sang Trung Quốc; chuẩn hóa lại các quy định liên quan đến các loại quả tươi truyền thống xuất khẩu</w:t>
      </w:r>
      <w:r>
        <w:rPr>
          <w:bCs/>
          <w:spacing w:val="-4"/>
          <w:sz w:val="28"/>
          <w:szCs w:val="28"/>
        </w:rPr>
        <w:t xml:space="preserve"> sang Trung Quốc</w:t>
      </w:r>
      <w:r>
        <w:rPr>
          <w:bCs/>
          <w:spacing w:val="-4"/>
          <w:sz w:val="28"/>
          <w:szCs w:val="28"/>
          <w:lang w:val="vi-VN"/>
        </w:rPr>
        <w:t>.</w:t>
      </w:r>
    </w:p>
    <w:p>
      <w:pPr>
        <w:pStyle w:val="Normal"/>
        <w:widowControl w:val="false"/>
        <w:tabs>
          <w:tab w:val="clear" w:pos="720"/>
          <w:tab w:val="left" w:pos="567" w:leader="none"/>
        </w:tabs>
        <w:spacing w:before="120" w:after="0"/>
        <w:ind w:firstLine="709"/>
        <w:jc w:val="both"/>
        <w:rPr>
          <w:sz w:val="28"/>
          <w:szCs w:val="28"/>
          <w:lang w:val="pt-BR"/>
        </w:rPr>
      </w:pPr>
      <w:r>
        <w:rPr>
          <w:sz w:val="28"/>
          <w:szCs w:val="28"/>
          <w:lang w:val="pt-BR"/>
        </w:rPr>
        <w:t xml:space="preserve">- Rà soát, điều chỉnh các chính sách khuyến khích, hỗ trợ doanh nghiệp đầu tư vào nông nghiệp; khuyến khích phát triển hợp tác, liên kết sản xuất với tiêu thụ nông sản và các tiêu chuẩn, quy chuẩn kỹ thuật theo hướng phù hợp với chuẩn mực quốc tế và thực tiễn sản xuất; </w:t>
      </w:r>
    </w:p>
    <w:p>
      <w:pPr>
        <w:pStyle w:val="Normal"/>
        <w:widowControl w:val="false"/>
        <w:tabs>
          <w:tab w:val="clear" w:pos="720"/>
          <w:tab w:val="left" w:pos="567" w:leader="none"/>
          <w:tab w:val="left" w:pos="993" w:leader="none"/>
          <w:tab w:val="left" w:pos="1134" w:leader="none"/>
        </w:tabs>
        <w:spacing w:before="120" w:after="0"/>
        <w:ind w:firstLine="709"/>
        <w:jc w:val="both"/>
        <w:rPr>
          <w:bCs/>
          <w:iCs/>
          <w:sz w:val="28"/>
          <w:szCs w:val="28"/>
          <w:lang w:val="es-AR"/>
        </w:rPr>
      </w:pPr>
      <w:r>
        <w:rPr>
          <w:sz w:val="28"/>
          <w:szCs w:val="28"/>
          <w:lang w:val="pt-BR"/>
        </w:rPr>
        <w:t xml:space="preserve">- Tích cực triển khai chủ động có hiệu quả các Hiệp định thương mại tự do song phương và đa phương; </w:t>
      </w:r>
      <w:r>
        <w:rPr>
          <w:sz w:val="28"/>
          <w:szCs w:val="28"/>
          <w:lang w:val="es-AR"/>
        </w:rPr>
        <w:t>hướng dẫn người dân, doanh nghiệp t</w:t>
      </w:r>
      <w:r>
        <w:rPr>
          <w:bCs/>
          <w:iCs/>
          <w:sz w:val="28"/>
          <w:szCs w:val="28"/>
          <w:lang w:val="es-AR"/>
        </w:rPr>
        <w:t>hực hiện nghiêm việc đáp ứng các quy định về tem nhãn, truy xuất nguồn gốc, chỉ dẫn vùng trồng, kiểm nghiệm, kiểm dịch, quy cách đóng gói, chất lượng, chủng loại nông sản; đăng ký mã cơ sở đóng gói, mã số doanh nghiệp;</w:t>
      </w:r>
      <w:r>
        <w:rPr>
          <w:sz w:val="28"/>
          <w:szCs w:val="28"/>
          <w:lang w:val="pt-BR"/>
        </w:rPr>
        <w:t xml:space="preserve"> </w:t>
      </w:r>
      <w:r>
        <w:rPr>
          <w:sz w:val="28"/>
          <w:szCs w:val="28"/>
          <w:lang w:val="vi-VN"/>
        </w:rPr>
        <w:t>Chủ động chuẩn bị tốt các hồ sơ kỹ thuật, t</w:t>
      </w:r>
      <w:r>
        <w:rPr>
          <w:sz w:val="28"/>
          <w:szCs w:val="28"/>
        </w:rPr>
        <w:t>ích cực đàm phán để mở cửa thị trường</w:t>
      </w:r>
      <w:r>
        <w:rPr>
          <w:sz w:val="28"/>
          <w:szCs w:val="28"/>
          <w:lang w:val="vi-VN"/>
        </w:rPr>
        <w:t xml:space="preserve"> </w:t>
      </w:r>
      <w:r>
        <w:rPr>
          <w:sz w:val="28"/>
          <w:szCs w:val="28"/>
        </w:rPr>
        <w:t xml:space="preserve">cho nông sản </w:t>
      </w:r>
      <w:r>
        <w:rPr>
          <w:bCs/>
          <w:iCs/>
          <w:sz w:val="28"/>
          <w:szCs w:val="28"/>
          <w:lang w:val="es-AR"/>
        </w:rPr>
        <w:t>xuất khẩu chính ngạch vào thị trường lớn và tiềm năng</w:t>
      </w:r>
      <w:r>
        <w:rPr>
          <w:rStyle w:val="FootnoteCharacters"/>
          <w:rStyle w:val="FootnoteAnchor"/>
          <w:bCs/>
          <w:iCs/>
          <w:sz w:val="28"/>
          <w:szCs w:val="28"/>
          <w:lang w:val="es-AR"/>
        </w:rPr>
        <w:footnoteReference w:id="17"/>
      </w:r>
      <w:r>
        <w:rPr>
          <w:sz w:val="28"/>
          <w:szCs w:val="28"/>
          <w:lang w:val="vi-VN"/>
        </w:rPr>
        <w:t>;</w:t>
      </w:r>
      <w:r>
        <w:rPr>
          <w:sz w:val="28"/>
          <w:szCs w:val="28"/>
        </w:rPr>
        <w:t xml:space="preserve"> giải quyết các vấn đề rào cản kỹ thuật phát sinh tạo điều kiện thuận lợi cho xuất khẩu</w:t>
      </w:r>
      <w:r>
        <w:rPr>
          <w:sz w:val="28"/>
          <w:szCs w:val="28"/>
          <w:lang w:val="vi-VN"/>
        </w:rPr>
        <w:t>; đa dạng hóa các biện pháp xử lý đối với một sản phẩm để đảm bảo kéo dài thời gian bảo quản, diệt trừ triệt để đối tượng KDTV, tăng khả năng cạnh tranh cao cho nông sản Việt Nam.</w:t>
      </w:r>
    </w:p>
    <w:p>
      <w:pPr>
        <w:pStyle w:val="Normal"/>
        <w:widowControl w:val="false"/>
        <w:tabs>
          <w:tab w:val="clear" w:pos="720"/>
          <w:tab w:val="left" w:pos="567" w:leader="none"/>
          <w:tab w:val="left" w:pos="993" w:leader="none"/>
          <w:tab w:val="left" w:pos="1134" w:leader="none"/>
        </w:tabs>
        <w:spacing w:before="120" w:after="0"/>
        <w:ind w:firstLine="709"/>
        <w:jc w:val="both"/>
        <w:rPr>
          <w:bCs/>
          <w:iCs/>
          <w:sz w:val="28"/>
          <w:szCs w:val="28"/>
          <w:lang w:val="es-AR"/>
        </w:rPr>
      </w:pPr>
      <w:r>
        <w:rPr>
          <w:sz w:val="28"/>
          <w:szCs w:val="28"/>
          <w:lang w:val="pt-BR"/>
        </w:rPr>
        <w:t xml:space="preserve">- </w:t>
      </w:r>
      <w:r>
        <w:rPr>
          <w:bCs/>
          <w:iCs/>
          <w:sz w:val="28"/>
          <w:szCs w:val="28"/>
          <w:lang w:val="es-AR"/>
        </w:rPr>
        <w:t>Chỉ đạo, hướng dẫn các địa phương phát triển sản xuất gắn với xuất khẩu</w:t>
      </w:r>
      <w:r>
        <w:rPr>
          <w:sz w:val="28"/>
          <w:szCs w:val="28"/>
          <w:lang w:val="pt-BR"/>
        </w:rPr>
        <w:t>. Phối hợp đẩy mạnh việc xây dựng nhãn hiệu chứng nhận, chỉ dẫn địa lý cho các sản phẩm thế mạnh của địa phương và</w:t>
      </w:r>
      <w:r>
        <w:rPr>
          <w:rFonts w:eastAsia="Calibri"/>
          <w:sz w:val="28"/>
          <w:szCs w:val="28"/>
          <w:lang w:val="pt-BR"/>
        </w:rPr>
        <w:t xml:space="preserve"> các sản phẩm quốc gia, sản phẩm vùng</w:t>
      </w:r>
      <w:r>
        <w:rPr>
          <w:rStyle w:val="FootnoteCharacters"/>
          <w:rStyle w:val="FootnoteAnchor"/>
          <w:rFonts w:eastAsia="Calibri"/>
          <w:sz w:val="28"/>
          <w:szCs w:val="28"/>
          <w:lang w:val="pt-BR"/>
        </w:rPr>
        <w:footnoteReference w:id="18"/>
      </w:r>
      <w:r>
        <w:rPr>
          <w:rFonts w:eastAsia="Calibri"/>
          <w:sz w:val="28"/>
          <w:szCs w:val="28"/>
          <w:lang w:val="pt-BR"/>
        </w:rPr>
        <w:t>; Phối hợp chặt chẽ Bộ Ngoại giao, Bộ Công Thương, các địa phương tăng cường giới thiệu và quảng bá các sản phẩm nông nghiệp của Việt Nam; tiếp tục</w:t>
      </w:r>
      <w:r>
        <w:rPr>
          <w:bCs/>
          <w:iCs/>
          <w:sz w:val="28"/>
          <w:szCs w:val="28"/>
          <w:lang w:val="es-AR"/>
        </w:rPr>
        <w:t xml:space="preserve"> thu thập và cung cấp thông tin, thị hiếu, nhu cầu, cập nhật các chính sách, quy định cho cộng đồng doanh nghiệp, các địa phương.</w:t>
      </w:r>
    </w:p>
    <w:p>
      <w:pPr>
        <w:pStyle w:val="Normal"/>
        <w:widowControl w:val="false"/>
        <w:spacing w:before="120" w:after="0"/>
        <w:ind w:firstLine="709"/>
        <w:jc w:val="both"/>
        <w:rPr/>
      </w:pPr>
      <w:r>
        <w:rPr>
          <w:sz w:val="28"/>
          <w:szCs w:val="28"/>
        </w:rPr>
        <w:t>- Tiếp tục tổng hợp các thông báo và cảnh báo từ các đối tác thương mại và các nước thành viên WTO, phản hồi các góp ý đối với dự thảo biện pháp SPS mới của Việt Nam đã thông báo với WTO; Hỗ trợ</w:t>
      </w:r>
      <w:r>
        <w:rPr>
          <w:sz w:val="28"/>
          <w:szCs w:val="28"/>
          <w:lang w:val="vi-VN"/>
        </w:rPr>
        <w:t xml:space="preserve"> doanh nghiệp, cơ quan liên quan </w:t>
      </w:r>
      <w:r>
        <w:rPr>
          <w:sz w:val="28"/>
          <w:szCs w:val="28"/>
        </w:rPr>
        <w:t xml:space="preserve">đến </w:t>
      </w:r>
      <w:r>
        <w:rPr>
          <w:sz w:val="28"/>
          <w:szCs w:val="28"/>
          <w:lang w:val="vi-VN"/>
        </w:rPr>
        <w:t>Lệnh 248</w:t>
      </w:r>
      <w:r>
        <w:rPr>
          <w:sz w:val="28"/>
          <w:szCs w:val="28"/>
        </w:rPr>
        <w:t>,</w:t>
      </w:r>
      <w:r>
        <w:rPr>
          <w:sz w:val="28"/>
          <w:szCs w:val="28"/>
          <w:lang w:val="vi-VN"/>
        </w:rPr>
        <w:t xml:space="preserve"> 249</w:t>
      </w:r>
      <w:r>
        <w:rPr>
          <w:sz w:val="28"/>
          <w:szCs w:val="28"/>
        </w:rPr>
        <w:t xml:space="preserve"> của TCHQ Trung Quốc. Chỉnh sửa Đề án “Nâng cao hiệu quả thực thi Hiệp định vệ sinh an toàn thực phẩm và kiểm dịch động, thực vật (SPS) của Tổ chức Thương mại thế giới và cam kết SPS trong khuôn khổ các Hiệp định thương mại tự do”.</w:t>
      </w:r>
    </w:p>
    <w:p>
      <w:pPr>
        <w:pStyle w:val="Normal"/>
        <w:widowControl w:val="false"/>
        <w:shd w:fill="FFFFFF" w:val="clear"/>
        <w:spacing w:before="120" w:after="0"/>
        <w:ind w:firstLine="709"/>
        <w:jc w:val="both"/>
        <w:rPr>
          <w:bCs/>
          <w:iCs/>
          <w:sz w:val="28"/>
          <w:szCs w:val="28"/>
          <w:shd w:fill="FFFFFF" w:val="clear"/>
        </w:rPr>
      </w:pPr>
      <w:r>
        <w:rPr>
          <w:bCs/>
          <w:iCs/>
          <w:sz w:val="28"/>
          <w:szCs w:val="28"/>
          <w:shd w:fill="FFFFFF" w:val="clear"/>
        </w:rPr>
        <w:t>b) Thị trường trong nước</w:t>
      </w:r>
    </w:p>
    <w:p>
      <w:pPr>
        <w:pStyle w:val="Normal"/>
        <w:widowControl w:val="false"/>
        <w:autoSpaceDE w:val="false"/>
        <w:spacing w:before="120" w:after="0"/>
        <w:ind w:firstLine="709"/>
        <w:jc w:val="both"/>
        <w:rPr>
          <w:rFonts w:eastAsia="Batang;바탕"/>
          <w:spacing w:val="-4"/>
          <w:sz w:val="28"/>
          <w:szCs w:val="28"/>
          <w:lang w:val="es-ES" w:eastAsia="ko-KR"/>
        </w:rPr>
      </w:pPr>
      <w:r>
        <w:rPr>
          <w:rFonts w:eastAsia="Batang;바탕"/>
          <w:spacing w:val="-4"/>
          <w:sz w:val="28"/>
          <w:szCs w:val="28"/>
          <w:lang w:val="es-ES" w:eastAsia="ko-KR"/>
        </w:rPr>
        <w:t xml:space="preserve">- Chủ động phối hợp với địa phương, hiệp hội ngành hàng theo dõi biến động thị trường, nhất là nguồn cung và giá cả các mặt hàng lương thực thực phẩm thiết yếu phục vụ tiêu dùng trong nước, vật tư (thịt lợn, gạo, phân bón, thức ăn chăn nuôi); các mặt hàng đang có biến động về giá (hồ tiêu, cá tra, cà phê, thịt gia cầm); </w:t>
      </w:r>
    </w:p>
    <w:p>
      <w:pPr>
        <w:pStyle w:val="Normal"/>
        <w:keepNext w:val="true"/>
        <w:widowControl w:val="false"/>
        <w:autoSpaceDE w:val="false"/>
        <w:spacing w:before="120" w:after="0"/>
        <w:ind w:firstLine="709"/>
        <w:jc w:val="both"/>
        <w:rPr>
          <w:sz w:val="28"/>
          <w:szCs w:val="28"/>
          <w:lang w:val="es-ES"/>
        </w:rPr>
      </w:pPr>
      <w:r>
        <w:rPr>
          <w:rFonts w:eastAsia="Batang;바탕"/>
          <w:sz w:val="28"/>
          <w:szCs w:val="28"/>
          <w:lang w:val="es-ES" w:eastAsia="ko-KR"/>
        </w:rPr>
        <w:t>- Tích cực hỗ trợ, giám sát, đôn đốc các đơn vị thuộc Bộ tổ chức triển khai thực hiện kế hoạch xúc tiến thương mại, hỗ trợ tiêu thụ nông sản trong tháng 9</w:t>
      </w:r>
      <w:r>
        <w:rPr>
          <w:rStyle w:val="FootnoteCharacters"/>
          <w:rStyle w:val="FootnoteAnchor"/>
          <w:rFonts w:eastAsia="Batang;바탕"/>
          <w:sz w:val="28"/>
          <w:szCs w:val="28"/>
          <w:lang w:val="es-ES" w:eastAsia="ko-KR"/>
        </w:rPr>
        <w:footnoteReference w:id="19"/>
      </w:r>
      <w:r>
        <w:rPr>
          <w:rFonts w:eastAsia="Batang;바탕"/>
          <w:sz w:val="28"/>
          <w:szCs w:val="28"/>
          <w:lang w:val="es-ES" w:eastAsia="ko-KR"/>
        </w:rPr>
        <w:t xml:space="preserve">. </w:t>
      </w:r>
    </w:p>
    <w:p>
      <w:pPr>
        <w:pStyle w:val="Normal"/>
        <w:keepNext w:val="true"/>
        <w:widowControl w:val="false"/>
        <w:spacing w:before="120" w:after="0"/>
        <w:ind w:firstLine="709"/>
        <w:jc w:val="both"/>
        <w:rPr/>
      </w:pPr>
      <w:r>
        <w:rPr>
          <w:bCs/>
          <w:iCs/>
          <w:sz w:val="28"/>
          <w:szCs w:val="28"/>
          <w:lang w:val="es-ES"/>
        </w:rPr>
        <w:t xml:space="preserve">c) Phát triển nông nghiệp hữu cơ: </w:t>
      </w:r>
      <w:r>
        <w:rPr>
          <w:sz w:val="28"/>
          <w:szCs w:val="28"/>
        </w:rPr>
        <w:t>B</w:t>
      </w:r>
      <w:r>
        <w:rPr>
          <w:sz w:val="28"/>
          <w:szCs w:val="28"/>
          <w:lang w:val="cs-CZ"/>
        </w:rPr>
        <w:t xml:space="preserve">an hành </w:t>
      </w:r>
      <w:r>
        <w:rPr>
          <w:spacing w:val="-2"/>
          <w:sz w:val="28"/>
          <w:szCs w:val="28"/>
          <w:lang w:val="de-DE"/>
        </w:rPr>
        <w:t>tài liệu hướng dẫn kỹ thuật quy trình sản xuất</w:t>
      </w:r>
      <w:r>
        <w:rPr>
          <w:rFonts w:eastAsia="Yu Mincho;MS Mincho"/>
          <w:sz w:val="28"/>
          <w:szCs w:val="28"/>
          <w:lang w:val="pt-BR"/>
        </w:rPr>
        <w:t xml:space="preserve"> nông nghiệp hữu cơ cho một số đối tượng cây, con cụ thể (cà phê, sữa, dừa, tôm lúa, chăn nuôi lợn); Triển khai biên dịch </w:t>
      </w:r>
      <w:r>
        <w:rPr>
          <w:sz w:val="28"/>
          <w:szCs w:val="28"/>
          <w:lang w:val="nl-NL"/>
        </w:rPr>
        <w:t>các tiêu chuẩn nông nghiệp hữu cơ quốc tế và các TCVN nông nghiệp hữu cơ;</w:t>
      </w:r>
      <w:r>
        <w:rPr>
          <w:sz w:val="28"/>
          <w:szCs w:val="28"/>
        </w:rPr>
        <w:t xml:space="preserve"> Khảo sát một số mô hình và vùng sản xuất nông nghiệp hữu cơ để đề xuất các giải pháp hỗ trợ phát triển nông nghiệp hữu cơ trên địa bàn.</w:t>
      </w:r>
    </w:p>
    <w:p>
      <w:pPr>
        <w:pStyle w:val="Normal"/>
        <w:widowControl w:val="false"/>
        <w:spacing w:before="120" w:after="0"/>
        <w:ind w:firstLine="700"/>
        <w:jc w:val="both"/>
        <w:rPr/>
      </w:pPr>
      <w:r>
        <w:rPr>
          <w:b/>
          <w:bCs/>
          <w:sz w:val="28"/>
          <w:szCs w:val="28"/>
          <w:lang w:val="sv-SE"/>
        </w:rPr>
        <w:t xml:space="preserve">6. </w:t>
      </w:r>
      <w:r>
        <w:rPr>
          <w:rStyle w:val="StrongEmphasis"/>
          <w:bCs w:val="false"/>
          <w:sz w:val="28"/>
          <w:szCs w:val="28"/>
        </w:rPr>
        <w:t>Quản lý chất lượng và an toàn vệ sinh thực phẩm</w:t>
        <w:tab/>
      </w:r>
    </w:p>
    <w:p>
      <w:pPr>
        <w:pStyle w:val="Linh11"/>
        <w:tabs>
          <w:tab w:val="clear" w:pos="720"/>
          <w:tab w:val="left" w:pos="709" w:leader="none"/>
        </w:tabs>
        <w:spacing w:lineRule="auto" w:line="240" w:before="120" w:after="0"/>
        <w:jc w:val="both"/>
        <w:rPr/>
      </w:pPr>
      <w:r>
        <w:rPr>
          <w:b w:val="false"/>
          <w:lang w:val="sv-SE"/>
        </w:rPr>
        <w:t>- Đôn đốc, hỗ trợ các địa phương triển khai các nhiệm vụ theo phân công, phân cấp; hướng dẫn, hỗ trợ doanh nghiệp khôi phục sản xuất kinh doanh đảm bảo chất lượng, an toàn thực phẩm.</w:t>
      </w:r>
    </w:p>
    <w:p>
      <w:pPr>
        <w:pStyle w:val="Normal"/>
        <w:tabs>
          <w:tab w:val="clear" w:pos="720"/>
          <w:tab w:val="left" w:pos="709" w:leader="none"/>
        </w:tabs>
        <w:spacing w:before="120" w:after="0"/>
        <w:ind w:firstLine="720"/>
        <w:jc w:val="both"/>
        <w:rPr/>
      </w:pPr>
      <w:r>
        <w:rPr>
          <w:bCs/>
          <w:iCs/>
          <w:sz w:val="28"/>
          <w:szCs w:val="28"/>
          <w:lang w:val="sv-SE"/>
        </w:rPr>
        <w:t>- 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TextBody"/>
        <w:spacing w:before="120" w:after="0"/>
        <w:ind w:firstLine="720"/>
        <w:rPr/>
      </w:pPr>
      <w:r>
        <w:rPr>
          <w:color w:val="000000"/>
          <w:sz w:val="28"/>
          <w:szCs w:val="28"/>
          <w:lang w:val="sv-SE"/>
        </w:rPr>
        <w:t xml:space="preserve">- Triển khai các chương trình phối hợp (Hội Nông dân Việt Nam, Hội Liên hiệp Phụ nữ Việt Nam; UBND TP. Hà Nội, Cần Thơ và các địa phương liên quan; </w:t>
      </w:r>
      <w:r>
        <w:rPr>
          <w:color w:val="000000"/>
          <w:sz w:val="28"/>
          <w:szCs w:val="28"/>
        </w:rPr>
        <w:t>hướng dẫn triển khai “Hỗ trợ một số cơ sở sản xuất thực phẩm nông sản, thủy sản áp dụng, đánh giá, chứng nhận HACCP/ISO 22000 từ nguồn kinh phí Sự nghiệp Y tế năm 2022”.</w:t>
      </w:r>
    </w:p>
    <w:p>
      <w:pPr>
        <w:pStyle w:val="Normal"/>
        <w:tabs>
          <w:tab w:val="clear" w:pos="720"/>
          <w:tab w:val="left" w:pos="709" w:leader="none"/>
        </w:tabs>
        <w:spacing w:before="120" w:after="0"/>
        <w:ind w:firstLine="720"/>
        <w:jc w:val="both"/>
        <w:rPr/>
      </w:pPr>
      <w:r>
        <w:rPr>
          <w:sz w:val="28"/>
          <w:szCs w:val="28"/>
          <w:lang w:val="pt-BR"/>
        </w:rPr>
        <w:t>- C</w:t>
      </w:r>
      <w:r>
        <w:rPr>
          <w:sz w:val="28"/>
          <w:szCs w:val="28"/>
        </w:rPr>
        <w:t xml:space="preserve">hỉ đạo hướng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p>
    <w:p>
      <w:pPr>
        <w:pStyle w:val="Normal"/>
        <w:widowControl w:val="false"/>
        <w:spacing w:before="120" w:after="0"/>
        <w:ind w:firstLine="720"/>
        <w:jc w:val="both"/>
        <w:rPr>
          <w:bCs/>
          <w:sz w:val="28"/>
          <w:szCs w:val="28"/>
          <w:lang w:val="nl-NL"/>
        </w:rPr>
      </w:pPr>
      <w:r>
        <w:rPr>
          <w:sz w:val="28"/>
          <w:szCs w:val="28"/>
          <w:lang w:val="nl-NL"/>
        </w:rPr>
        <w:t>- D</w:t>
      </w:r>
      <w:r>
        <w:rPr>
          <w:sz w:val="28"/>
          <w:szCs w:val="28"/>
          <w:lang w:val="sv-SE"/>
        </w:rPr>
        <w:t xml:space="preserve">uy trì triển khai các chương trình giám sát vệ sinh ATTP nông lâm thủy sản kịp thời cảnh báo, xử lý vi phạm theo quy định. </w:t>
      </w:r>
      <w:r>
        <w:rPr>
          <w:bCs/>
          <w:sz w:val="28"/>
          <w:szCs w:val="28"/>
          <w:lang w:val="sv-SE"/>
        </w:rPr>
        <w:t xml:space="preserve">Chủ động tiếp nhận thông tin, </w:t>
      </w:r>
      <w:r>
        <w:rPr>
          <w:bCs/>
          <w:sz w:val="28"/>
          <w:szCs w:val="28"/>
          <w:lang w:val="nl-NL"/>
        </w:rPr>
        <w:t>thanh tra đột xuất, xử lý kịp thời, nghiêm túc các vi phạm về ATTP. Duy trì kiểm nghiệm, thẩm tra, chứng nhận kịp thời phục vụ doanh nghiệp thủy sản xuất khẩu.</w:t>
      </w:r>
    </w:p>
    <w:p>
      <w:pPr>
        <w:pStyle w:val="Normal"/>
        <w:spacing w:before="120" w:after="0"/>
        <w:ind w:firstLine="720"/>
        <w:jc w:val="both"/>
        <w:rPr/>
      </w:pPr>
      <w:r>
        <w:rPr>
          <w:bCs/>
          <w:spacing w:val="-4"/>
          <w:sz w:val="28"/>
          <w:szCs w:val="28"/>
        </w:rPr>
        <w:t xml:space="preserve">- </w:t>
      </w:r>
      <w:r>
        <w:rPr>
          <w:bCs/>
          <w:spacing w:val="-4"/>
          <w:sz w:val="28"/>
          <w:szCs w:val="28"/>
          <w:lang w:val="vi-VN"/>
        </w:rPr>
        <w:t xml:space="preserve">Hoàn thiện việc xây dựng bộ Tiêu chuẩn quốc gia; cập nhật các tài liệu hướng dẫn về thiết lập và quản lý vùng trồng, cơ sở đóng gói cho các đơn vị tổ chức, cá nhân liên quan; Xây dựng bộ tài liệu hướng dẫn kỹ thuật cho từng đối tượng (người nông dân, doanh nghiệp, cán bộ kỹ thuật...) về các quy định kiểm dịch </w:t>
      </w:r>
      <w:r>
        <w:rPr>
          <w:bCs/>
          <w:spacing w:val="-4"/>
          <w:sz w:val="28"/>
          <w:szCs w:val="28"/>
        </w:rPr>
        <w:t xml:space="preserve">động - </w:t>
      </w:r>
      <w:r>
        <w:rPr>
          <w:bCs/>
          <w:spacing w:val="-4"/>
          <w:sz w:val="28"/>
          <w:szCs w:val="28"/>
          <w:lang w:val="vi-VN"/>
        </w:rPr>
        <w:t>thực vật, an toàn thực phẩm theo chuỗi từ sản xuất đến xuất khẩu.</w:t>
      </w:r>
    </w:p>
    <w:p>
      <w:pPr>
        <w:pStyle w:val="Normal"/>
        <w:widowControl w:val="false"/>
        <w:spacing w:before="120" w:after="0"/>
        <w:ind w:firstLine="720"/>
        <w:jc w:val="both"/>
        <w:rPr/>
      </w:pPr>
      <w:r>
        <w:rPr>
          <w:b/>
          <w:bCs/>
          <w:sz w:val="28"/>
          <w:szCs w:val="28"/>
          <w:lang w:val="nb-NO"/>
        </w:rPr>
        <w:t>7. Phát triển nông thôn và xây dựng nông thôn mới</w:t>
      </w:r>
    </w:p>
    <w:p>
      <w:pPr>
        <w:pStyle w:val="Normal"/>
        <w:widowControl w:val="false"/>
        <w:spacing w:before="120" w:after="0"/>
        <w:ind w:firstLine="720"/>
        <w:jc w:val="both"/>
        <w:rPr>
          <w:sz w:val="28"/>
          <w:szCs w:val="28"/>
        </w:rPr>
      </w:pPr>
      <w:r>
        <w:rPr>
          <w:sz w:val="28"/>
          <w:szCs w:val="28"/>
        </w:rPr>
        <w:t xml:space="preserve">- Tiếp tục hoàn thiện, trình Chính phủ, TTCP: Nghị quyết về HTX; Nghị định về PT Trang trại; Chiến lược PT NNNT.Xây dựng và trình Bộ Kế hoạch hành động, hướng dẫn các địa phương tổ chức triển khai thực hiện các Chương trình, Chiến lược, Đề án đã được Chính phủ TTCP phê duyệt. Tổ chức các Hội nghị toàn quốc: Sơ kết Nghị quyết 22 về BTDC; NĐ số 40 về sản xuất chế biến muối…; </w:t>
      </w:r>
      <w:r>
        <w:rPr>
          <w:bCs/>
          <w:sz w:val="28"/>
          <w:szCs w:val="28"/>
        </w:rPr>
        <w:t>Triển khai các Đề án vùng nguyên liệu, Đề án nâng cao giá trị nghề muối; thành lập các Hiệp hội ngành hàng gốm sứ, kim chỉ, Trung tâm cơ giới hóa vùng; hỗ trợ nhóm Coo.p 66; tiếp tục tổ chức truyền thông; chuyển đổi số…</w:t>
      </w:r>
    </w:p>
    <w:p>
      <w:pPr>
        <w:pStyle w:val="Normal"/>
        <w:widowControl w:val="false"/>
        <w:tabs>
          <w:tab w:val="clear" w:pos="720"/>
          <w:tab w:val="left" w:pos="709" w:leader="none"/>
        </w:tabs>
        <w:spacing w:before="120" w:after="0"/>
        <w:ind w:firstLine="720"/>
        <w:jc w:val="both"/>
        <w:rPr>
          <w:spacing w:val="-4"/>
          <w:sz w:val="28"/>
          <w:szCs w:val="28"/>
          <w:lang w:val="it-IT"/>
        </w:rPr>
      </w:pPr>
      <w:r>
        <w:rPr>
          <w:sz w:val="28"/>
          <w:szCs w:val="28"/>
          <w:lang w:val="de-DE" w:eastAsia="ja-JP"/>
        </w:rPr>
        <w:t xml:space="preserve">- </w:t>
      </w:r>
      <w:r>
        <w:rPr>
          <w:bCs/>
          <w:sz w:val="28"/>
          <w:szCs w:val="28"/>
          <w:lang w:val="de-DE" w:eastAsia="ja-JP"/>
        </w:rPr>
        <w:t>Hoàn thiện Hồ sơ trình TTCP</w:t>
      </w:r>
      <w:r>
        <w:rPr>
          <w:bCs/>
          <w:spacing w:val="-4"/>
          <w:sz w:val="28"/>
          <w:szCs w:val="28"/>
          <w:lang w:val="de-DE" w:eastAsia="ja-JP"/>
        </w:rPr>
        <w:t xml:space="preserve"> xem xét, </w:t>
      </w:r>
      <w:r>
        <w:rPr>
          <w:iCs/>
          <w:spacing w:val="-4"/>
          <w:sz w:val="28"/>
          <w:szCs w:val="28"/>
        </w:rPr>
        <w:t>ban hành Bộ tiêu chí đánh giá, phân hạng sản phẩm Chương trình OCOP giai đoạn 2021-2025</w:t>
      </w:r>
      <w:r>
        <w:rPr>
          <w:spacing w:val="-4"/>
          <w:sz w:val="28"/>
          <w:szCs w:val="28"/>
        </w:rPr>
        <w:t xml:space="preserve">; </w:t>
      </w:r>
      <w:r>
        <w:rPr>
          <w:bCs/>
          <w:sz w:val="28"/>
          <w:szCs w:val="28"/>
        </w:rPr>
        <w:t>hoàn thành kế hoạch triển khai 05 chương trình chuyên đề giai đoạn 2021-2025. Tổ chức Hội nghị triển khai 05 chương trình chuyên đề;</w:t>
      </w:r>
      <w:r>
        <w:rPr>
          <w:sz w:val="28"/>
          <w:szCs w:val="28"/>
        </w:rPr>
        <w:t xml:space="preserve"> Tiếp tục hướng dẫn các địa phương triển khai Chương trình OCOP và tổ chức đánh giá, phân hạng sản phẩm OCOP cấp quốc gia năm 2022;</w:t>
      </w:r>
      <w:r>
        <w:rPr>
          <w:bCs/>
          <w:sz w:val="28"/>
          <w:szCs w:val="28"/>
        </w:rPr>
        <w:t xml:space="preserve"> kiện toàn Hội đồng và Quy chế hoạt động của Hội đồng đánh giá, phân hạng sản phẩm OCOP cấp quốc gia;</w:t>
      </w:r>
      <w:r>
        <w:rPr>
          <w:spacing w:val="-4"/>
          <w:sz w:val="28"/>
          <w:szCs w:val="28"/>
          <w:lang w:val="it-IT"/>
        </w:rPr>
        <w:t xml:space="preserve"> hoàn thiện các thủ tục đề xuất khen thưởng cho các chủ thể OCOP có sản phẩm OCOP quốc gia (5 sao).</w:t>
      </w:r>
    </w:p>
    <w:p>
      <w:pPr>
        <w:pStyle w:val="Normal"/>
        <w:widowControl w:val="false"/>
        <w:spacing w:before="120" w:after="0"/>
        <w:ind w:firstLine="720"/>
        <w:jc w:val="both"/>
        <w:rPr/>
      </w:pPr>
      <w:r>
        <w:rPr>
          <w:b/>
          <w:sz w:val="28"/>
          <w:szCs w:val="28"/>
          <w:lang w:val="it-IT"/>
        </w:rPr>
        <w:t>8.</w:t>
      </w:r>
      <w:r>
        <w:rPr>
          <w:sz w:val="28"/>
          <w:szCs w:val="28"/>
          <w:lang w:val="it-IT"/>
        </w:rPr>
        <w:t xml:space="preserve"> </w:t>
      </w:r>
      <w:r>
        <w:rPr>
          <w:b/>
          <w:bCs/>
          <w:sz w:val="28"/>
          <w:szCs w:val="28"/>
          <w:lang w:val="sv-SE"/>
        </w:rPr>
        <w:t>Thủy lợi, phòng chống thiên tai</w:t>
      </w:r>
    </w:p>
    <w:p>
      <w:pPr>
        <w:pStyle w:val="Normal"/>
        <w:widowControl w:val="false"/>
        <w:spacing w:before="120" w:after="0"/>
        <w:ind w:firstLine="720"/>
        <w:jc w:val="both"/>
        <w:rPr/>
      </w:pPr>
      <w:bookmarkStart w:id="27" w:name="_Hlk62819938"/>
      <w:bookmarkStart w:id="28" w:name="_Hlk57618114"/>
      <w:bookmarkStart w:id="29" w:name="_Hlk54712029"/>
      <w:bookmarkEnd w:id="27"/>
      <w:bookmarkEnd w:id="28"/>
      <w:bookmarkEnd w:id="29"/>
      <w:r>
        <w:rPr>
          <w:sz w:val="28"/>
          <w:szCs w:val="28"/>
        </w:rPr>
        <w:t xml:space="preserve">- Theo dõi chặt chẽ tình hình thời tiết, nguồn nước, xâm nhập mặn để chỉ đạo ứng phó kịp thời, hỗ trợ các cấp chính quyền và người dân chủ động </w:t>
      </w:r>
      <w:r>
        <w:rPr>
          <w:spacing w:val="-2"/>
          <w:sz w:val="28"/>
          <w:szCs w:val="28"/>
        </w:rPr>
        <w:t>chuẩn bị sẵn sàng ứng phó và khắc phục hậu quả được kịp thời, hiệu quả</w:t>
      </w:r>
      <w:r>
        <w:rPr>
          <w:sz w:val="28"/>
          <w:szCs w:val="28"/>
        </w:rPr>
        <w:t>; Chỉ đạo các địa phương tăng cường công tác quản lý, vận hành đảm bảo an toàn đập</w:t>
      </w:r>
      <w:r>
        <w:rPr>
          <w:spacing w:val="-2"/>
          <w:sz w:val="28"/>
          <w:szCs w:val="28"/>
        </w:rPr>
        <w:t xml:space="preserve"> chỉ đạo vận hành các liên hồ chứa, nhất là lưu vực sông Hồng, sông Thái Bình, đảm bảo an toàn công trình, hạ du và sử dụng hiệu quả nguồn nước.</w:t>
      </w:r>
    </w:p>
    <w:p>
      <w:pPr>
        <w:pStyle w:val="Normal"/>
        <w:widowControl w:val="false"/>
        <w:spacing w:before="120" w:after="0"/>
        <w:ind w:firstLine="720"/>
        <w:jc w:val="both"/>
        <w:rPr>
          <w:spacing w:val="-2"/>
          <w:sz w:val="28"/>
          <w:szCs w:val="28"/>
        </w:rPr>
      </w:pPr>
      <w:r>
        <w:rPr>
          <w:rStyle w:val="Fontstyle01"/>
          <w:rFonts w:cs="Times New Roman"/>
          <w:color w:val="000000"/>
        </w:rPr>
        <w:t xml:space="preserve">- Tiếp tục hoàn thiện Nghị định sửa đổi, bổ sung một số điều của Nghị định số 02/2017/NĐ-CP ngày 09/01/2017; </w:t>
      </w:r>
      <w:r>
        <w:rPr>
          <w:sz w:val="28"/>
          <w:szCs w:val="28"/>
        </w:rPr>
        <w:t xml:space="preserve">dự thảo “Nghị </w:t>
      </w:r>
      <w:r>
        <w:rPr>
          <w:sz w:val="28"/>
          <w:szCs w:val="28"/>
        </w:rPr>
        <w:t>đ</w:t>
      </w:r>
      <w:r>
        <w:rPr>
          <w:sz w:val="28"/>
          <w:szCs w:val="28"/>
        </w:rPr>
        <w:t xml:space="preserve">ịnh sửa </w:t>
      </w:r>
      <w:r>
        <w:rPr>
          <w:sz w:val="28"/>
          <w:szCs w:val="28"/>
        </w:rPr>
        <w:t>đ</w:t>
      </w:r>
      <w:r>
        <w:rPr>
          <w:sz w:val="28"/>
          <w:szCs w:val="28"/>
        </w:rPr>
        <w:t xml:space="preserve">ổi, bổ sung Nghị </w:t>
      </w:r>
      <w:r>
        <w:rPr>
          <w:sz w:val="28"/>
          <w:szCs w:val="28"/>
        </w:rPr>
        <w:t>đ</w:t>
      </w:r>
      <w:r>
        <w:rPr>
          <w:sz w:val="28"/>
          <w:szCs w:val="28"/>
        </w:rPr>
        <w:t>ịnh số 67/2018/N</w:t>
      </w:r>
      <w:r>
        <w:rPr>
          <w:sz w:val="28"/>
          <w:szCs w:val="28"/>
        </w:rPr>
        <w:t>Đ</w:t>
      </w:r>
      <w:r>
        <w:rPr>
          <w:sz w:val="28"/>
          <w:szCs w:val="28"/>
        </w:rPr>
        <w:t>-CP ngày 14/5/2018, Nghị định cấp nước sinh hoạt nông thôn</w:t>
      </w:r>
      <w:r>
        <w:rPr>
          <w:sz w:val="28"/>
          <w:szCs w:val="28"/>
          <w:lang w:val="af-ZA"/>
        </w:rPr>
        <w:t xml:space="preserve">. Tiếp tục hoàn thiện </w:t>
      </w:r>
      <w:r>
        <w:rPr>
          <w:sz w:val="28"/>
          <w:szCs w:val="28"/>
          <w:lang w:val="it-IT"/>
        </w:rPr>
        <w:t>rà soát Quy hoạch phòng, chống lũ và quy hoạch đê điều hệ thống sông Hồng, sông Thái Bình theo chỉ đạo của TTCP. Tiếp tục triển khai và hướng dẫn địa phương thực hiện công tác đánh giá PCTT cấp tỉnh năm 2022 theo Bộ chỉ số.</w:t>
      </w:r>
    </w:p>
    <w:p>
      <w:pPr>
        <w:pStyle w:val="Normal"/>
        <w:widowControl w:val="false"/>
        <w:spacing w:before="120" w:after="0"/>
        <w:ind w:firstLine="709"/>
        <w:jc w:val="both"/>
        <w:rPr/>
      </w:pPr>
      <w:r>
        <w:rPr>
          <w:spacing w:val="-2"/>
          <w:sz w:val="28"/>
          <w:szCs w:val="28"/>
        </w:rPr>
        <w:t>- Tổ chức họp Hội đồng thẩm định; sửa hồ sơ quy hoạch để trình TTCP phủ phê duyệt Quy hoạch phòng, chống thiên tai và Thủy lợi giai đoạn 2021-2030, tầm nhìn 2045. Tiếp tục hoàn thiện Kế hoạch hành động phát triển thủy lợi thông minh.</w:t>
      </w:r>
    </w:p>
    <w:p>
      <w:pPr>
        <w:pStyle w:val="Normal"/>
        <w:tabs>
          <w:tab w:val="clear" w:pos="720"/>
          <w:tab w:val="left" w:pos="709" w:leader="none"/>
        </w:tabs>
        <w:spacing w:before="120" w:after="0"/>
        <w:ind w:firstLine="709"/>
        <w:jc w:val="both"/>
        <w:rPr/>
      </w:pPr>
      <w:bookmarkStart w:id="30" w:name="_Hlk62819938"/>
      <w:bookmarkStart w:id="31" w:name="_Hlk57618114"/>
      <w:bookmarkStart w:id="32" w:name="_Hlk54712029"/>
      <w:bookmarkEnd w:id="30"/>
      <w:bookmarkEnd w:id="31"/>
      <w:bookmarkEnd w:id="32"/>
      <w:r>
        <w:rPr>
          <w:b/>
          <w:sz w:val="28"/>
          <w:szCs w:val="28"/>
          <w:lang w:val="de-DE" w:eastAsia="ja-JP"/>
        </w:rPr>
        <w:t>9.</w:t>
      </w:r>
      <w:r>
        <w:rPr>
          <w:b/>
          <w:sz w:val="28"/>
          <w:szCs w:val="28"/>
          <w:lang w:val="nb-NO"/>
        </w:rPr>
        <w:t xml:space="preserve"> Đầu tư xây dựng cơ bản</w:t>
      </w:r>
    </w:p>
    <w:p>
      <w:pPr>
        <w:pStyle w:val="Normal"/>
        <w:tabs>
          <w:tab w:val="clear" w:pos="720"/>
          <w:tab w:val="left" w:pos="851" w:leader="none"/>
        </w:tabs>
        <w:spacing w:before="120" w:after="0"/>
        <w:ind w:left="142" w:firstLine="567"/>
        <w:jc w:val="both"/>
        <w:rPr/>
      </w:pPr>
      <w:bookmarkStart w:id="33" w:name="_Hlk65160903"/>
      <w:bookmarkStart w:id="34" w:name="_Hlk62820197"/>
      <w:bookmarkEnd w:id="33"/>
      <w:bookmarkEnd w:id="34"/>
      <w:r>
        <w:rPr>
          <w:sz w:val="28"/>
          <w:szCs w:val="28"/>
        </w:rPr>
        <w:tab/>
        <w:t>- Phấn đấu giải ngân đến 30/9 đạt 2.704/6.438 tỷ đồng, đạt 42%, trong đó vốn trong nước 41%, vốn nước ngoài 50,6%.</w:t>
      </w:r>
    </w:p>
    <w:p>
      <w:pPr>
        <w:pStyle w:val="Normal"/>
        <w:widowControl w:val="false"/>
        <w:numPr>
          <w:ilvl w:val="0"/>
          <w:numId w:val="0"/>
        </w:numPr>
        <w:spacing w:before="120" w:after="0"/>
        <w:ind w:left="142" w:firstLine="567"/>
        <w:jc w:val="both"/>
        <w:outlineLvl w:val="0"/>
        <w:rPr/>
      </w:pPr>
      <w:r>
        <w:rPr>
          <w:i/>
          <w:sz w:val="28"/>
          <w:szCs w:val="28"/>
          <w:lang w:val="de-DE"/>
        </w:rPr>
        <w:t xml:space="preserve">-  Các dự án chuyển tiếp: </w:t>
      </w:r>
      <w:r>
        <w:rPr>
          <w:sz w:val="28"/>
          <w:szCs w:val="28"/>
          <w:lang w:val="de-DE"/>
        </w:rPr>
        <w:t xml:space="preserve">Tiếp tục bám sát Văn phòng Chính phủ, các Bộ, ngành có liên quan để tháo gỡ vướng mắc cho 3 dự án lớn. </w:t>
      </w:r>
      <w:r>
        <w:rPr>
          <w:sz w:val="28"/>
          <w:szCs w:val="28"/>
        </w:rPr>
        <w:t>Yêu cầu các Chủ đầu tư rà soát, điều chỉnh tiến độ thực hiện giải ngân chi tiết hàng tháng phù hợp với thực tế hiện trường; chấp thuận để đôn đốc thực hiện; bám sát mục tiêu giải ngân yêu cầu của Bộ.</w:t>
      </w:r>
    </w:p>
    <w:p>
      <w:pPr>
        <w:pStyle w:val="Normal"/>
        <w:widowControl w:val="false"/>
        <w:spacing w:before="120" w:after="0"/>
        <w:ind w:left="142" w:firstLine="567"/>
        <w:jc w:val="both"/>
        <w:rPr/>
      </w:pPr>
      <w:r>
        <w:rPr>
          <w:i/>
          <w:sz w:val="28"/>
          <w:szCs w:val="28"/>
          <w:lang w:val="de-DE"/>
        </w:rPr>
        <w:t xml:space="preserve">-  Các dự án mở mới: </w:t>
      </w:r>
      <w:r>
        <w:rPr>
          <w:sz w:val="28"/>
          <w:szCs w:val="28"/>
        </w:rPr>
        <w:t>Đôn đốc, hướng dẫn các chủ đầu tư các dự án đã được phê duyệt dự án tiến hành thủ tục đấu thầu tư vấn, khảo sát lập Thiết kế kỹ thuật; Bản vẽ thi công … đảm bảo đúng pháp luật, đáp ứng tiến độ thực hiện, giải ngân. Đôn đốc đơn vị tư vấn phối hợp chặt chẽ trong quá trình khảo sát thiết kế, rút ngắn thời gian hoàn thiện hồ sơ, đảm bảo chất lượng đủ điều kiện trình phê duyệt dự án.</w:t>
      </w:r>
    </w:p>
    <w:p>
      <w:pPr>
        <w:pStyle w:val="Normal"/>
        <w:widowControl w:val="false"/>
        <w:spacing w:before="120" w:after="0"/>
        <w:ind w:firstLine="720"/>
        <w:jc w:val="both"/>
        <w:rPr/>
      </w:pPr>
      <w:bookmarkStart w:id="35" w:name="_Hlk65160903"/>
      <w:bookmarkStart w:id="36" w:name="_Hlk62820197"/>
      <w:bookmarkEnd w:id="35"/>
      <w:bookmarkEnd w:id="36"/>
      <w:r>
        <w:rPr>
          <w:b/>
          <w:sz w:val="28"/>
          <w:szCs w:val="28"/>
          <w:lang w:val="de-DE" w:eastAsia="ja-JP"/>
        </w:rPr>
        <w:t>10.</w:t>
      </w:r>
      <w:r>
        <w:rPr>
          <w:b/>
          <w:sz w:val="28"/>
          <w:szCs w:val="28"/>
          <w:lang w:val="da-DK"/>
        </w:rPr>
        <w:t xml:space="preserve"> Các nhiệm vụ khác</w:t>
      </w:r>
    </w:p>
    <w:p>
      <w:pPr>
        <w:pStyle w:val="Normal"/>
        <w:widowControl w:val="false"/>
        <w:spacing w:before="120" w:after="0"/>
        <w:ind w:firstLine="720"/>
        <w:jc w:val="both"/>
        <w:rPr>
          <w:bCs/>
          <w:iCs/>
          <w:sz w:val="28"/>
          <w:szCs w:val="28"/>
          <w:lang w:val="vi-VN"/>
        </w:rPr>
      </w:pPr>
      <w:r>
        <w:rPr>
          <w:iCs/>
          <w:sz w:val="28"/>
          <w:szCs w:val="28"/>
          <w:lang w:val="da-DK"/>
        </w:rPr>
        <w:t>- K</w:t>
      </w:r>
      <w:r>
        <w:rPr>
          <w:iCs/>
          <w:sz w:val="28"/>
          <w:szCs w:val="28"/>
          <w:lang w:val="vi-VN"/>
        </w:rPr>
        <w:t>ế hoạch, tài chính</w:t>
      </w:r>
      <w:r>
        <w:rPr>
          <w:iCs/>
          <w:sz w:val="28"/>
          <w:szCs w:val="28"/>
          <w:lang w:val="da-DK"/>
        </w:rPr>
        <w:t xml:space="preserve">: </w:t>
      </w:r>
      <w:bookmarkStart w:id="37" w:name="_Hlk83738655"/>
      <w:r>
        <w:rPr>
          <w:iCs/>
          <w:sz w:val="28"/>
          <w:szCs w:val="28"/>
          <w:lang w:val="da-DK"/>
        </w:rPr>
        <w:t xml:space="preserve">Ban hành Bộ chỉ tiêu giám sát thực hiện Chiến lược phát triển ngành; đôn đốc các đơn vị khẩn trương thực hiện </w:t>
      </w:r>
      <w:r>
        <w:rPr>
          <w:bCs/>
          <w:iCs/>
          <w:sz w:val="28"/>
          <w:szCs w:val="28"/>
          <w:lang w:val="da-DK"/>
        </w:rPr>
        <w:t xml:space="preserve">Chiến lược theo Kế hoạch đã phê duyệt, tổ chức giám sát các chỉ tiêu được giao. </w:t>
      </w:r>
      <w:bookmarkEnd w:id="37"/>
      <w:r>
        <w:rPr>
          <w:sz w:val="28"/>
          <w:szCs w:val="28"/>
        </w:rPr>
        <w:t xml:space="preserve">Trình Chính phủ phê duyệt </w:t>
      </w:r>
      <w:r>
        <w:rPr>
          <w:bCs/>
          <w:iCs/>
          <w:sz w:val="28"/>
          <w:szCs w:val="28"/>
          <w:lang w:val="vi-VN"/>
        </w:rPr>
        <w:t>Chương trình</w:t>
      </w:r>
      <w:r>
        <w:rPr>
          <w:bCs/>
          <w:iCs/>
          <w:sz w:val="28"/>
          <w:szCs w:val="28"/>
          <w:lang w:val="sv-SE"/>
        </w:rPr>
        <w:t xml:space="preserve"> hành động</w:t>
      </w:r>
      <w:r>
        <w:rPr>
          <w:bCs/>
          <w:iCs/>
          <w:sz w:val="28"/>
          <w:szCs w:val="28"/>
          <w:lang w:val="vi-VN"/>
        </w:rPr>
        <w:t xml:space="preserve"> của </w:t>
      </w:r>
      <w:r>
        <w:rPr>
          <w:bCs/>
          <w:iCs/>
          <w:sz w:val="28"/>
          <w:szCs w:val="28"/>
          <w:lang w:val="sv-SE"/>
        </w:rPr>
        <w:t>thực hiện Nghị quyết số 19-NQ/TW ngày 16/6/2022</w:t>
      </w:r>
      <w:r>
        <w:rPr>
          <w:bCs/>
          <w:sz w:val="28"/>
          <w:szCs w:val="28"/>
          <w:lang w:val="pt-BR"/>
        </w:rPr>
        <w:t xml:space="preserve">; </w:t>
      </w:r>
      <w:r>
        <w:rPr>
          <w:sz w:val="28"/>
          <w:szCs w:val="28"/>
          <w:lang w:val="nl-NL"/>
        </w:rPr>
        <w:t>Tiếp tục xét duyệt và tổng hợp quyết toán 2021 cho các đơn vị;</w:t>
      </w:r>
      <w:r>
        <w:rPr>
          <w:sz w:val="28"/>
          <w:szCs w:val="28"/>
          <w:lang w:val="vi-VN"/>
        </w:rPr>
        <w:t xml:space="preserve"> </w:t>
      </w:r>
      <w:r>
        <w:rPr>
          <w:sz w:val="28"/>
          <w:szCs w:val="28"/>
        </w:rPr>
        <w:t>h</w:t>
      </w:r>
      <w:r>
        <w:rPr>
          <w:sz w:val="28"/>
          <w:szCs w:val="28"/>
          <w:lang w:val="vi-VN"/>
        </w:rPr>
        <w:t>oàn thiện dự thảo Báo cáo kiểm toán năm 2021; Rà soát tổng hợp cơ sở dữ liệu về đất đai tại các đơn vị trực thuộc Bộ Nông nghiệp và PTNT.</w:t>
      </w:r>
    </w:p>
    <w:p>
      <w:pPr>
        <w:pStyle w:val="Normal"/>
        <w:widowControl w:val="false"/>
        <w:spacing w:before="120" w:after="0"/>
        <w:ind w:firstLine="720"/>
        <w:jc w:val="both"/>
        <w:rPr>
          <w:sz w:val="28"/>
          <w:szCs w:val="28"/>
        </w:rPr>
      </w:pPr>
      <w:r>
        <w:rPr>
          <w:sz w:val="28"/>
          <w:szCs w:val="28"/>
        </w:rPr>
        <w:t>- Quy hoạch: Các đơn vị tiếp tục khẩn trương thực hiện các nhiệm vụ Bộ trưởng giao tại văn bản số 2902/BNN-KH ngày 10/5/2022; thực hiện nghiêm chỉ đạo của Quốc hội, Chính phủ tại Nghị quyết số 61/2022/QH ngày 16/6/2022 và số 102/NQ-CP ngày 09/8/2022. Đặc biệt tập trung nguồn lực hoàn thành, trình phê duyệt 04 Quy hoạch ngành quốc gia trong năm 2022 theo tiến độ đã đăng ký.</w:t>
      </w:r>
    </w:p>
    <w:p>
      <w:pPr>
        <w:pStyle w:val="Normal"/>
        <w:widowControl w:val="false"/>
        <w:autoSpaceDE w:val="false"/>
        <w:spacing w:before="120" w:after="0"/>
        <w:ind w:right="85" w:firstLine="709"/>
        <w:jc w:val="both"/>
        <w:rPr>
          <w:sz w:val="28"/>
          <w:szCs w:val="28"/>
        </w:rPr>
      </w:pPr>
      <w:r>
        <w:rPr>
          <w:sz w:val="28"/>
          <w:szCs w:val="28"/>
          <w:lang w:val="es-ES"/>
        </w:rPr>
        <w:t>- Tổ chức cán bộ:</w:t>
      </w:r>
      <w:r>
        <w:rPr>
          <w:sz w:val="28"/>
          <w:szCs w:val="28"/>
        </w:rPr>
        <w:t xml:space="preserve"> Triển khai Nghị định Quy định chức năng, nhiệm vụ, quyền hạn và cơ cấu tổ chức của Bộ thay thế Nghị định số 15/2017/NĐ-CP. 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 Tổ chức Hội nghị công tác đào tạo, Đào tạo sau Đại học, Hội nghị công tác chiến lược phát triển ngành.</w:t>
      </w:r>
    </w:p>
    <w:p>
      <w:pPr>
        <w:pStyle w:val="Contents"/>
        <w:spacing w:before="120" w:after="0"/>
        <w:rPr>
          <w:spacing w:val="-4"/>
        </w:rPr>
      </w:pPr>
      <w:r>
        <w:rPr/>
        <w:t xml:space="preserve">- Khoa học công nghệ: </w:t>
      </w:r>
      <w:r>
        <w:rPr>
          <w:bCs/>
          <w:lang w:val="en-US"/>
        </w:rPr>
        <w:t>Tiếp tục thực hiện các công tác quản lý nhà nước về KHCN, khuyến nông, xây dựng tiêu chuẩn, quy chuẩn</w:t>
      </w:r>
      <w:r>
        <w:rPr>
          <w:lang w:val="en-US"/>
        </w:rPr>
        <w:t xml:space="preserve">. </w:t>
      </w:r>
      <w:r>
        <w:rPr>
          <w:bCs/>
          <w:lang w:val="en-US"/>
        </w:rPr>
        <w:t>Tiếp tục hoàn thiện</w:t>
      </w:r>
      <w:r>
        <w:rPr>
          <w:lang w:val="en-US"/>
        </w:rPr>
        <w:t xml:space="preserve"> Chiến lược phát triển khoa học, công nghệ và đổi mới sáng tạo ngành nông nghiệp và phát triển nông thôn giai đoạn 2021-2030; </w:t>
      </w:r>
      <w:r>
        <w:rPr/>
        <w:t>nghiên cứu xây dựng tài liệu tuyên truyền, phổ biến các quy định mới của Luật Bảo vệ môi trường 2020 liên quan đến ngành NN và PTNT.</w:t>
      </w:r>
    </w:p>
    <w:p>
      <w:pPr>
        <w:pStyle w:val="Contents"/>
        <w:spacing w:before="120" w:after="0"/>
        <w:rPr>
          <w:spacing w:val="-4"/>
        </w:rPr>
      </w:pPr>
      <w:r>
        <w:rPr>
          <w:spacing w:val="-4"/>
        </w:rPr>
        <w:t xml:space="preserve">- </w:t>
      </w:r>
      <w:r>
        <w:rPr>
          <w:bCs/>
        </w:rPr>
        <w:t xml:space="preserve">Xây dựng văn bản: Tập trung đẩy nhanh tiến độ xây dựng VB. Tháng 9, Bộ cần hoàn thành và ban hành 04 Thông tư (02 Thông tư do Cục Thú y chủ trì, 02 Thông tư do Tổng cục Lâm nghiệp chủ trì). </w:t>
      </w:r>
    </w:p>
    <w:p>
      <w:pPr>
        <w:pStyle w:val="Contents"/>
        <w:spacing w:before="120" w:after="0"/>
        <w:rPr>
          <w:lang w:val="es-ES"/>
        </w:rPr>
      </w:pPr>
      <w:r>
        <w:rPr/>
        <w:t xml:space="preserve">- </w:t>
      </w:r>
      <w:bookmarkStart w:id="38" w:name="_Hlk73028830"/>
      <w:r>
        <w:rPr>
          <w:iCs/>
          <w:lang w:val="sv-SE"/>
        </w:rPr>
        <w:t xml:space="preserve">Đẩy mạnh </w:t>
      </w:r>
      <w:r>
        <w:rPr>
          <w:lang w:val="vi-VN"/>
        </w:rPr>
        <w:t>hoạt động cải cách hành chính</w:t>
      </w:r>
      <w:r>
        <w:rPr>
          <w:lang w:val="sv-SE"/>
        </w:rPr>
        <w:t>, thực hiện các nhiệm vụ về cải thiện môi trường đầu tư kinh doanh, tháo gỡ khó khăn cho doanh nghiệp;</w:t>
      </w:r>
      <w:r>
        <w:rPr>
          <w:lang w:val="vi-VN"/>
        </w:rPr>
        <w:t xml:space="preserve"> tăng cường công tác thanh tra, kiểm tra, thực hiện nghiêm Luật Phòng, chống tham nhũng và Luật thực hành tiết kiệm, chống lãng phí./.   </w:t>
      </w:r>
      <w:bookmarkEnd w:id="38"/>
    </w:p>
    <w:p>
      <w:pPr>
        <w:pStyle w:val="Normal"/>
        <w:widowControl w:val="false"/>
        <w:spacing w:before="120" w:after="0"/>
        <w:ind w:firstLine="720"/>
        <w:jc w:val="both"/>
        <w:rPr>
          <w:b/>
          <w:b/>
          <w:sz w:val="28"/>
          <w:szCs w:val="28"/>
          <w:lang w:val="vi-VN"/>
        </w:rPr>
      </w:pPr>
      <w:r>
        <w:rPr>
          <w:sz w:val="28"/>
          <w:szCs w:val="28"/>
          <w:lang w:val="vi-VN"/>
        </w:rPr>
        <w:tab/>
        <w:tab/>
        <w:tab/>
        <w:tab/>
        <w:tab/>
      </w:r>
      <w:r>
        <w:rPr>
          <w:b/>
          <w:sz w:val="28"/>
          <w:szCs w:val="28"/>
          <w:lang w:val="vi-VN"/>
        </w:rPr>
        <w:tab/>
      </w:r>
    </w:p>
    <w:p>
      <w:pPr>
        <w:pStyle w:val="Normal"/>
        <w:widowControl w:val="false"/>
        <w:spacing w:before="120" w:after="0"/>
        <w:ind w:left="4320" w:firstLine="720"/>
        <w:jc w:val="both"/>
        <w:rPr>
          <w:b/>
          <w:b/>
          <w:sz w:val="28"/>
          <w:szCs w:val="28"/>
          <w:lang w:val="es-ES_tradnl"/>
        </w:rPr>
      </w:pP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644" w:right="1077"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charset w:val="00"/>
    <w:family w:val="auto"/>
    <w:pitch w:val="variable"/>
  </w:font>
  <w:font w:name="Tahoma">
    <w:charset w:val="00"/>
    <w:family w:val="swiss"/>
    <w:pitch w:val="variable"/>
  </w:font>
  <w:font w:name=".VnTime">
    <w:altName w:val="Courier New"/>
    <w:charset w:val="00"/>
    <w:family w:val="roman"/>
    <w:pitch w:val="default"/>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 w:name="Helvetica Neue">
    <w:altName w:val="Times New Roman"/>
    <w:charset w:val="00"/>
    <w:family w:val="swiss"/>
    <w:pitch w:val="default"/>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color w:val="000000"/>
        </w:rPr>
        <w:t>L</w:t>
      </w:r>
      <w:r>
        <w:rPr>
          <w:color w:val="000000"/>
          <w:lang w:val="vi-VN"/>
        </w:rPr>
        <w:t xml:space="preserve">úa Đông </w:t>
      </w:r>
      <w:r>
        <w:rPr>
          <w:color w:val="000000"/>
        </w:rPr>
        <w:t>X</w:t>
      </w:r>
      <w:r>
        <w:rPr>
          <w:color w:val="000000"/>
          <w:lang w:val="vi-VN"/>
        </w:rPr>
        <w:t xml:space="preserve">uân đạt </w:t>
      </w:r>
      <w:r>
        <w:rPr>
          <w:color w:val="000000"/>
        </w:rPr>
        <w:t>2992 nghìn ha</w:t>
      </w:r>
      <w:r>
        <w:rPr>
          <w:color w:val="000000"/>
          <w:lang w:val="vi-VN"/>
        </w:rPr>
        <w:t>,</w:t>
      </w:r>
      <w:r>
        <w:rPr>
          <w:color w:val="000000"/>
        </w:rPr>
        <w:t xml:space="preserve"> bằng 99,5% cùng kỳ</w:t>
      </w:r>
      <w:r>
        <w:rPr>
          <w:color w:val="000000"/>
          <w:lang w:val="vi-VN"/>
        </w:rPr>
        <w:t>; lúa Hè Thu đạt 1</w:t>
      </w:r>
      <w:r>
        <w:rPr>
          <w:color w:val="000000"/>
        </w:rPr>
        <w:t>.917,2</w:t>
      </w:r>
      <w:r>
        <w:rPr>
          <w:color w:val="000000"/>
          <w:lang w:val="vi-VN"/>
        </w:rPr>
        <w:t xml:space="preserve"> nghìn ha</w:t>
      </w:r>
      <w:r>
        <w:rPr>
          <w:color w:val="000000"/>
        </w:rPr>
        <w:t>, bằng 98</w:t>
      </w:r>
      <w:r>
        <w:rPr>
          <w:color w:val="000000"/>
          <w:lang w:val="vi-VN"/>
        </w:rPr>
        <w:t>,4</w:t>
      </w:r>
      <w:r>
        <w:rPr>
          <w:color w:val="000000"/>
        </w:rPr>
        <w:t>%;</w:t>
      </w:r>
      <w:r>
        <w:rPr>
          <w:color w:val="000000"/>
          <w:lang w:val="vi-VN"/>
        </w:rPr>
        <w:t xml:space="preserve"> lúa Mùa đạt 1.</w:t>
      </w:r>
      <w:r>
        <w:rPr>
          <w:color w:val="000000"/>
        </w:rPr>
        <w:t>411,3</w:t>
      </w:r>
      <w:r>
        <w:rPr>
          <w:color w:val="000000"/>
          <w:lang w:val="vi-VN"/>
        </w:rPr>
        <w:t xml:space="preserve"> </w:t>
      </w:r>
      <w:r>
        <w:rPr>
          <w:color w:val="000000"/>
        </w:rPr>
        <w:t xml:space="preserve">nghìn </w:t>
      </w:r>
      <w:r>
        <w:rPr>
          <w:color w:val="000000"/>
          <w:lang w:val="vi-VN"/>
        </w:rPr>
        <w:t xml:space="preserve">ha, bằng </w:t>
      </w:r>
      <w:r>
        <w:rPr>
          <w:color w:val="000000"/>
        </w:rPr>
        <w:t>100,6</w:t>
      </w:r>
      <w:r>
        <w:rPr>
          <w:color w:val="000000"/>
          <w:lang w:val="vi-VN"/>
        </w:rPr>
        <w:t xml:space="preserve">%, lúa Thu Đông đạt </w:t>
      </w:r>
      <w:r>
        <w:rPr>
          <w:color w:val="000000"/>
        </w:rPr>
        <w:t>377,4</w:t>
      </w:r>
      <w:r>
        <w:rPr>
          <w:color w:val="000000"/>
          <w:lang w:val="vi-VN"/>
        </w:rPr>
        <w:t xml:space="preserve"> nghìn ha, bằng 98,</w:t>
      </w:r>
      <w:r>
        <w:rPr>
          <w:color w:val="000000"/>
        </w:rPr>
        <w:t>2</w:t>
      </w:r>
      <w:r>
        <w:rPr>
          <w:color w:val="000000"/>
          <w:lang w:val="vi-VN"/>
        </w:rPr>
        <w:t>%</w:t>
      </w:r>
      <w:r>
        <w:rPr>
          <w:color w:val="000000"/>
        </w:rPr>
        <w:t>.</w:t>
      </w:r>
    </w:p>
  </w:footnote>
  <w:footnote w:id="3">
    <w:p>
      <w:pPr>
        <w:pStyle w:val="Footnote"/>
        <w:jc w:val="both"/>
        <w:rPr/>
      </w:pPr>
      <w:r>
        <w:rPr>
          <w:rStyle w:val="FootnoteCharacters"/>
        </w:rPr>
        <w:footnoteRef/>
      </w:r>
      <w:r>
        <w:rPr/>
        <w:t xml:space="preserve"> </w:t>
      </w:r>
      <w:r>
        <w:rPr>
          <w:spacing w:val="2"/>
        </w:rPr>
        <w:t>Diện lúa vụ Hè Thu, Thu Đông và nhiều loại rau màu giảm, chủ yếu do (1) chuyển đổi sang cây trồng khác có hiệu quả kinh tế cao hơn (dừa, cam, ổi, thanh long,… ); (2) người dân chủ động giảm do tác động của chi phí đầu vào tăng cao, do diện tích đất kém hiệu quả; (3) Bất lợi về thời tiết; (4) xuất khẩu gặp khó khăn; (5) giá bán sản phẩm không ổn định.</w:t>
      </w:r>
    </w:p>
  </w:footnote>
  <w:footnote w:id="4">
    <w:p>
      <w:pPr>
        <w:pStyle w:val="Footnote"/>
        <w:jc w:val="both"/>
        <w:rPr/>
      </w:pPr>
      <w:r>
        <w:rPr>
          <w:rStyle w:val="FootnoteCharacters"/>
        </w:rPr>
        <w:footnoteRef/>
      </w:r>
      <w:r>
        <w:rPr/>
        <w:t xml:space="preserve"> </w:t>
      </w:r>
      <w:r>
        <w:rPr/>
        <w:t xml:space="preserve">Theo TCLN: Tháng 8,  trồng rừng </w:t>
      </w:r>
      <w:r>
        <w:rPr>
          <w:shd w:fill="FFFFFF" w:val="clear"/>
        </w:rPr>
        <w:t>đạt 26 nghìn ha, khai thác gỗ đạt 1,46 triệu m</w:t>
      </w:r>
      <w:r>
        <w:rPr>
          <w:shd w:fill="FFFFFF" w:val="clear"/>
          <w:vertAlign w:val="superscript"/>
        </w:rPr>
        <w:t>3</w:t>
      </w:r>
      <w:r>
        <w:rPr>
          <w:shd w:fill="FFFFFF" w:val="clear"/>
        </w:rPr>
        <w:t>. 8 tháng trồng rừng được 156,3  nghìn ha; sản lượng gỗ khai thác đạt 10,6 triệu m</w:t>
      </w:r>
      <w:r>
        <w:rPr>
          <w:shd w:fill="FFFFFF" w:val="clear"/>
          <w:vertAlign w:val="superscript"/>
        </w:rPr>
        <w:t>3</w:t>
      </w:r>
      <w:r>
        <w:rPr/>
        <w:t>.</w:t>
      </w:r>
      <w:r>
        <w:rPr>
          <w:sz w:val="28"/>
          <w:szCs w:val="28"/>
        </w:rPr>
        <w:t xml:space="preserve"> </w:t>
      </w:r>
    </w:p>
  </w:footnote>
  <w:footnote w:id="5">
    <w:p>
      <w:pPr>
        <w:pStyle w:val="Footnote"/>
        <w:jc w:val="both"/>
        <w:rPr/>
      </w:pPr>
      <w:r>
        <w:rPr>
          <w:rStyle w:val="FootnoteCharacters"/>
        </w:rPr>
        <w:footnoteRef/>
      </w:r>
      <w:r>
        <w:rPr/>
        <w:t xml:space="preserve"> </w:t>
      </w:r>
      <w:r>
        <w:rPr>
          <w:spacing w:val="-4"/>
        </w:rPr>
        <w:t>diện tích cấp theo chứng chỉ FSC: 264.820 ha; diện tích được cấp theo Hệ thống chứng chỉ rừng Việt Nam VFCS : 110.698 ha</w:t>
      </w:r>
    </w:p>
  </w:footnote>
  <w:footnote w:id="6">
    <w:p>
      <w:pPr>
        <w:pStyle w:val="Footnote"/>
        <w:rPr/>
      </w:pPr>
      <w:r>
        <w:rPr>
          <w:rStyle w:val="FootnoteCharacters"/>
        </w:rPr>
        <w:footnoteRef/>
      </w:r>
      <w:r>
        <w:rPr/>
        <w:t xml:space="preserve"> </w:t>
      </w:r>
      <w:r>
        <w:rPr/>
        <w:t>Trong đó, giá trị xuất khẩu sản phẩm nông lâm thủy sản chế biến ước khoảng        tỷ đồng, chiếm khoảng      % tỷ trọng xuất khẩu NLTS toàn ngành.</w:t>
      </w:r>
    </w:p>
  </w:footnote>
  <w:footnote w:id="7">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8">
    <w:p>
      <w:pPr>
        <w:pStyle w:val="Footnote"/>
        <w:widowControl w:val="false"/>
        <w:jc w:val="both"/>
        <w:rPr/>
      </w:pPr>
      <w:r>
        <w:rPr>
          <w:rStyle w:val="FootnoteCharacters"/>
        </w:rPr>
        <w:footnoteRef/>
      </w:r>
      <w:r>
        <w:rPr>
          <w:sz w:val="18"/>
        </w:rPr>
        <w:t xml:space="preserve"> </w:t>
      </w:r>
      <w:r>
        <w:rPr>
          <w:sz w:val="18"/>
          <w:lang w:val="cs-CZ"/>
        </w:rPr>
        <w:t>Đặc biệt là các thị trường lớn như EU, Hoa Kỳ, Úc, Nhật Bản, Hàn Quốc, Newzealand, Trung Quốc, Trung Đông, ASEAN,...;</w:t>
      </w:r>
      <w:r>
        <w:rPr>
          <w:sz w:val="18"/>
          <w:lang w:val="nl-NL"/>
        </w:rPr>
        <w:t xml:space="preserve"> Hiện đang đàm phán mở cửa thị trường cho các loại nông sản chủ lực như: sầu riêng, khoai lang, ớt, chanh leo, nhãn, bưởi, xoài sang các thị trường như Trung Quốc, Nhật Bản, Hoa Kỳ, Úc, New Zealand, Hàn Quốc…</w:t>
      </w:r>
    </w:p>
  </w:footnote>
  <w:footnote w:id="9">
    <w:p>
      <w:pPr>
        <w:pStyle w:val="Footnote"/>
        <w:widowControl w:val="false"/>
        <w:jc w:val="both"/>
        <w:rPr/>
      </w:pPr>
      <w:r>
        <w:rPr>
          <w:rStyle w:val="FootnoteCharacters"/>
        </w:rPr>
        <w:footnoteRef/>
      </w:r>
      <w:r>
        <w:rPr>
          <w:sz w:val="18"/>
        </w:rPr>
        <w:t xml:space="preserve"> </w:t>
      </w:r>
      <w:r>
        <w:rPr>
          <w:i/>
          <w:sz w:val="18"/>
          <w:lang w:val="nl-NL"/>
        </w:rPr>
        <w:t>(1)</w:t>
      </w:r>
      <w:r>
        <w:rPr>
          <w:sz w:val="18"/>
          <w:lang w:val="nl-NL"/>
        </w:rPr>
        <w:t xml:space="preserve"> Sữa và sản phẩm sữa: Đến nay, 11 nhà máy của 7 công ty được xuất khẩu chính ngạch các loại sản phẩm sữa sang</w:t>
      </w:r>
      <w:r>
        <w:rPr>
          <w:sz w:val="18"/>
          <w:lang w:val="vi-VN"/>
        </w:rPr>
        <w:t xml:space="preserve"> Trung Quốc</w:t>
      </w:r>
      <w:r>
        <w:rPr>
          <w:sz w:val="18"/>
          <w:lang w:val="nl-NL"/>
        </w:rPr>
        <w:t>;</w:t>
      </w:r>
      <w:r>
        <w:rPr>
          <w:sz w:val="18"/>
          <w:lang w:val="vi-VN"/>
        </w:rPr>
        <w:t xml:space="preserve"> </w:t>
      </w:r>
      <w:r>
        <w:rPr>
          <w:i/>
          <w:sz w:val="18"/>
          <w:lang w:val="vi-VN"/>
        </w:rPr>
        <w:t>(2)</w:t>
      </w:r>
      <w:r>
        <w:rPr>
          <w:sz w:val="18"/>
          <w:lang w:val="vi-VN"/>
        </w:rPr>
        <w:t xml:space="preserve"> Thịt gà chế biến:</w:t>
      </w:r>
      <w:r>
        <w:rPr>
          <w:b/>
          <w:sz w:val="18"/>
          <w:lang w:val="vi-VN"/>
        </w:rPr>
        <w:t xml:space="preserve"> </w:t>
      </w:r>
      <w:r>
        <w:rPr>
          <w:sz w:val="18"/>
          <w:lang w:val="nl-NL"/>
        </w:rPr>
        <w:t>Đ</w:t>
      </w:r>
      <w:r>
        <w:rPr>
          <w:sz w:val="18"/>
          <w:lang w:val="vi-VN"/>
        </w:rPr>
        <w:t>ang tiếp tục đàm phán để xuất khẩu sản phẩm này sang Hàn Quốc, Singapore, EU, Anh, các nước Trung Đông, đồng thời tăng số lượng doanh nghiệp sản xuất được phép xuất khẩu sang các thị trường đã được mở cửa</w:t>
      </w:r>
      <w:r>
        <w:rPr>
          <w:sz w:val="18"/>
          <w:lang w:val="nl-NL"/>
        </w:rPr>
        <w:t xml:space="preserve">; </w:t>
      </w:r>
      <w:r>
        <w:rPr>
          <w:i/>
          <w:sz w:val="18"/>
          <w:lang w:val="vi-VN"/>
        </w:rPr>
        <w:t>(3)</w:t>
      </w:r>
      <w:r>
        <w:rPr>
          <w:sz w:val="18"/>
          <w:lang w:val="vi-VN"/>
        </w:rPr>
        <w:t xml:space="preserve"> Thịt lợn sữa đông lạnh chính ngạch sang Hồng Kông (Trung Quốc) và Malaysia</w:t>
      </w:r>
      <w:r>
        <w:rPr>
          <w:sz w:val="18"/>
          <w:lang w:val="nl-NL"/>
        </w:rPr>
        <w:t>:</w:t>
      </w:r>
      <w:r>
        <w:rPr>
          <w:sz w:val="18"/>
          <w:lang w:val="vi-VN"/>
        </w:rPr>
        <w:t xml:space="preserve"> </w:t>
      </w:r>
      <w:r>
        <w:rPr>
          <w:sz w:val="18"/>
          <w:lang w:val="nl-NL"/>
        </w:rPr>
        <w:t xml:space="preserve">Đến nay </w:t>
      </w:r>
      <w:r>
        <w:rPr>
          <w:sz w:val="18"/>
          <w:lang w:val="vi-VN"/>
        </w:rPr>
        <w:t xml:space="preserve">có 7 nhà máy của 5 doanh nghiệp được cấp phép xuất khẩu thịt lợn đông lạnh vào Hồng Kông; </w:t>
      </w:r>
      <w:r>
        <w:rPr>
          <w:i/>
          <w:sz w:val="18"/>
          <w:lang w:val="vi-VN"/>
        </w:rPr>
        <w:t>(4)</w:t>
      </w:r>
      <w:r>
        <w:rPr>
          <w:sz w:val="18"/>
          <w:lang w:val="vi-VN"/>
        </w:rPr>
        <w:t xml:space="preserve"> Mật ong đã xuất khẩu chính ngạch sang Hoa Kỳ, châu Âu và một số thị trường khác; </w:t>
      </w:r>
      <w:r>
        <w:rPr>
          <w:i/>
          <w:sz w:val="18"/>
          <w:lang w:val="vi-VN"/>
        </w:rPr>
        <w:t>(5)</w:t>
      </w:r>
      <w:r>
        <w:rPr>
          <w:sz w:val="18"/>
          <w:lang w:val="vi-VN"/>
        </w:rPr>
        <w:t xml:space="preserve"> Trứng gia cầm chế biến xuất khẩu sang Singapore, Hong Kong, Nhật Bản, Đài Loan, Hàn Quốc, Campuchia, Myanmar, Lào và Úc; </w:t>
      </w:r>
      <w:r>
        <w:rPr>
          <w:i/>
          <w:sz w:val="18"/>
          <w:lang w:val="vi-VN"/>
        </w:rPr>
        <w:t>(6)</w:t>
      </w:r>
      <w:r>
        <w:rPr>
          <w:sz w:val="18"/>
          <w:lang w:val="vi-VN"/>
        </w:rPr>
        <w:t xml:space="preserve"> Đang thúc đẩy xuất khẩu tổ yến, bột cá và dầu cá, lông vũ sang Trung Quốc.</w:t>
      </w:r>
    </w:p>
  </w:footnote>
  <w:footnote w:id="10">
    <w:p>
      <w:pPr>
        <w:pStyle w:val="Footnote"/>
        <w:widowControl w:val="false"/>
        <w:jc w:val="both"/>
        <w:rPr/>
      </w:pPr>
      <w:r>
        <w:rPr>
          <w:rStyle w:val="FootnoteCharacters"/>
        </w:rPr>
        <w:footnoteRef/>
      </w:r>
      <w:r>
        <w:rPr>
          <w:sz w:val="18"/>
        </w:rPr>
        <w:t xml:space="preserve"> </w:t>
      </w:r>
      <w:r>
        <w:rPr>
          <w:sz w:val="18"/>
          <w:lang w:val="pt-PT"/>
        </w:rPr>
        <w:t>Hoa Kỳ tiếp tục công nhận tương đương và bổ sung 06 doanh nghiệp, nâng tổng số lên 19 doanh nghiệp được phép chế biến, xuất khẩu sản phẩm cá da trơn. EU công nhận bổ sung 14 doanh nghiệp, nâng tổng số lên 531 doanh nghiệp được xuất khẩu.</w:t>
      </w:r>
    </w:p>
  </w:footnote>
  <w:footnote w:id="11">
    <w:p>
      <w:pPr>
        <w:pStyle w:val="Footnote"/>
        <w:jc w:val="both"/>
        <w:rPr/>
      </w:pPr>
      <w:r>
        <w:rPr>
          <w:rStyle w:val="FootnoteCharacters"/>
        </w:rPr>
        <w:footnoteRef/>
      </w:r>
      <w:r>
        <w:rPr/>
        <w:t xml:space="preserve"> </w:t>
      </w:r>
      <w:r>
        <w:rPr>
          <w:rFonts w:eastAsia="Batang;바탕"/>
          <w:lang w:val="es-ES" w:eastAsia="ko-KR"/>
        </w:rPr>
        <w:t xml:space="preserve">Lễ hội Nhãn lồng Hưng Yên (09/8/2022), Phiên chợ nông sản đặc sản vùng miền, Tuần lễ quảng bá Na nông đặc sản Lạng Sơn 2022 (10/8/2022); </w:t>
      </w:r>
      <w:r>
        <w:rPr>
          <w:lang w:val="es-ES"/>
        </w:rPr>
        <w:t>Tham gia chủ trì điều phối nội dung Diễn đàn 970 về tháo gỡ tín dụng vi mô cho các HTX, doanh nghiệp vừa và nhỏ trong chuỗi sản xuất tiêu thụ nông sản;</w:t>
      </w:r>
    </w:p>
  </w:footnote>
  <w:footnote w:id="12">
    <w:p>
      <w:pPr>
        <w:pStyle w:val="Footnote"/>
        <w:rPr/>
      </w:pPr>
      <w:r>
        <w:rPr>
          <w:rStyle w:val="FootnoteCharacters"/>
        </w:rPr>
        <w:footnoteRef/>
      </w:r>
      <w:r>
        <w:rPr/>
        <w:t xml:space="preserve"> </w:t>
      </w:r>
      <w:r>
        <w:rPr>
          <w:lang w:val="sv-SE"/>
        </w:rPr>
        <w:t xml:space="preserve">hàng NK là </w:t>
      </w:r>
      <w:r>
        <w:rPr>
          <w:bCs/>
        </w:rPr>
        <w:t xml:space="preserve">29.583 </w:t>
      </w:r>
      <w:r>
        <w:rPr>
          <w:lang w:val="sv-SE"/>
        </w:rPr>
        <w:t xml:space="preserve">lô với trọng lượng là </w:t>
      </w:r>
      <w:r>
        <w:rPr>
          <w:bCs/>
        </w:rPr>
        <w:t xml:space="preserve">3,8 triệu </w:t>
      </w:r>
      <w:r>
        <w:rPr>
          <w:lang w:val="sv-SE"/>
        </w:rPr>
        <w:t xml:space="preserve">tấn; hàng XK là </w:t>
      </w:r>
      <w:r>
        <w:rPr/>
        <w:t>22.878</w:t>
      </w:r>
      <w:r>
        <w:rPr>
          <w:lang w:val="sv-SE"/>
        </w:rPr>
        <w:t xml:space="preserve"> lô với trọng lượng là </w:t>
      </w:r>
      <w:r>
        <w:rPr>
          <w:bCs/>
        </w:rPr>
        <w:t>3,9 triệu</w:t>
      </w:r>
      <w:r>
        <w:rPr>
          <w:lang w:val="sv-SE"/>
        </w:rPr>
        <w:t xml:space="preserve"> tấn</w:t>
      </w:r>
    </w:p>
  </w:footnote>
  <w:footnote w:id="13">
    <w:p>
      <w:pPr>
        <w:pStyle w:val="Footnote"/>
        <w:rPr/>
      </w:pPr>
      <w:r>
        <w:rPr>
          <w:rStyle w:val="FootnoteCharacters"/>
        </w:rPr>
        <w:footnoteRef/>
      </w:r>
      <w:r>
        <w:rPr/>
        <w:t xml:space="preserve"> </w:t>
      </w:r>
      <w:r>
        <w:rPr/>
        <w:t xml:space="preserve">Hà Nội, </w:t>
      </w:r>
      <w:r>
        <w:rPr>
          <w:iCs/>
          <w:color w:val="000000"/>
          <w:lang w:val="de-DE"/>
        </w:rPr>
        <w:t>Hải Phòng, Hưng Yên, Vĩnh Phúc, Bắc Ninh, Hà Nam, Nam Định, Thái Bình, Hải Dương, Ninh Bình, Quảng Ninh, Đà Nẵng, Tp. Hồ Chí Minh, Bà Rịa-Vũng Tàu, Bình Dương, Đồng Nai, Cần Thơ, Bạc Liêu</w:t>
      </w:r>
    </w:p>
  </w:footnote>
  <w:footnote w:id="14">
    <w:p>
      <w:pPr>
        <w:pStyle w:val="Normal"/>
        <w:widowControl w:val="false"/>
        <w:tabs>
          <w:tab w:val="clear" w:pos="720"/>
          <w:tab w:val="left" w:pos="0" w:leader="none"/>
          <w:tab w:val="left" w:pos="993" w:leader="none"/>
        </w:tabs>
        <w:jc w:val="both"/>
        <w:rPr/>
      </w:pPr>
      <w:r>
        <w:rPr>
          <w:rStyle w:val="FootnoteCharacters"/>
        </w:rPr>
        <w:footnoteRef/>
      </w:r>
      <w:r>
        <w:rPr/>
        <w:t xml:space="preserve"> </w:t>
      </w:r>
      <w:r>
        <w:rPr>
          <w:sz w:val="22"/>
          <w:szCs w:val="22"/>
        </w:rPr>
        <w:t>12 nhà sập, 951 nhà hư hỏng, tốc mái, 931 nhà ngập; 14.732 ha lúa, 5.402 ha hoa màu, 897 ha cây trồng khác thiệt hại; 435 con gia súc, gia cầm bị chết, cuốn trôi; 231 ha nuôi trồng thuỷ sản bị thiệt hai; 1.941 m đê, kè, kênh mương; 540 m bờ sông, bờ biển bị sạt lở; 13.890 m3 đất đá, bê tông đường giao thông bị sạt lở, hư hỏng; 02 cầu bị hư hỏng.</w:t>
      </w:r>
      <w:r>
        <w:rPr>
          <w:rFonts w:cs="Calibri Light" w:ascii="Calibri Light" w:hAnsi="Calibri Light"/>
          <w:b/>
          <w:i/>
          <w:sz w:val="20"/>
          <w:szCs w:val="20"/>
          <w:shd w:fill="FFFFFF" w:val="clear"/>
        </w:rPr>
        <w:t xml:space="preserve"> </w:t>
      </w:r>
    </w:p>
  </w:footnote>
  <w:footnote w:id="15">
    <w:p>
      <w:pPr>
        <w:pStyle w:val="Footnote"/>
        <w:rPr/>
      </w:pPr>
      <w:r>
        <w:rPr>
          <w:rStyle w:val="FootnoteCharacters"/>
        </w:rPr>
        <w:footnoteRef/>
      </w:r>
      <w:r>
        <w:rPr/>
        <w:t xml:space="preserve"> </w:t>
      </w:r>
      <w:r>
        <w:rPr>
          <w:sz w:val="22"/>
          <w:szCs w:val="22"/>
        </w:rPr>
        <w:t>3 cơn bão, 1 ATNĐ, 140 trận mưa lớn, ngập úng, lũ quét, sạt lở đất, 158 trận dông lốc, 75 vụ sạt lở bờ sông, 167 trận động đất, 8 đợt gió mạnh trên biển và 02 đợt rét đậm, rét hại</w:t>
      </w:r>
    </w:p>
  </w:footnote>
  <w:footnote w:id="16">
    <w:p>
      <w:pPr>
        <w:pStyle w:val="Footnote"/>
        <w:jc w:val="both"/>
        <w:rPr/>
      </w:pPr>
      <w:r>
        <w:rPr>
          <w:rStyle w:val="FootnoteCharacters"/>
        </w:rPr>
        <w:footnoteRef/>
      </w:r>
      <w:r>
        <w:rPr/>
        <w:t xml:space="preserve"> </w:t>
      </w:r>
      <w:r>
        <w:rPr>
          <w:lang w:val="nl-NL"/>
        </w:rPr>
        <w:t>Lượng mưa khu vực miền Trung, Tây Nguyên năm 2022 có thể xuất hiện lũ lớn, diễn biến phức tạp, thậm chí vượt mức lịch sử năm 2020. Không khí lạnh có khả năng hoạt động sớm và nhiệt độ các tháng đầu mùa Đông ở miền Bắc có khả năng thấp hơn so với TBNN cùng thời kỳ. Đề phòng các hiện tượng thời tiết nguy hiểm như dông, lốc, mưa đá trên phạm vi toàn quốc.</w:t>
      </w:r>
    </w:p>
  </w:footnote>
  <w:footnote w:id="17">
    <w:p>
      <w:pPr>
        <w:pStyle w:val="Footnote"/>
        <w:jc w:val="both"/>
        <w:rPr/>
      </w:pPr>
      <w:r>
        <w:rPr>
          <w:rStyle w:val="FootnoteCharacters"/>
        </w:rPr>
        <w:footnoteRef/>
      </w:r>
      <w:r>
        <w:rPr>
          <w:sz w:val="18"/>
        </w:rPr>
        <w:t xml:space="preserve"> </w:t>
      </w:r>
      <w:r>
        <w:rPr>
          <w:bCs/>
          <w:iCs/>
          <w:sz w:val="18"/>
          <w:szCs w:val="28"/>
          <w:lang w:val="pt-PT"/>
        </w:rPr>
        <w:t xml:space="preserve">Trung </w:t>
      </w:r>
      <w:r>
        <w:rPr>
          <w:bCs/>
          <w:i/>
          <w:iCs/>
          <w:sz w:val="18"/>
          <w:szCs w:val="28"/>
          <w:lang w:val="pt-PT"/>
        </w:rPr>
        <w:t>Quốc ( tổ yến, bơ, bưởi, na, roi, dừa…)</w:t>
      </w:r>
      <w:r>
        <w:rPr>
          <w:bCs/>
          <w:iCs/>
          <w:sz w:val="18"/>
          <w:szCs w:val="28"/>
          <w:lang w:val="pt-PT"/>
        </w:rPr>
        <w:t xml:space="preserve">, Nhật Bản </w:t>
      </w:r>
      <w:r>
        <w:rPr>
          <w:bCs/>
          <w:i/>
          <w:iCs/>
          <w:sz w:val="18"/>
          <w:szCs w:val="28"/>
          <w:lang w:val="pt-PT"/>
        </w:rPr>
        <w:t>(nhãn, bưởi, chanh leo, xuất khẩu gia cầm đã qua xử lý nhiệt)</w:t>
      </w:r>
      <w:r>
        <w:rPr>
          <w:bCs/>
          <w:iCs/>
          <w:sz w:val="18"/>
          <w:szCs w:val="28"/>
          <w:lang w:val="pt-PT"/>
        </w:rPr>
        <w:t xml:space="preserve">, Hàn Quốc </w:t>
      </w:r>
      <w:r>
        <w:rPr>
          <w:bCs/>
          <w:i/>
          <w:iCs/>
          <w:sz w:val="18"/>
          <w:szCs w:val="28"/>
          <w:lang w:val="pt-PT"/>
        </w:rPr>
        <w:t>(tôm, bưởi, vú sữa, chanh leo, nhãn, vải, chôm chôm, thịt gia súc, gia cầm chế biến, trứng gia cầm chế biến)</w:t>
      </w:r>
      <w:r>
        <w:rPr>
          <w:bCs/>
          <w:iCs/>
          <w:sz w:val="18"/>
          <w:szCs w:val="28"/>
          <w:lang w:val="pt-PT"/>
        </w:rPr>
        <w:t xml:space="preserve">, Myanmar </w:t>
      </w:r>
      <w:r>
        <w:rPr>
          <w:bCs/>
          <w:i/>
          <w:iCs/>
          <w:sz w:val="18"/>
          <w:szCs w:val="28"/>
          <w:lang w:val="pt-PT"/>
        </w:rPr>
        <w:t>(bưởi, xoài)</w:t>
      </w:r>
      <w:r>
        <w:rPr>
          <w:bCs/>
          <w:iCs/>
          <w:sz w:val="18"/>
          <w:szCs w:val="28"/>
          <w:lang w:val="pt-PT"/>
        </w:rPr>
        <w:t xml:space="preserve">, Thái Lan </w:t>
      </w:r>
      <w:r>
        <w:rPr>
          <w:bCs/>
          <w:i/>
          <w:iCs/>
          <w:sz w:val="18"/>
          <w:szCs w:val="28"/>
          <w:lang w:val="pt-PT"/>
        </w:rPr>
        <w:t>(chôm chôm, bưởi, chanh leo, na, vú sữa)</w:t>
      </w:r>
      <w:r>
        <w:rPr>
          <w:bCs/>
          <w:iCs/>
          <w:sz w:val="18"/>
          <w:szCs w:val="28"/>
          <w:lang w:val="pt-PT"/>
        </w:rPr>
        <w:t>,</w:t>
      </w:r>
      <w:r>
        <w:rPr>
          <w:bCs/>
          <w:i/>
          <w:iCs/>
          <w:sz w:val="18"/>
          <w:szCs w:val="28"/>
          <w:lang w:val="pt-PT"/>
        </w:rPr>
        <w:t xml:space="preserve"> </w:t>
      </w:r>
      <w:r>
        <w:rPr>
          <w:bCs/>
          <w:iCs/>
          <w:sz w:val="18"/>
          <w:szCs w:val="28"/>
          <w:lang w:val="pt-PT"/>
        </w:rPr>
        <w:t xml:space="preserve">Úc </w:t>
      </w:r>
      <w:r>
        <w:rPr>
          <w:bCs/>
          <w:i/>
          <w:iCs/>
          <w:sz w:val="18"/>
          <w:szCs w:val="28"/>
          <w:lang w:val="pt-PT"/>
        </w:rPr>
        <w:t>(tôm tươi, chanh leo)</w:t>
      </w:r>
      <w:r>
        <w:rPr>
          <w:bCs/>
          <w:iCs/>
          <w:sz w:val="18"/>
          <w:szCs w:val="28"/>
          <w:lang w:val="pt-PT"/>
        </w:rPr>
        <w:t xml:space="preserve">, New-Zealand </w:t>
      </w:r>
      <w:r>
        <w:rPr>
          <w:bCs/>
          <w:i/>
          <w:iCs/>
          <w:sz w:val="18"/>
          <w:szCs w:val="28"/>
          <w:lang w:val="pt-PT"/>
        </w:rPr>
        <w:t>(chanh ta, chanh leo, nhãn, vú sữa, bưởi, vải, măng cụt, dưa hấu)…</w:t>
      </w:r>
    </w:p>
  </w:footnote>
  <w:footnote w:id="18">
    <w:p>
      <w:pPr>
        <w:pStyle w:val="Normal"/>
        <w:keepNext w:val="true"/>
        <w:tabs>
          <w:tab w:val="clear" w:pos="720"/>
          <w:tab w:val="left" w:pos="567" w:leader="none"/>
          <w:tab w:val="left" w:pos="993" w:leader="none"/>
          <w:tab w:val="left" w:pos="1134" w:leader="none"/>
        </w:tabs>
        <w:jc w:val="both"/>
        <w:rPr/>
      </w:pPr>
      <w:r>
        <w:rPr>
          <w:rStyle w:val="FootnoteCharacters"/>
        </w:rPr>
        <w:footnoteRef/>
      </w:r>
      <w:r>
        <w:rPr>
          <w:sz w:val="18"/>
          <w:szCs w:val="20"/>
        </w:rPr>
        <w:t xml:space="preserve"> </w:t>
      </w:r>
      <w:r>
        <w:rPr>
          <w:bCs/>
          <w:iCs/>
          <w:sz w:val="18"/>
          <w:szCs w:val="20"/>
          <w:lang w:val="es-AR"/>
        </w:rPr>
        <w:t xml:space="preserve">Trong đó tập trung: </w:t>
      </w:r>
      <w:r>
        <w:rPr>
          <w:bCs/>
          <w:i/>
          <w:iCs/>
          <w:sz w:val="18"/>
          <w:szCs w:val="20"/>
          <w:lang w:val="es-AR"/>
        </w:rPr>
        <w:t>(1)</w:t>
      </w:r>
      <w:r>
        <w:rPr>
          <w:bCs/>
          <w:iCs/>
          <w:sz w:val="18"/>
          <w:szCs w:val="20"/>
          <w:lang w:val="es-AR"/>
        </w:rPr>
        <w:t xml:space="preserve"> Rà soát quy mô, sản lượng, triển khai có hiệu quả các giải pháp cấp mã số vùng trồng, vùng nuôi, thực hiện chuẩn hóa chất lượng theo các tiêu chuẩn VietGAP, GlobalGAP, hữu cơ, đăng ký mã số cơ sở đóng gói, doanh nghiệp được phép xuất khẩu chính ngạch...; </w:t>
      </w:r>
      <w:r>
        <w:rPr>
          <w:bCs/>
          <w:i/>
          <w:iCs/>
          <w:sz w:val="18"/>
          <w:szCs w:val="20"/>
          <w:lang w:val="es-AR"/>
        </w:rPr>
        <w:t>(2)</w:t>
      </w:r>
      <w:r>
        <w:rPr>
          <w:b/>
          <w:bCs/>
          <w:iCs/>
          <w:sz w:val="18"/>
          <w:szCs w:val="20"/>
          <w:lang w:val="es-AR"/>
        </w:rPr>
        <w:t xml:space="preserve"> </w:t>
      </w:r>
      <w:r>
        <w:rPr>
          <w:bCs/>
          <w:iCs/>
          <w:sz w:val="18"/>
          <w:szCs w:val="20"/>
          <w:lang w:val="es-AR"/>
        </w:rPr>
        <w:t xml:space="preserve">Quy hoạch, xây dựng các trung tâm logistics nông sản, hệ thống kho lạnh gắn với vùng nguyên liệu và hành lang bien giới; </w:t>
      </w:r>
      <w:r>
        <w:rPr>
          <w:bCs/>
          <w:i/>
          <w:iCs/>
          <w:sz w:val="18"/>
          <w:szCs w:val="20"/>
          <w:lang w:val="es-AR"/>
        </w:rPr>
        <w:t>(3)</w:t>
      </w:r>
      <w:r>
        <w:rPr>
          <w:b/>
          <w:bCs/>
          <w:iCs/>
          <w:sz w:val="18"/>
          <w:szCs w:val="20"/>
          <w:lang w:val="es-AR"/>
        </w:rPr>
        <w:t xml:space="preserve"> </w:t>
      </w:r>
      <w:r>
        <w:rPr>
          <w:bCs/>
          <w:iCs/>
          <w:sz w:val="18"/>
          <w:szCs w:val="20"/>
          <w:lang w:val="es-AR"/>
        </w:rPr>
        <w:t>Đầu tư mạnh mẽ, nâng cao năng lực khâu chế biến bảo quản nông sản để nâng cao giá trị gia tăng sản phẩm đầu ra gắn với xây dựng chỉ dẫn địa lý, phát triển thương hiệu nông sản vùng miền phục vụ nhu cầu xuất khẩu tại các thị trường.</w:t>
      </w:r>
    </w:p>
  </w:footnote>
  <w:footnote w:id="19">
    <w:p>
      <w:pPr>
        <w:pStyle w:val="Normal"/>
        <w:keepNext w:val="true"/>
        <w:widowControl w:val="false"/>
        <w:autoSpaceDE w:val="false"/>
        <w:spacing w:before="60" w:after="60"/>
        <w:jc w:val="both"/>
        <w:rPr/>
      </w:pPr>
      <w:r>
        <w:rPr>
          <w:rStyle w:val="FootnoteCharacters"/>
        </w:rPr>
        <w:footnoteRef/>
      </w:r>
      <w:r>
        <w:rPr/>
        <w:t xml:space="preserve"> </w:t>
      </w:r>
      <w:r>
        <w:rPr>
          <w:rFonts w:eastAsia="Batang;바탕"/>
          <w:sz w:val="20"/>
          <w:szCs w:val="20"/>
          <w:lang w:val="es-ES" w:eastAsia="ko-KR"/>
        </w:rPr>
        <w:t xml:space="preserve">Hội chợ triển lãm nông nghiệp quốc tế Agroviet 2022 và Tuần lễ tiêu thụ sản phẩm trái cây có múi từ ngày 15-18/9/2022 tại Hà Nội; Khu gian hàng trưng bày sản phẩm hữu cơ, sản phẩm chế biến bên lề Hội nghị sơ kết 03 năm triển khai Nghị định số 109/2018/NĐ-CP ngày 29/8/2018; </w:t>
      </w:r>
      <w:r>
        <w:rPr>
          <w:sz w:val="20"/>
          <w:szCs w:val="20"/>
          <w:lang w:val="es-ES"/>
        </w:rPr>
        <w:t>Diễn đàn kết nối tiêu thụ sản phẩm hữu cơ, sản phẩm chế biến vào ngày 19/9/2022 tại Thành phố Hồ Chí Minh và Diễn đàn 970 hỗ trợ kết nối tiêu thụ thực phẩm an toàn với các bếp ăn tập thể dự kiến vào cuối tháng 9/2022.</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18</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Times New Roman" w:hAnsi="Times New Roman" w:eastAsia="Calibri"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b/>
    </w:rPr>
  </w:style>
  <w:style w:type="character" w:styleId="WW8Num24z0">
    <w:name w:val="WW8Num24z0"/>
    <w:qFormat/>
    <w:rPr>
      <w:rFonts w:ascii="Arial" w:hAnsi="Arial" w:cs="Aria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Times New Roman" w:hAnsi="Times New Roman" w:eastAsia="Times New Roman" w:cs="Times New Roman"/>
      <w:b/>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 w:hAnsi="VNI-Times" w:cs="VNI-Times"/>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NoSpacingChar">
    <w:name w:val="No Spacing Char"/>
    <w:qFormat/>
    <w:rPr>
      <w:rFonts w:eastAsia="Calibri"/>
      <w:sz w:val="27"/>
      <w:szCs w:val="22"/>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 w:hAnsi="VNI-Times" w:cs="VNI-Times"/>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NoSpacing">
    <w:name w:val="No Spacing"/>
    <w:qFormat/>
    <w:pPr>
      <w:widowControl/>
      <w:bidi w:val="0"/>
    </w:pPr>
    <w:rPr>
      <w:rFonts w:ascii="Times New Roman" w:hAnsi="Times New Roman" w:eastAsia="Calibri" w:cs="Times New Roman"/>
      <w:color w:val="auto"/>
      <w:sz w:val="27"/>
      <w:szCs w:val="22"/>
      <w:lang w:val="en-US" w:bidi="ar-SA" w:eastAsia="zh-CN"/>
    </w:rPr>
  </w:style>
  <w:style w:type="paragraph" w:styleId="NidungA">
    <w:name w:val="Nội dung A"/>
    <w:qFormat/>
    <w:pPr>
      <w:widowControl/>
      <w:pBdr/>
      <w:bidi w:val="0"/>
    </w:pPr>
    <w:rPr>
      <w:rFonts w:ascii="Helvetica Neue;Times New Roman" w:hAnsi="Helvetica Neue;Times New Roman" w:eastAsia="Arial Unicode MS" w:cs="Arial Unicode MS"/>
      <w:color w:val="000000"/>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2022-08-26T10:11:00Z</dcterms:created>
  <dc:creator>Le Anh Tuan</dc:creator>
  <dc:description/>
  <cp:keywords/>
  <dc:language>en-US</dc:language>
  <cp:lastModifiedBy>Dang Thi Tuyet Minh</cp:lastModifiedBy>
  <cp:lastPrinted>2022-08-25T17:14:00Z</cp:lastPrinted>
  <dcterms:modified xsi:type="dcterms:W3CDTF">2022-08-30T16:06:00Z</dcterms:modified>
  <cp:revision>4</cp:revision>
  <dc:subject/>
  <dc:title>BỘ NÔNG NGHIỆP VÀ</dc:title>
</cp:coreProperties>
</file>