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7" w:type="dxa"/>
        <w:jc w:val="left"/>
        <w:tblInd w:w="-709" w:type="dxa"/>
        <w:tblLayout w:type="fixed"/>
        <w:tblCellMar>
          <w:top w:w="0" w:type="dxa"/>
          <w:left w:w="108" w:type="dxa"/>
          <w:bottom w:w="0" w:type="dxa"/>
          <w:right w:w="108" w:type="dxa"/>
        </w:tblCellMar>
      </w:tblPr>
      <w:tblGrid>
        <w:gridCol w:w="4111"/>
        <w:gridCol w:w="6096"/>
      </w:tblGrid>
      <w:tr>
        <w:trPr>
          <w:trHeight w:val="1548" w:hRule="atLeast"/>
        </w:trPr>
        <w:tc>
          <w:tcPr>
            <w:tcW w:w="4111" w:type="dxa"/>
            <w:tcBorders/>
          </w:tcPr>
          <w:p>
            <w:pPr>
              <w:pStyle w:val="Default"/>
              <w:ind w:firstLine="45"/>
              <w:jc w:val="center"/>
              <w:rPr>
                <w:b/>
                <w:b/>
                <w:color w:val="000000"/>
              </w:rPr>
            </w:pPr>
            <w:r>
              <w:rPr>
                <w:b/>
                <w:color w:val="000000"/>
              </w:rPr>
              <w:t xml:space="preserve">BỘ NÔNG NGHIỆP </w:t>
            </w:r>
          </w:p>
          <w:p>
            <w:pPr>
              <w:pStyle w:val="Default"/>
              <w:ind w:firstLine="45"/>
              <w:jc w:val="center"/>
              <w:rPr>
                <w:b/>
                <w:b/>
                <w:color w:val="000000"/>
              </w:rPr>
            </w:pPr>
            <w:r>
              <w:rPr>
                <w:b/>
                <w:color w:val="000000"/>
              </w:rPr>
              <w:t xml:space="preserve">VÀ PHÁT TRIỂN NÔNG THÔN </w:t>
            </w:r>
          </w:p>
          <w:p>
            <w:pPr>
              <w:pStyle w:val="Default"/>
              <w:tabs>
                <w:tab w:val="clear" w:pos="720"/>
                <w:tab w:val="left" w:pos="896" w:leader="none"/>
              </w:tabs>
              <w:ind w:firstLine="720"/>
              <w:jc w:val="center"/>
              <w:rPr>
                <w:b/>
                <w:b/>
                <w:bCs/>
                <w:color w:val="000000"/>
                <w:sz w:val="28"/>
                <w:szCs w:val="28"/>
              </w:rPr>
            </w:pPr>
            <w:r>
              <mc:AlternateContent>
                <mc:Choice Requires="wps">
                  <w:drawing>
                    <wp:anchor behindDoc="0" distT="0" distB="0" distL="0" distR="0" simplePos="0" locked="0" layoutInCell="1" allowOverlap="1" relativeHeight="3">
                      <wp:simplePos x="0" y="0"/>
                      <wp:positionH relativeFrom="column">
                        <wp:posOffset>506730</wp:posOffset>
                      </wp:positionH>
                      <wp:positionV relativeFrom="paragraph">
                        <wp:posOffset>60960</wp:posOffset>
                      </wp:positionV>
                      <wp:extent cx="1285875" cy="635"/>
                      <wp:effectExtent l="0" t="0" r="0" b="0"/>
                      <wp:wrapNone/>
                      <wp:docPr id="1" name="AutoShape 6"/>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AutoShape 6" stroked="t" o:allowincell="t" style="position:absolute;margin-left:39.9pt;margin-top:4.8pt;width:0pt;height:0pt" type="_x0000_t32">
                      <v:stroke color="black" weight="9360" joinstyle="miter" endcap="flat"/>
                      <v:fill o:detectmouseclick="t" on="false"/>
                      <w10:wrap type="none"/>
                    </v:shape>
                  </w:pict>
                </mc:Fallback>
              </mc:AlternateContent>
            </w:r>
            <w:r>
              <w:rPr>
                <w:b/>
                <w:bCs/>
                <w:color w:val="000000"/>
                <w:sz w:val="28"/>
                <w:szCs w:val="28"/>
              </w:rPr>
              <w:t xml:space="preserve"> </w:t>
            </w:r>
          </w:p>
          <w:p>
            <w:pPr>
              <w:pStyle w:val="Default"/>
              <w:tabs>
                <w:tab w:val="clear" w:pos="720"/>
                <w:tab w:val="left" w:pos="896" w:leader="none"/>
              </w:tabs>
              <w:ind w:firstLine="720"/>
              <w:jc w:val="center"/>
              <w:rPr>
                <w:color w:val="000000"/>
                <w:sz w:val="28"/>
                <w:szCs w:val="28"/>
              </w:rPr>
            </w:pPr>
            <w:r>
              <w:rPr>
                <w:color w:val="000000"/>
                <w:sz w:val="28"/>
                <w:szCs w:val="28"/>
              </w:rPr>
              <w:t xml:space="preserve"> </w:t>
            </w:r>
          </w:p>
        </w:tc>
        <w:tc>
          <w:tcPr>
            <w:tcW w:w="6096" w:type="dxa"/>
            <w:tcBorders/>
          </w:tcPr>
          <w:p>
            <w:pPr>
              <w:pStyle w:val="Default"/>
              <w:jc w:val="center"/>
              <w:rPr/>
            </w:pPr>
            <w:r>
              <w:rPr>
                <w:b/>
                <w:bCs/>
                <w:color w:val="000000"/>
                <w:sz w:val="28"/>
                <w:szCs w:val="28"/>
              </w:rPr>
              <w:t xml:space="preserve">      </w:t>
            </w:r>
            <w:r>
              <w:rPr>
                <w:b/>
                <w:bCs/>
                <w:color w:val="000000"/>
              </w:rPr>
              <w:t xml:space="preserve">CỘNG HÒA XÃ HỘI CHỦ NGHĨA VIỆT NAM </w:t>
            </w:r>
          </w:p>
          <w:p>
            <w:pPr>
              <w:pStyle w:val="Default"/>
              <w:ind w:firstLine="720"/>
              <w:jc w:val="center"/>
              <w:rPr>
                <w:color w:val="000000"/>
                <w:sz w:val="28"/>
                <w:szCs w:val="28"/>
              </w:rPr>
            </w:pPr>
            <w:r>
              <w:rPr>
                <w:b/>
                <w:bCs/>
                <w:iCs/>
                <w:color w:val="000000"/>
                <w:sz w:val="28"/>
                <w:szCs w:val="28"/>
              </w:rPr>
              <w:t>Độc lập - Tự do - Hạnh phúc</w:t>
            </w:r>
          </w:p>
          <w:p>
            <w:pPr>
              <w:pStyle w:val="Default"/>
              <w:ind w:firstLine="720"/>
              <w:jc w:val="center"/>
              <w:rPr>
                <w:b/>
                <w:b/>
                <w:bCs/>
                <w:i/>
                <w:i/>
                <w:iCs/>
                <w:color w:val="000000"/>
                <w:sz w:val="28"/>
                <w:szCs w:val="28"/>
                <w:lang w:val="en-US" w:eastAsia="en-US"/>
              </w:rPr>
            </w:pPr>
            <w:r>
              <w:rPr>
                <w:b/>
                <w:bCs/>
                <w:i/>
                <w:iCs/>
                <w:color w:val="000000"/>
                <w:sz w:val="28"/>
                <w:szCs w:val="28"/>
                <w:lang w:val="en-US" w:eastAsia="en-US"/>
              </w:rPr>
              <mc:AlternateContent>
                <mc:Choice Requires="wps">
                  <w:drawing>
                    <wp:anchor behindDoc="0" distT="0" distB="0" distL="114935" distR="114935" simplePos="0" locked="0" layoutInCell="1" allowOverlap="1" relativeHeight="2">
                      <wp:simplePos x="0" y="0"/>
                      <wp:positionH relativeFrom="column">
                        <wp:posOffset>1196340</wp:posOffset>
                      </wp:positionH>
                      <wp:positionV relativeFrom="paragraph">
                        <wp:posOffset>31750</wp:posOffset>
                      </wp:positionV>
                      <wp:extent cx="1973580" cy="0"/>
                      <wp:effectExtent l="0" t="5080" r="0" b="5080"/>
                      <wp:wrapNone/>
                      <wp:docPr id="2" name="Line 5"/>
                      <a:graphic xmlns:a="http://schemas.openxmlformats.org/drawingml/2006/main">
                        <a:graphicData uri="http://schemas.microsoft.com/office/word/2010/wordprocessingShape">
                          <wps:wsp>
                            <wps:cNvSpPr/>
                            <wps:spPr>
                              <a:xfrm>
                                <a:off x="0" y="0"/>
                                <a:ext cx="1973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4.2pt,2.5pt" to="249.55pt,2.5pt" ID="Line 5" stroked="t" o:allowincell="t" style="position:absolute">
                      <v:stroke color="black" weight="9360" joinstyle="miter" endcap="flat"/>
                      <v:fill o:detectmouseclick="t" on="false"/>
                      <w10:wrap type="none"/>
                    </v:line>
                  </w:pict>
                </mc:Fallback>
              </mc:AlternateContent>
            </w:r>
          </w:p>
          <w:p>
            <w:pPr>
              <w:pStyle w:val="Default"/>
              <w:ind w:firstLine="720"/>
              <w:jc w:val="center"/>
              <w:rPr>
                <w:i/>
                <w:i/>
                <w:color w:val="000000"/>
                <w:sz w:val="28"/>
                <w:szCs w:val="28"/>
              </w:rPr>
            </w:pPr>
            <w:r>
              <w:rPr>
                <w:i/>
                <w:iCs/>
                <w:color w:val="000000"/>
                <w:sz w:val="28"/>
                <w:szCs w:val="28"/>
              </w:rPr>
              <w:t xml:space="preserve">    </w:t>
            </w:r>
            <w:r>
              <w:rPr>
                <w:i/>
                <w:iCs/>
                <w:color w:val="000000"/>
                <w:sz w:val="28"/>
                <w:szCs w:val="28"/>
              </w:rPr>
              <w:t>Hà Nội, ngày  29 tháng 7 năm 2022</w:t>
            </w:r>
          </w:p>
        </w:tc>
      </w:tr>
    </w:tbl>
    <w:p>
      <w:pPr>
        <w:pStyle w:val="Default"/>
        <w:jc w:val="center"/>
        <w:rPr>
          <w:b/>
          <w:b/>
          <w:bCs/>
          <w:color w:val="000000"/>
          <w:sz w:val="28"/>
          <w:szCs w:val="28"/>
        </w:rPr>
      </w:pPr>
      <w:r>
        <w:rPr>
          <w:b/>
          <w:bCs/>
          <w:color w:val="000000"/>
          <w:sz w:val="28"/>
          <w:szCs w:val="28"/>
        </w:rPr>
        <w:t xml:space="preserve">BÁO CÁO </w:t>
      </w:r>
    </w:p>
    <w:p>
      <w:pPr>
        <w:pStyle w:val="Default"/>
        <w:jc w:val="center"/>
        <w:rPr/>
      </w:pPr>
      <w:r>
        <w:rPr>
          <w:b/>
          <w:bCs/>
          <w:color w:val="000000"/>
          <w:sz w:val="28"/>
          <w:szCs w:val="28"/>
        </w:rPr>
        <w:t>Tình hình thực hiện kế hoạch tháng 7, 7 tháng đầu năm</w:t>
      </w:r>
    </w:p>
    <w:p>
      <w:pPr>
        <w:pStyle w:val="Default"/>
        <w:jc w:val="center"/>
        <w:rPr>
          <w:b/>
          <w:b/>
          <w:bCs/>
          <w:color w:val="000000"/>
          <w:sz w:val="28"/>
          <w:szCs w:val="28"/>
        </w:rPr>
      </w:pPr>
      <w:r>
        <w:rPr>
          <w:b/>
          <w:bCs/>
          <w:color w:val="000000"/>
          <w:sz w:val="28"/>
          <w:szCs w:val="28"/>
        </w:rPr>
        <w:t>và nhiệm vụ công tác tháng 8</w:t>
      </w:r>
    </w:p>
    <w:p>
      <w:pPr>
        <w:pStyle w:val="Default"/>
        <w:spacing w:lineRule="exact" w:line="360" w:before="80" w:after="80"/>
        <w:ind w:firstLine="720"/>
        <w:jc w:val="both"/>
        <w:rPr>
          <w:b/>
          <w:b/>
          <w:bCs/>
          <w:color w:val="000000"/>
          <w:sz w:val="28"/>
          <w:szCs w:val="28"/>
          <w:lang w:val="en-US" w:eastAsia="en-US"/>
        </w:rPr>
      </w:pPr>
      <w:r>
        <w:rPr>
          <w:b/>
          <w:bCs/>
          <w:color w:val="000000"/>
          <w:sz w:val="28"/>
          <w:szCs w:val="28"/>
          <w:lang w:val="en-US" w:eastAsia="en-US"/>
        </w:rPr>
        <mc:AlternateContent>
          <mc:Choice Requires="wps">
            <w:drawing>
              <wp:anchor behindDoc="0" distT="0" distB="0" distL="0" distR="0" simplePos="0" locked="0" layoutInCell="0" allowOverlap="1" relativeHeight="4">
                <wp:simplePos x="0" y="0"/>
                <wp:positionH relativeFrom="column">
                  <wp:posOffset>1793240</wp:posOffset>
                </wp:positionH>
                <wp:positionV relativeFrom="paragraph">
                  <wp:posOffset>48895</wp:posOffset>
                </wp:positionV>
                <wp:extent cx="2243455" cy="635"/>
                <wp:effectExtent l="0" t="0" r="0" b="0"/>
                <wp:wrapNone/>
                <wp:docPr id="3" name="AutoShape 9"/>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 id="shape_0" ID="AutoShape 9" stroked="t" o:allowincell="f" style="position:absolute;margin-left:141.2pt;margin-top:3.85pt;width:0pt;height:0pt" type="_x0000_t32">
                <v:stroke color="black" weight="9360" joinstyle="miter" endcap="flat"/>
                <v:fill o:detectmouseclick="t" on="false"/>
                <w10:wrap type="none"/>
              </v:shape>
            </w:pict>
          </mc:Fallback>
        </mc:AlternateContent>
      </w:r>
    </w:p>
    <w:p>
      <w:pPr>
        <w:pStyle w:val="Default"/>
        <w:widowControl w:val="false"/>
        <w:spacing w:before="120" w:after="0"/>
        <w:ind w:firstLine="720"/>
        <w:jc w:val="both"/>
        <w:rPr>
          <w:b/>
          <w:b/>
          <w:bCs/>
          <w:color w:val="000000"/>
          <w:sz w:val="28"/>
          <w:szCs w:val="28"/>
        </w:rPr>
      </w:pPr>
      <w:r>
        <w:rPr>
          <w:b/>
          <w:bCs/>
          <w:color w:val="000000"/>
          <w:sz w:val="28"/>
          <w:szCs w:val="28"/>
        </w:rPr>
        <w:t xml:space="preserve">I. KẾT QUẢ THỰC HIỆN KẾ HOẠCH THÁNG 7 VÀ 7 THÁNG </w:t>
      </w:r>
    </w:p>
    <w:p>
      <w:pPr>
        <w:pStyle w:val="Default"/>
        <w:widowControl w:val="false"/>
        <w:spacing w:before="120" w:after="0"/>
        <w:ind w:firstLine="720"/>
        <w:jc w:val="both"/>
        <w:rPr>
          <w:rFonts w:eastAsia="MS Mincho;Yu Gothic UI"/>
          <w:color w:val="000000"/>
          <w:sz w:val="28"/>
          <w:szCs w:val="28"/>
          <w:lang w:val="vi-VN" w:eastAsia="ja-JP"/>
        </w:rPr>
      </w:pPr>
      <w:bookmarkStart w:id="0" w:name="_Hlk36194803"/>
      <w:r>
        <w:rPr>
          <w:color w:val="000000"/>
          <w:sz w:val="28"/>
          <w:szCs w:val="28"/>
          <w:lang w:val="pt-BR"/>
        </w:rPr>
        <w:t>Sản xuất nông, lâm nghiệp và thủy sản</w:t>
      </w:r>
      <w:r>
        <w:rPr>
          <w:color w:val="000000"/>
          <w:sz w:val="28"/>
          <w:szCs w:val="28"/>
          <w:lang w:val="vi-VN"/>
        </w:rPr>
        <w:t xml:space="preserve"> trong</w:t>
      </w:r>
      <w:r>
        <w:rPr>
          <w:color w:val="000000"/>
          <w:sz w:val="28"/>
          <w:szCs w:val="28"/>
          <w:lang w:val="pt-BR"/>
        </w:rPr>
        <w:t xml:space="preserve"> tháng 7 diễn ra trong điều kiện</w:t>
      </w:r>
      <w:r>
        <w:rPr>
          <w:color w:val="000000"/>
          <w:sz w:val="28"/>
          <w:szCs w:val="28"/>
          <w:lang w:val="vi-VN"/>
        </w:rPr>
        <w:t xml:space="preserve"> </w:t>
      </w:r>
      <w:r>
        <w:rPr>
          <w:color w:val="000000"/>
          <w:sz w:val="28"/>
          <w:szCs w:val="28"/>
          <w:lang w:val="pt-BR"/>
        </w:rPr>
        <w:t xml:space="preserve">nhu cầu tiêu dùng hàng nông sản trên thế giới tăng cao, dịch bệnh gia súc, gia cầm được kiểm soát; giá vật tư, nguyên liệu đầu vào phục vụ sản xuất (xăng dầu, phân bón, thức ăn chăn nuôi,...) đã giảm nhẹ. </w:t>
      </w:r>
      <w:r>
        <w:rPr>
          <w:bCs/>
          <w:color w:val="000000"/>
          <w:sz w:val="28"/>
          <w:szCs w:val="28"/>
        </w:rPr>
        <w:t xml:space="preserve">Dù vậy, sản xuất </w:t>
      </w:r>
      <w:r>
        <w:rPr>
          <w:color w:val="000000"/>
          <w:sz w:val="28"/>
          <w:szCs w:val="28"/>
          <w:lang w:val="es-ES"/>
        </w:rPr>
        <w:t xml:space="preserve">nông lâm thủy sản tiếp tục đạt được kết quả khả quan, xuất khẩu </w:t>
      </w:r>
      <w:r>
        <w:rPr>
          <w:color w:val="000000"/>
          <w:sz w:val="28"/>
          <w:szCs w:val="28"/>
          <w:lang w:val="vi-VN"/>
        </w:rPr>
        <w:t>NLTS</w:t>
      </w:r>
      <w:r>
        <w:rPr>
          <w:color w:val="000000"/>
          <w:sz w:val="28"/>
          <w:szCs w:val="28"/>
          <w:lang w:val="es-ES"/>
        </w:rPr>
        <w:t xml:space="preserve"> tăng mạnh với thặng dư thương mại </w:t>
      </w:r>
      <w:r>
        <w:rPr>
          <w:color w:val="000000"/>
          <w:sz w:val="28"/>
          <w:szCs w:val="28"/>
          <w:lang w:val="vi-VN"/>
        </w:rPr>
        <w:t>7</w:t>
      </w:r>
      <w:r>
        <w:rPr>
          <w:color w:val="000000"/>
          <w:sz w:val="28"/>
          <w:szCs w:val="28"/>
          <w:lang w:val="es-ES"/>
        </w:rPr>
        <w:t xml:space="preserve"> tháng </w:t>
      </w:r>
      <w:r>
        <w:rPr>
          <w:color w:val="000000"/>
          <w:sz w:val="28"/>
          <w:szCs w:val="28"/>
          <w:lang w:val="vi-VN"/>
        </w:rPr>
        <w:t>tăng</w:t>
      </w:r>
      <w:r>
        <w:rPr>
          <w:color w:val="000000"/>
          <w:sz w:val="28"/>
          <w:szCs w:val="28"/>
          <w:lang w:val="es-ES"/>
        </w:rPr>
        <w:t xml:space="preserve"> </w:t>
      </w:r>
      <w:r>
        <w:rPr>
          <w:color w:val="000000"/>
          <w:sz w:val="28"/>
          <w:szCs w:val="28"/>
          <w:lang w:val="vi-VN"/>
        </w:rPr>
        <w:t>gần 2</w:t>
      </w:r>
      <w:r>
        <w:rPr>
          <w:color w:val="000000"/>
          <w:sz w:val="28"/>
          <w:szCs w:val="28"/>
          <w:lang w:val="es-ES"/>
        </w:rPr>
        <w:t xml:space="preserve"> lần so với cùng kỳ năm ngoái. </w:t>
      </w:r>
      <w:bookmarkEnd w:id="0"/>
      <w:r>
        <w:rPr>
          <w:rFonts w:eastAsia="MS Mincho;Yu Gothic UI"/>
          <w:color w:val="000000"/>
          <w:sz w:val="28"/>
          <w:szCs w:val="28"/>
          <w:lang w:val="vi-VN" w:eastAsia="ja-JP"/>
        </w:rPr>
        <w:t xml:space="preserve">Một số kết quả cụ thể như sau: </w:t>
      </w:r>
    </w:p>
    <w:p>
      <w:pPr>
        <w:pStyle w:val="Normal"/>
        <w:widowControl w:val="false"/>
        <w:spacing w:before="120" w:after="0"/>
        <w:ind w:firstLine="720"/>
        <w:jc w:val="both"/>
        <w:rPr>
          <w:b/>
          <w:b/>
          <w:sz w:val="28"/>
          <w:szCs w:val="28"/>
          <w:lang w:val="da-DK"/>
        </w:rPr>
      </w:pPr>
      <w:r>
        <w:rPr>
          <w:b/>
          <w:sz w:val="28"/>
          <w:szCs w:val="28"/>
          <w:lang w:val="da-DK"/>
        </w:rPr>
        <w:t>1. Kết quả sản xuất</w:t>
      </w:r>
    </w:p>
    <w:p>
      <w:pPr>
        <w:pStyle w:val="Normal"/>
        <w:widowControl w:val="false"/>
        <w:spacing w:before="120" w:after="0"/>
        <w:ind w:firstLine="720"/>
        <w:jc w:val="both"/>
        <w:rPr/>
      </w:pPr>
      <w:r>
        <w:rPr>
          <w:sz w:val="28"/>
          <w:szCs w:val="28"/>
          <w:lang w:val="da-DK"/>
        </w:rPr>
        <w:t>a) Trồng trọt</w:t>
      </w:r>
    </w:p>
    <w:p>
      <w:pPr>
        <w:pStyle w:val="Normal"/>
        <w:widowControl w:val="false"/>
        <w:shd w:fill="FFFFFF" w:val="clear"/>
        <w:tabs>
          <w:tab w:val="clear" w:pos="720"/>
          <w:tab w:val="left" w:pos="2847" w:leader="none"/>
        </w:tabs>
        <w:spacing w:before="120" w:after="0"/>
        <w:ind w:firstLine="720"/>
        <w:jc w:val="both"/>
        <w:rPr>
          <w:i/>
          <w:i/>
          <w:sz w:val="28"/>
          <w:szCs w:val="28"/>
          <w:lang w:val="pt-BR"/>
        </w:rPr>
      </w:pPr>
      <w:bookmarkStart w:id="1" w:name="_Hlk36194785"/>
      <w:bookmarkEnd w:id="1"/>
      <w:r>
        <w:rPr>
          <w:spacing w:val="-4"/>
          <w:sz w:val="28"/>
          <w:szCs w:val="28"/>
          <w:lang w:val="sv-SE"/>
        </w:rPr>
        <w:t xml:space="preserve">Trong tháng các địa phương tập trung đẩy nhanh tiến độ gieo cấy lúa </w:t>
      </w:r>
      <w:r>
        <w:rPr>
          <w:spacing w:val="-4"/>
          <w:sz w:val="28"/>
          <w:szCs w:val="28"/>
          <w:lang w:val="vi-VN"/>
        </w:rPr>
        <w:t>M</w:t>
      </w:r>
      <w:r>
        <w:rPr>
          <w:spacing w:val="-4"/>
          <w:sz w:val="28"/>
          <w:szCs w:val="28"/>
          <w:lang w:val="sv-SE"/>
        </w:rPr>
        <w:t xml:space="preserve">ùa và lúa </w:t>
      </w:r>
      <w:r>
        <w:rPr>
          <w:spacing w:val="-4"/>
          <w:sz w:val="28"/>
          <w:szCs w:val="28"/>
          <w:lang w:val="vi-VN"/>
        </w:rPr>
        <w:t>T</w:t>
      </w:r>
      <w:r>
        <w:rPr>
          <w:spacing w:val="-4"/>
          <w:sz w:val="28"/>
          <w:szCs w:val="28"/>
          <w:lang w:val="sv-SE"/>
        </w:rPr>
        <w:t xml:space="preserve">hu </w:t>
      </w:r>
      <w:r>
        <w:rPr>
          <w:spacing w:val="-4"/>
          <w:sz w:val="28"/>
          <w:szCs w:val="28"/>
          <w:lang w:val="vi-VN"/>
        </w:rPr>
        <w:t>Đ</w:t>
      </w:r>
      <w:r>
        <w:rPr>
          <w:spacing w:val="-4"/>
          <w:sz w:val="28"/>
          <w:szCs w:val="28"/>
          <w:lang w:val="sv-SE"/>
        </w:rPr>
        <w:t xml:space="preserve">ông, chăm sóc và thu hoạch lúa </w:t>
      </w:r>
      <w:r>
        <w:rPr>
          <w:spacing w:val="-4"/>
          <w:sz w:val="28"/>
          <w:szCs w:val="28"/>
          <w:lang w:val="vi-VN"/>
        </w:rPr>
        <w:t>H</w:t>
      </w:r>
      <w:r>
        <w:rPr>
          <w:spacing w:val="-4"/>
          <w:sz w:val="28"/>
          <w:szCs w:val="28"/>
          <w:lang w:val="sv-SE"/>
        </w:rPr>
        <w:t xml:space="preserve">è </w:t>
      </w:r>
      <w:r>
        <w:rPr>
          <w:spacing w:val="-4"/>
          <w:sz w:val="28"/>
          <w:szCs w:val="28"/>
          <w:lang w:val="vi-VN"/>
        </w:rPr>
        <w:t>T</w:t>
      </w:r>
      <w:r>
        <w:rPr>
          <w:spacing w:val="-4"/>
          <w:sz w:val="28"/>
          <w:szCs w:val="28"/>
          <w:lang w:val="sv-SE"/>
        </w:rPr>
        <w:t xml:space="preserve">hu. Đảm bảo gieo trồng và thu hoạch lúa, hoa màu trong khung thời vụ tốt nhất; theo dõi, phòng trừ kịp thời các đối tượng dịch hại. </w:t>
      </w:r>
      <w:r>
        <w:rPr>
          <w:i/>
          <w:sz w:val="28"/>
          <w:szCs w:val="28"/>
          <w:lang w:val="pt-BR"/>
        </w:rPr>
        <w:t xml:space="preserve"> </w:t>
      </w:r>
    </w:p>
    <w:p>
      <w:pPr>
        <w:pStyle w:val="Normal"/>
        <w:widowControl w:val="false"/>
        <w:shd w:fill="FFFFFF" w:val="clear"/>
        <w:tabs>
          <w:tab w:val="clear" w:pos="720"/>
          <w:tab w:val="left" w:pos="2847" w:leader="none"/>
        </w:tabs>
        <w:spacing w:before="120" w:after="0"/>
        <w:ind w:firstLine="720"/>
        <w:jc w:val="both"/>
        <w:rPr>
          <w:i/>
          <w:i/>
          <w:iCs/>
          <w:sz w:val="28"/>
          <w:szCs w:val="28"/>
          <w:lang w:val="nb-NO"/>
        </w:rPr>
      </w:pPr>
      <w:bookmarkStart w:id="2" w:name="_Hlk36194785"/>
      <w:bookmarkEnd w:id="2"/>
      <w:r>
        <w:rPr>
          <w:i/>
          <w:iCs/>
          <w:sz w:val="28"/>
          <w:szCs w:val="28"/>
          <w:lang w:val="nb-NO"/>
        </w:rPr>
        <w:t xml:space="preserve">* Lúa </w:t>
      </w:r>
    </w:p>
    <w:p>
      <w:pPr>
        <w:pStyle w:val="Normal"/>
        <w:widowControl w:val="false"/>
        <w:spacing w:before="120" w:after="0"/>
        <w:ind w:firstLine="720"/>
        <w:jc w:val="both"/>
        <w:rPr/>
      </w:pPr>
      <w:r>
        <w:rPr>
          <w:sz w:val="28"/>
          <w:szCs w:val="28"/>
          <w:lang w:val="nb-NO"/>
        </w:rPr>
        <w:t xml:space="preserve">Tính đến trung tuần tháng 7, </w:t>
      </w:r>
      <w:bookmarkStart w:id="3" w:name="_Hlk52269939"/>
      <w:r>
        <w:rPr>
          <w:sz w:val="28"/>
          <w:szCs w:val="28"/>
          <w:lang w:val="nb-NO"/>
        </w:rPr>
        <w:t xml:space="preserve">cả nước gieo cấy được </w:t>
      </w:r>
      <w:r>
        <w:rPr>
          <w:sz w:val="28"/>
          <w:szCs w:val="28"/>
          <w:lang w:val="vi-VN"/>
        </w:rPr>
        <w:t xml:space="preserve">6.424,9 </w:t>
      </w:r>
      <w:r>
        <w:rPr>
          <w:sz w:val="28"/>
          <w:szCs w:val="28"/>
        </w:rPr>
        <w:t xml:space="preserve">nghìn ha </w:t>
      </w:r>
      <w:r>
        <w:rPr>
          <w:sz w:val="28"/>
          <w:szCs w:val="28"/>
          <w:lang w:val="nb-NO"/>
        </w:rPr>
        <w:t>lúa</w:t>
      </w:r>
      <w:bookmarkStart w:id="4" w:name="_Hlk52269958"/>
      <w:bookmarkEnd w:id="3"/>
      <w:r>
        <w:rPr>
          <w:sz w:val="28"/>
          <w:szCs w:val="28"/>
          <w:lang w:val="nb-NO"/>
        </w:rPr>
        <w:t xml:space="preserve">, giảm 1,3% so với cùng kỳ năm trước (CKNT); đã thu hoạch khoảng </w:t>
      </w:r>
      <w:r>
        <w:rPr>
          <w:sz w:val="28"/>
          <w:szCs w:val="28"/>
          <w:lang w:val="vi-VN"/>
        </w:rPr>
        <w:t>3</w:t>
      </w:r>
      <w:r>
        <w:rPr>
          <w:sz w:val="28"/>
          <w:szCs w:val="28"/>
        </w:rPr>
        <w:t>.830</w:t>
      </w:r>
      <w:r>
        <w:rPr>
          <w:sz w:val="28"/>
          <w:szCs w:val="28"/>
          <w:lang w:val="vi-VN"/>
        </w:rPr>
        <w:t>,</w:t>
      </w:r>
      <w:r>
        <w:rPr>
          <w:sz w:val="28"/>
          <w:szCs w:val="28"/>
        </w:rPr>
        <w:t>5</w:t>
      </w:r>
      <w:r>
        <w:rPr>
          <w:sz w:val="28"/>
          <w:szCs w:val="28"/>
          <w:lang w:val="vi-VN"/>
        </w:rPr>
        <w:t xml:space="preserve"> </w:t>
      </w:r>
      <w:r>
        <w:rPr>
          <w:sz w:val="28"/>
          <w:szCs w:val="28"/>
        </w:rPr>
        <w:t>nghìn ha, giảm 0,3%</w:t>
      </w:r>
      <w:r>
        <w:rPr>
          <w:sz w:val="28"/>
          <w:szCs w:val="28"/>
          <w:lang w:val="vi-VN"/>
        </w:rPr>
        <w:t>;</w:t>
      </w:r>
      <w:r>
        <w:rPr>
          <w:sz w:val="28"/>
          <w:szCs w:val="28"/>
        </w:rPr>
        <w:t xml:space="preserve"> năng suất bình quân đạt 64,4 tạ/ha; </w:t>
      </w:r>
      <w:r>
        <w:rPr>
          <w:bCs/>
          <w:sz w:val="28"/>
          <w:szCs w:val="28"/>
          <w:lang w:val="vi-VN"/>
        </w:rPr>
        <w:t xml:space="preserve">sản lượng </w:t>
      </w:r>
      <w:r>
        <w:rPr>
          <w:bCs/>
          <w:sz w:val="28"/>
          <w:szCs w:val="28"/>
          <w:lang w:val="nl-NL"/>
        </w:rPr>
        <w:t xml:space="preserve">thu hoạch đạt gần </w:t>
      </w:r>
      <w:r>
        <w:rPr>
          <w:bCs/>
          <w:sz w:val="28"/>
          <w:szCs w:val="28"/>
          <w:lang w:val="vi-VN"/>
        </w:rPr>
        <w:t>24,7</w:t>
      </w:r>
      <w:r>
        <w:rPr>
          <w:bCs/>
          <w:sz w:val="28"/>
          <w:szCs w:val="28"/>
          <w:lang w:val="nl-NL"/>
        </w:rPr>
        <w:t xml:space="preserve"> </w:t>
      </w:r>
      <w:r>
        <w:rPr>
          <w:bCs/>
          <w:sz w:val="28"/>
          <w:szCs w:val="28"/>
          <w:lang w:val="vi-VN"/>
        </w:rPr>
        <w:t>triệu tấn</w:t>
      </w:r>
      <w:r>
        <w:rPr>
          <w:bCs/>
          <w:sz w:val="28"/>
          <w:szCs w:val="28"/>
        </w:rPr>
        <w:t>, giảm 2,2%</w:t>
      </w:r>
      <w:r>
        <w:rPr>
          <w:sz w:val="28"/>
          <w:szCs w:val="28"/>
          <w:lang w:val="vi-VN"/>
        </w:rPr>
        <w:t>.</w:t>
      </w:r>
      <w:r>
        <w:rPr>
          <w:sz w:val="28"/>
          <w:szCs w:val="28"/>
          <w:lang w:val="nb-NO"/>
        </w:rPr>
        <w:t xml:space="preserve">  </w:t>
      </w:r>
      <w:bookmarkEnd w:id="4"/>
    </w:p>
    <w:p>
      <w:pPr>
        <w:pStyle w:val="Normal"/>
        <w:widowControl w:val="false"/>
        <w:spacing w:before="120" w:after="0"/>
        <w:ind w:firstLine="720"/>
        <w:jc w:val="both"/>
        <w:rPr>
          <w:spacing w:val="-2"/>
          <w:sz w:val="28"/>
          <w:szCs w:val="28"/>
        </w:rPr>
      </w:pPr>
      <w:r>
        <w:rPr>
          <w:spacing w:val="-2"/>
          <w:sz w:val="28"/>
          <w:szCs w:val="28"/>
          <w:lang w:val="da-DK"/>
        </w:rPr>
        <w:t xml:space="preserve">- Lúa Hè Thu: Các địa phương đã kết thúc gieo cấy; diện tích ước đạt </w:t>
      </w:r>
      <w:r>
        <w:rPr>
          <w:sz w:val="28"/>
          <w:szCs w:val="28"/>
        </w:rPr>
        <w:t>1.91</w:t>
      </w:r>
      <w:r>
        <w:rPr>
          <w:sz w:val="28"/>
          <w:szCs w:val="28"/>
          <w:lang w:val="vi-VN"/>
        </w:rPr>
        <w:t>6</w:t>
      </w:r>
      <w:r>
        <w:rPr>
          <w:sz w:val="28"/>
          <w:szCs w:val="28"/>
        </w:rPr>
        <w:t>,</w:t>
      </w:r>
      <w:r>
        <w:rPr>
          <w:sz w:val="28"/>
          <w:szCs w:val="28"/>
          <w:lang w:val="vi-VN"/>
        </w:rPr>
        <w:t>6</w:t>
      </w:r>
      <w:r>
        <w:rPr>
          <w:sz w:val="28"/>
          <w:szCs w:val="28"/>
        </w:rPr>
        <w:t xml:space="preserve"> nghìn ha, </w:t>
      </w:r>
      <w:r>
        <w:rPr>
          <w:sz w:val="28"/>
          <w:szCs w:val="28"/>
          <w:lang w:val="sv-SE"/>
        </w:rPr>
        <w:t>giảm 1,</w:t>
      </w:r>
      <w:r>
        <w:rPr>
          <w:sz w:val="28"/>
          <w:szCs w:val="28"/>
          <w:lang w:val="vi-VN"/>
        </w:rPr>
        <w:t>6</w:t>
      </w:r>
      <w:r>
        <w:rPr>
          <w:sz w:val="28"/>
          <w:szCs w:val="28"/>
          <w:lang w:val="sv-SE"/>
        </w:rPr>
        <w:t xml:space="preserve">%. </w:t>
      </w:r>
      <w:r>
        <w:rPr>
          <w:bCs/>
          <w:spacing w:val="-2"/>
          <w:sz w:val="28"/>
          <w:szCs w:val="28"/>
          <w:lang w:val="nl-NL"/>
        </w:rPr>
        <w:t xml:space="preserve">Các địa phương phía </w:t>
      </w:r>
      <w:r>
        <w:rPr>
          <w:sz w:val="28"/>
          <w:szCs w:val="28"/>
          <w:lang w:val="sv-SE"/>
        </w:rPr>
        <w:t xml:space="preserve">Bắc </w:t>
      </w:r>
      <w:r>
        <w:rPr>
          <w:spacing w:val="-2"/>
          <w:sz w:val="28"/>
          <w:szCs w:val="28"/>
          <w:lang w:val="da-DK"/>
        </w:rPr>
        <w:t>gieo cấy</w:t>
      </w:r>
      <w:r>
        <w:rPr>
          <w:sz w:val="28"/>
          <w:szCs w:val="28"/>
          <w:lang w:val="sv-SE"/>
        </w:rPr>
        <w:t xml:space="preserve"> khoảng 177</w:t>
      </w:r>
      <w:r>
        <w:rPr>
          <w:sz w:val="28"/>
          <w:szCs w:val="28"/>
          <w:lang w:val="vi-VN"/>
        </w:rPr>
        <w:t>,7</w:t>
      </w:r>
      <w:r>
        <w:rPr>
          <w:sz w:val="28"/>
          <w:szCs w:val="28"/>
          <w:lang w:val="sv-SE"/>
        </w:rPr>
        <w:t xml:space="preserve"> nghìn ha, giảm 0,</w:t>
      </w:r>
      <w:r>
        <w:rPr>
          <w:sz w:val="28"/>
          <w:szCs w:val="28"/>
          <w:lang w:val="vi-VN"/>
        </w:rPr>
        <w:t>7</w:t>
      </w:r>
      <w:r>
        <w:rPr>
          <w:sz w:val="28"/>
          <w:szCs w:val="28"/>
          <w:lang w:val="sv-SE"/>
        </w:rPr>
        <w:t xml:space="preserve">%; các địa phương phía </w:t>
      </w:r>
      <w:r>
        <w:rPr>
          <w:bCs/>
          <w:spacing w:val="-2"/>
          <w:sz w:val="28"/>
          <w:szCs w:val="28"/>
          <w:lang w:val="nl-NL"/>
        </w:rPr>
        <w:t xml:space="preserve">Nam đạt </w:t>
      </w:r>
      <w:r>
        <w:rPr>
          <w:sz w:val="28"/>
          <w:szCs w:val="28"/>
          <w:lang w:val="sv-SE"/>
        </w:rPr>
        <w:t xml:space="preserve">1.738,9 nghìn ha, giảm 1,8% </w:t>
      </w:r>
      <w:r>
        <w:rPr>
          <w:bCs/>
          <w:spacing w:val="-2"/>
          <w:sz w:val="28"/>
          <w:szCs w:val="28"/>
          <w:lang w:val="nl-NL"/>
        </w:rPr>
        <w:t xml:space="preserve">(riêng vùng ĐBSCL đã gieo cấy được </w:t>
      </w:r>
      <w:r>
        <w:rPr>
          <w:sz w:val="28"/>
          <w:szCs w:val="28"/>
          <w:lang w:val="sv-SE"/>
        </w:rPr>
        <w:t>1.474,</w:t>
      </w:r>
      <w:r>
        <w:rPr>
          <w:sz w:val="28"/>
          <w:szCs w:val="28"/>
          <w:lang w:val="vi-VN"/>
        </w:rPr>
        <w:t>8</w:t>
      </w:r>
      <w:r>
        <w:rPr>
          <w:sz w:val="28"/>
          <w:szCs w:val="28"/>
          <w:lang w:val="sv-SE"/>
        </w:rPr>
        <w:t xml:space="preserve"> nghìn ha, giảm </w:t>
      </w:r>
      <w:r>
        <w:rPr>
          <w:sz w:val="28"/>
          <w:szCs w:val="28"/>
          <w:lang w:val="vi-VN"/>
        </w:rPr>
        <w:t>1</w:t>
      </w:r>
      <w:r>
        <w:rPr>
          <w:sz w:val="28"/>
          <w:szCs w:val="28"/>
          <w:lang w:val="sv-SE"/>
        </w:rPr>
        <w:t>,</w:t>
      </w:r>
      <w:r>
        <w:rPr>
          <w:sz w:val="28"/>
          <w:szCs w:val="28"/>
          <w:lang w:val="vi-VN"/>
        </w:rPr>
        <w:t>9</w:t>
      </w:r>
      <w:r>
        <w:rPr>
          <w:sz w:val="28"/>
          <w:szCs w:val="28"/>
          <w:lang w:val="sv-SE"/>
        </w:rPr>
        <w:t>%</w:t>
      </w:r>
      <w:r>
        <w:rPr>
          <w:bCs/>
          <w:spacing w:val="-2"/>
          <w:sz w:val="28"/>
          <w:szCs w:val="28"/>
          <w:lang w:val="nl-NL"/>
        </w:rPr>
        <w:t xml:space="preserve">); đã thu hoạch </w:t>
      </w:r>
      <w:r>
        <w:rPr>
          <w:spacing w:val="-4"/>
          <w:sz w:val="28"/>
          <w:szCs w:val="28"/>
          <w:lang w:val="vi-VN"/>
        </w:rPr>
        <w:t>513</w:t>
      </w:r>
      <w:r>
        <w:rPr>
          <w:spacing w:val="-4"/>
          <w:sz w:val="28"/>
          <w:szCs w:val="28"/>
          <w:lang w:val="sv-SE"/>
        </w:rPr>
        <w:t>,</w:t>
      </w:r>
      <w:r>
        <w:rPr>
          <w:spacing w:val="-4"/>
          <w:sz w:val="28"/>
          <w:szCs w:val="28"/>
          <w:lang w:val="vi-VN"/>
        </w:rPr>
        <w:t>6</w:t>
      </w:r>
      <w:r>
        <w:rPr>
          <w:spacing w:val="-4"/>
          <w:sz w:val="28"/>
          <w:szCs w:val="28"/>
          <w:lang w:val="sv-SE"/>
        </w:rPr>
        <w:t xml:space="preserve"> nghìn ha, </w:t>
      </w:r>
      <w:r>
        <w:rPr>
          <w:spacing w:val="-4"/>
          <w:sz w:val="28"/>
          <w:szCs w:val="28"/>
          <w:lang w:val="vi-VN"/>
        </w:rPr>
        <w:t xml:space="preserve">bằng 97,3% </w:t>
      </w:r>
      <w:r>
        <w:rPr>
          <w:spacing w:val="-4"/>
          <w:sz w:val="28"/>
          <w:szCs w:val="28"/>
        </w:rPr>
        <w:t>CKNT</w:t>
      </w:r>
      <w:r>
        <w:rPr>
          <w:bCs/>
          <w:spacing w:val="-2"/>
          <w:sz w:val="28"/>
          <w:szCs w:val="28"/>
          <w:lang w:val="nl-NL"/>
        </w:rPr>
        <w:t xml:space="preserve">, sản lượng thu hoạch </w:t>
      </w:r>
      <w:r>
        <w:rPr>
          <w:bCs/>
          <w:spacing w:val="-2"/>
          <w:sz w:val="28"/>
          <w:szCs w:val="28"/>
          <w:lang w:val="vi-VN"/>
        </w:rPr>
        <w:t>khoảng 3 triệu</w:t>
      </w:r>
      <w:r>
        <w:rPr>
          <w:bCs/>
          <w:spacing w:val="-2"/>
          <w:sz w:val="28"/>
          <w:szCs w:val="28"/>
          <w:lang w:val="nl-NL"/>
        </w:rPr>
        <w:t xml:space="preserve"> tấn. </w:t>
      </w:r>
    </w:p>
    <w:p>
      <w:pPr>
        <w:pStyle w:val="Normal"/>
        <w:shd w:fill="FFFFFF" w:val="clear"/>
        <w:spacing w:before="120" w:after="0"/>
        <w:ind w:firstLine="720"/>
        <w:jc w:val="both"/>
        <w:rPr>
          <w:rFonts w:eastAsia="Calibri"/>
          <w:sz w:val="28"/>
          <w:szCs w:val="28"/>
        </w:rPr>
      </w:pPr>
      <w:r>
        <w:rPr>
          <w:spacing w:val="-2"/>
          <w:sz w:val="28"/>
          <w:szCs w:val="28"/>
        </w:rPr>
        <w:t xml:space="preserve">- </w:t>
      </w:r>
      <w:r>
        <w:rPr>
          <w:rFonts w:eastAsia="Calibri"/>
          <w:sz w:val="28"/>
          <w:szCs w:val="28"/>
        </w:rPr>
        <w:t xml:space="preserve">Lúa Thu Đông: Các địa phương vùng Đồng bằng sông Cửu Long đã xuống giống được 291 nghìn ha, giảm 1,3% so CKNT. </w:t>
      </w:r>
    </w:p>
    <w:p>
      <w:pPr>
        <w:pStyle w:val="Normal"/>
        <w:shd w:fill="FFFFFF" w:val="clear"/>
        <w:spacing w:before="120" w:after="0"/>
        <w:ind w:firstLine="720"/>
        <w:jc w:val="both"/>
        <w:rPr>
          <w:bCs/>
          <w:spacing w:val="-2"/>
          <w:sz w:val="28"/>
          <w:szCs w:val="28"/>
          <w:lang w:val="nl-NL"/>
        </w:rPr>
      </w:pPr>
      <w:r>
        <w:rPr>
          <w:sz w:val="28"/>
          <w:szCs w:val="28"/>
          <w:lang w:val="vi-VN"/>
        </w:rPr>
        <w:t xml:space="preserve">- </w:t>
      </w:r>
      <w:r>
        <w:rPr>
          <w:sz w:val="28"/>
          <w:szCs w:val="28"/>
        </w:rPr>
        <w:t>Lúa mùa:</w:t>
      </w:r>
      <w:r>
        <w:rPr>
          <w:b/>
          <w:i/>
          <w:sz w:val="28"/>
          <w:szCs w:val="28"/>
        </w:rPr>
        <w:t xml:space="preserve"> </w:t>
      </w:r>
      <w:r>
        <w:rPr>
          <w:sz w:val="28"/>
          <w:szCs w:val="28"/>
          <w:lang w:val="sv-SE"/>
        </w:rPr>
        <w:t>Cả nước đã gieo cấy được 1.</w:t>
      </w:r>
      <w:r>
        <w:rPr>
          <w:sz w:val="28"/>
          <w:szCs w:val="28"/>
          <w:lang w:val="vi-VN"/>
        </w:rPr>
        <w:t>225</w:t>
      </w:r>
      <w:r>
        <w:rPr>
          <w:sz w:val="28"/>
          <w:szCs w:val="28"/>
          <w:lang w:val="sv-SE"/>
        </w:rPr>
        <w:t>,</w:t>
      </w:r>
      <w:r>
        <w:rPr>
          <w:sz w:val="28"/>
          <w:szCs w:val="28"/>
          <w:lang w:val="vi-VN"/>
        </w:rPr>
        <w:t>3</w:t>
      </w:r>
      <w:r>
        <w:rPr>
          <w:sz w:val="28"/>
          <w:szCs w:val="28"/>
          <w:lang w:val="sv-SE"/>
        </w:rPr>
        <w:t xml:space="preserve"> nghìn ha, giảm </w:t>
      </w:r>
      <w:r>
        <w:rPr>
          <w:sz w:val="28"/>
          <w:szCs w:val="28"/>
          <w:lang w:val="vi-VN"/>
        </w:rPr>
        <w:t>2</w:t>
      </w:r>
      <w:r>
        <w:rPr>
          <w:sz w:val="28"/>
          <w:szCs w:val="28"/>
          <w:lang w:val="sv-SE"/>
        </w:rPr>
        <w:t>,</w:t>
      </w:r>
      <w:r>
        <w:rPr>
          <w:sz w:val="28"/>
          <w:szCs w:val="28"/>
          <w:lang w:val="vi-VN"/>
        </w:rPr>
        <w:t>6</w:t>
      </w:r>
      <w:r>
        <w:rPr>
          <w:sz w:val="28"/>
          <w:szCs w:val="28"/>
          <w:lang w:val="sv-SE"/>
        </w:rPr>
        <w:t xml:space="preserve">% so </w:t>
      </w:r>
      <w:r>
        <w:rPr>
          <w:sz w:val="28"/>
          <w:szCs w:val="28"/>
          <w:lang w:val="vi-VN"/>
        </w:rPr>
        <w:t>CKNT</w:t>
      </w:r>
      <w:r>
        <w:rPr>
          <w:sz w:val="28"/>
          <w:szCs w:val="28"/>
          <w:lang w:val="sv-SE"/>
        </w:rPr>
        <w:t xml:space="preserve"> (</w:t>
      </w:r>
      <w:r>
        <w:rPr>
          <w:sz w:val="28"/>
          <w:szCs w:val="28"/>
          <w:lang w:val="vi-VN"/>
        </w:rPr>
        <w:t>giảm 32,4</w:t>
      </w:r>
      <w:r>
        <w:rPr>
          <w:sz w:val="28"/>
          <w:szCs w:val="28"/>
          <w:lang w:val="sv-SE"/>
        </w:rPr>
        <w:t xml:space="preserve"> nghìn ha)</w:t>
      </w:r>
      <w:r>
        <w:rPr>
          <w:sz w:val="28"/>
          <w:szCs w:val="28"/>
          <w:lang w:val="vi-VN"/>
        </w:rPr>
        <w:t>;</w:t>
      </w:r>
      <w:r>
        <w:rPr>
          <w:sz w:val="28"/>
          <w:szCs w:val="28"/>
          <w:lang w:val="sv-SE"/>
        </w:rPr>
        <w:t xml:space="preserve"> trong đó</w:t>
      </w:r>
      <w:r>
        <w:rPr>
          <w:sz w:val="28"/>
          <w:szCs w:val="28"/>
          <w:lang w:val="vi-VN"/>
        </w:rPr>
        <w:t>,</w:t>
      </w:r>
      <w:r>
        <w:rPr>
          <w:sz w:val="28"/>
          <w:szCs w:val="28"/>
          <w:lang w:val="sv-SE"/>
        </w:rPr>
        <w:t> </w:t>
      </w:r>
      <w:r>
        <w:rPr>
          <w:spacing w:val="-4"/>
          <w:sz w:val="28"/>
          <w:szCs w:val="28"/>
          <w:lang w:val="sv-SE"/>
        </w:rPr>
        <w:t xml:space="preserve">các địa phương phía Bắc đã gieo cấy khoảng </w:t>
      </w:r>
      <w:r>
        <w:rPr>
          <w:spacing w:val="-4"/>
          <w:sz w:val="28"/>
          <w:szCs w:val="28"/>
          <w:lang w:val="vi-VN"/>
        </w:rPr>
        <w:t>875</w:t>
      </w:r>
      <w:r>
        <w:rPr>
          <w:spacing w:val="-4"/>
          <w:sz w:val="28"/>
          <w:szCs w:val="28"/>
          <w:lang w:val="sv-SE"/>
        </w:rPr>
        <w:t>,</w:t>
      </w:r>
      <w:r>
        <w:rPr>
          <w:spacing w:val="-4"/>
          <w:sz w:val="28"/>
          <w:szCs w:val="28"/>
          <w:lang w:val="vi-VN"/>
        </w:rPr>
        <w:t>2</w:t>
      </w:r>
      <w:r>
        <w:rPr>
          <w:spacing w:val="-4"/>
          <w:sz w:val="28"/>
          <w:szCs w:val="28"/>
          <w:lang w:val="sv-SE"/>
        </w:rPr>
        <w:t xml:space="preserve"> nghìn ha, giảm 14,</w:t>
      </w:r>
      <w:r>
        <w:rPr>
          <w:spacing w:val="-4"/>
          <w:sz w:val="28"/>
          <w:szCs w:val="28"/>
          <w:lang w:val="vi-VN"/>
        </w:rPr>
        <w:t>5</w:t>
      </w:r>
      <w:r>
        <w:rPr>
          <w:spacing w:val="-4"/>
          <w:sz w:val="28"/>
          <w:szCs w:val="28"/>
          <w:lang w:val="sv-SE"/>
        </w:rPr>
        <w:t>%</w:t>
      </w:r>
      <w:r>
        <w:rPr>
          <w:spacing w:val="-4"/>
          <w:sz w:val="28"/>
          <w:szCs w:val="28"/>
          <w:lang w:val="vi-VN"/>
        </w:rPr>
        <w:t>;</w:t>
      </w:r>
      <w:r>
        <w:rPr>
          <w:spacing w:val="-4"/>
          <w:sz w:val="28"/>
          <w:szCs w:val="28"/>
          <w:lang w:val="sv-SE"/>
        </w:rPr>
        <w:t xml:space="preserve"> các địa</w:t>
      </w:r>
      <w:r>
        <w:rPr>
          <w:sz w:val="28"/>
          <w:szCs w:val="28"/>
          <w:lang w:val="sv-SE"/>
        </w:rPr>
        <w:t> </w:t>
      </w:r>
      <w:r>
        <w:rPr>
          <w:spacing w:val="-4"/>
          <w:sz w:val="28"/>
          <w:szCs w:val="28"/>
          <w:lang w:val="sv-SE"/>
        </w:rPr>
        <w:t>phương phía Nam gieo cấy khoảng 3</w:t>
      </w:r>
      <w:r>
        <w:rPr>
          <w:spacing w:val="-4"/>
          <w:sz w:val="28"/>
          <w:szCs w:val="28"/>
          <w:lang w:val="vi-VN"/>
        </w:rPr>
        <w:t>50</w:t>
      </w:r>
      <w:r>
        <w:rPr>
          <w:spacing w:val="-4"/>
          <w:sz w:val="28"/>
          <w:szCs w:val="28"/>
          <w:lang w:val="sv-SE"/>
        </w:rPr>
        <w:t>,</w:t>
      </w:r>
      <w:r>
        <w:rPr>
          <w:spacing w:val="-4"/>
          <w:sz w:val="28"/>
          <w:szCs w:val="28"/>
          <w:lang w:val="vi-VN"/>
        </w:rPr>
        <w:t>1</w:t>
      </w:r>
      <w:r>
        <w:rPr>
          <w:spacing w:val="-4"/>
          <w:sz w:val="28"/>
          <w:szCs w:val="28"/>
          <w:lang w:val="sv-SE"/>
        </w:rPr>
        <w:t xml:space="preserve"> nghìn ha, tăng </w:t>
      </w:r>
      <w:r>
        <w:rPr>
          <w:spacing w:val="-4"/>
          <w:sz w:val="28"/>
          <w:szCs w:val="28"/>
          <w:lang w:val="vi-VN"/>
        </w:rPr>
        <w:t>2</w:t>
      </w:r>
      <w:r>
        <w:rPr>
          <w:spacing w:val="-4"/>
          <w:sz w:val="28"/>
          <w:szCs w:val="28"/>
          <w:lang w:val="sv-SE"/>
        </w:rPr>
        <w:t xml:space="preserve">,6%. </w:t>
      </w:r>
    </w:p>
    <w:p>
      <w:pPr>
        <w:pStyle w:val="Normal"/>
        <w:widowControl w:val="false"/>
        <w:spacing w:before="120" w:after="0"/>
        <w:ind w:firstLine="720"/>
        <w:jc w:val="both"/>
        <w:rPr>
          <w:sz w:val="28"/>
          <w:szCs w:val="28"/>
        </w:rPr>
      </w:pPr>
      <w:r>
        <w:rPr>
          <w:i/>
          <w:iCs/>
          <w:sz w:val="28"/>
          <w:szCs w:val="28"/>
        </w:rPr>
        <w:t xml:space="preserve">* Rau, màu: </w:t>
      </w:r>
      <w:r>
        <w:rPr>
          <w:sz w:val="28"/>
          <w:szCs w:val="28"/>
          <w:lang w:val="vi-VN"/>
        </w:rPr>
        <w:t>C</w:t>
      </w:r>
      <w:r>
        <w:rPr>
          <w:sz w:val="28"/>
          <w:szCs w:val="28"/>
        </w:rPr>
        <w:t xml:space="preserve">ả nước đã gieo trồng được </w:t>
      </w:r>
      <w:r>
        <w:rPr>
          <w:sz w:val="28"/>
          <w:szCs w:val="28"/>
          <w:lang w:val="vi-VN"/>
        </w:rPr>
        <w:t>780</w:t>
      </w:r>
      <w:r>
        <w:rPr>
          <w:sz w:val="28"/>
          <w:szCs w:val="28"/>
        </w:rPr>
        <w:t>,</w:t>
      </w:r>
      <w:r>
        <w:rPr>
          <w:sz w:val="28"/>
          <w:szCs w:val="28"/>
          <w:lang w:val="vi-VN"/>
        </w:rPr>
        <w:t>8</w:t>
      </w:r>
      <w:r>
        <w:rPr>
          <w:sz w:val="28"/>
          <w:szCs w:val="28"/>
        </w:rPr>
        <w:t xml:space="preserve"> nghìn ha ngô, giảm 1,3% so với CKNT; </w:t>
      </w:r>
      <w:r>
        <w:rPr>
          <w:sz w:val="28"/>
          <w:szCs w:val="28"/>
          <w:lang w:val="vi-VN"/>
        </w:rPr>
        <w:t>76</w:t>
      </w:r>
      <w:r>
        <w:rPr>
          <w:sz w:val="28"/>
          <w:szCs w:val="28"/>
        </w:rPr>
        <w:t>,</w:t>
      </w:r>
      <w:r>
        <w:rPr>
          <w:sz w:val="28"/>
          <w:szCs w:val="28"/>
          <w:lang w:val="vi-VN"/>
        </w:rPr>
        <w:t>8</w:t>
      </w:r>
      <w:r>
        <w:rPr>
          <w:sz w:val="28"/>
          <w:szCs w:val="28"/>
        </w:rPr>
        <w:t xml:space="preserve"> nghìn ha khoai lang, giảm 5,9%; </w:t>
      </w:r>
      <w:r>
        <w:rPr>
          <w:sz w:val="28"/>
          <w:szCs w:val="28"/>
          <w:lang w:val="vi-VN"/>
        </w:rPr>
        <w:t>22</w:t>
      </w:r>
      <w:r>
        <w:rPr>
          <w:sz w:val="28"/>
          <w:szCs w:val="28"/>
        </w:rPr>
        <w:t>,</w:t>
      </w:r>
      <w:r>
        <w:rPr>
          <w:sz w:val="28"/>
          <w:szCs w:val="28"/>
          <w:lang w:val="vi-VN"/>
        </w:rPr>
        <w:t>4</w:t>
      </w:r>
      <w:r>
        <w:rPr>
          <w:sz w:val="28"/>
          <w:szCs w:val="28"/>
        </w:rPr>
        <w:t xml:space="preserve"> nghìn ha đỗ tương, giảm 9,2%; 14</w:t>
      </w:r>
      <w:r>
        <w:rPr>
          <w:sz w:val="28"/>
          <w:szCs w:val="28"/>
          <w:lang w:val="vi-VN"/>
        </w:rPr>
        <w:t>1</w:t>
      </w:r>
      <w:r>
        <w:rPr>
          <w:sz w:val="28"/>
          <w:szCs w:val="28"/>
        </w:rPr>
        <w:t xml:space="preserve">,1 nghìn ha lạc, giảm 0,1%; </w:t>
      </w:r>
      <w:r>
        <w:rPr>
          <w:sz w:val="28"/>
          <w:szCs w:val="28"/>
          <w:lang w:val="vi-VN"/>
        </w:rPr>
        <w:t>893</w:t>
      </w:r>
      <w:r>
        <w:rPr>
          <w:sz w:val="28"/>
          <w:szCs w:val="28"/>
        </w:rPr>
        <w:t>,</w:t>
      </w:r>
      <w:r>
        <w:rPr>
          <w:sz w:val="28"/>
          <w:szCs w:val="28"/>
          <w:lang w:val="vi-VN"/>
        </w:rPr>
        <w:t>6</w:t>
      </w:r>
      <w:r>
        <w:rPr>
          <w:sz w:val="28"/>
          <w:szCs w:val="28"/>
        </w:rPr>
        <w:t xml:space="preserve"> nghìn ha rau đậu, tăng </w:t>
      </w:r>
      <w:r>
        <w:rPr>
          <w:sz w:val="28"/>
          <w:szCs w:val="28"/>
          <w:lang w:val="vi-VN"/>
        </w:rPr>
        <w:t>0,4</w:t>
      </w:r>
      <w:r>
        <w:rPr>
          <w:sz w:val="28"/>
          <w:szCs w:val="28"/>
        </w:rPr>
        <w:t>% so với cùng kỳ năm 2021.</w:t>
      </w:r>
      <w:bookmarkStart w:id="5" w:name="_Hlk36195153"/>
    </w:p>
    <w:p>
      <w:pPr>
        <w:pStyle w:val="Normal"/>
        <w:widowControl w:val="false"/>
        <w:shd w:fill="FFFFFF" w:val="clear"/>
        <w:spacing w:before="120" w:after="0"/>
        <w:ind w:firstLine="720"/>
        <w:jc w:val="both"/>
        <w:rPr>
          <w:sz w:val="28"/>
          <w:szCs w:val="28"/>
          <w:lang w:val="pt-BR"/>
        </w:rPr>
      </w:pPr>
      <w:bookmarkEnd w:id="5"/>
      <w:r>
        <w:rPr>
          <w:sz w:val="28"/>
          <w:szCs w:val="28"/>
          <w:lang w:val="nb-NO"/>
        </w:rPr>
        <w:t>b) Chăn nuôi</w:t>
      </w:r>
    </w:p>
    <w:p>
      <w:pPr>
        <w:pStyle w:val="Normal"/>
        <w:spacing w:before="120" w:after="0"/>
        <w:ind w:firstLine="720"/>
        <w:jc w:val="both"/>
        <w:rPr>
          <w:sz w:val="28"/>
          <w:szCs w:val="28"/>
          <w:lang w:val="pt-BR"/>
        </w:rPr>
      </w:pPr>
      <w:r>
        <w:rPr>
          <w:sz w:val="28"/>
          <w:szCs w:val="28"/>
          <w:lang w:val="vi-VN"/>
        </w:rPr>
        <w:t>C</w:t>
      </w:r>
      <w:r>
        <w:rPr>
          <w:sz w:val="28"/>
          <w:szCs w:val="28"/>
          <w:lang w:val="pt-BR"/>
        </w:rPr>
        <w:t>hăn nuôi trong tháng 7 phát triển ổn định, dịch bệnh trên gia súc, gia cầm cơ bản được kiểm soát, giá thịt lợn hơi đã bắt đầu tăng so với những tháng trước</w:t>
      </w:r>
      <w:r>
        <w:rPr>
          <w:sz w:val="28"/>
          <w:szCs w:val="28"/>
        </w:rPr>
        <w:t xml:space="preserve">. Tuy nhiên, giá thức ăn chăn nuôi vẫn ở mức cao khiến người chăn nuôi chưa yên tâm tái đàn, mở rộng quy mô sản xuất. </w:t>
      </w:r>
    </w:p>
    <w:p>
      <w:pPr>
        <w:pStyle w:val="Normal"/>
        <w:widowControl w:val="false"/>
        <w:spacing w:before="120" w:after="0"/>
        <w:ind w:firstLine="720"/>
        <w:jc w:val="both"/>
        <w:rPr>
          <w:sz w:val="28"/>
          <w:szCs w:val="28"/>
        </w:rPr>
      </w:pPr>
      <w:r>
        <w:rPr>
          <w:sz w:val="28"/>
          <w:szCs w:val="28"/>
          <w:lang w:val="pt-BR"/>
        </w:rPr>
        <w:t>Nhìn chung, đàn bò</w:t>
      </w:r>
      <w:r>
        <w:rPr>
          <w:sz w:val="28"/>
          <w:szCs w:val="28"/>
          <w:lang w:val="vi-VN"/>
        </w:rPr>
        <w:t>,</w:t>
      </w:r>
      <w:r>
        <w:rPr>
          <w:sz w:val="28"/>
          <w:szCs w:val="28"/>
          <w:lang w:val="pt-BR"/>
        </w:rPr>
        <w:t xml:space="preserve"> đàn lợn và gia cầm tiếp tục </w:t>
      </w:r>
      <w:bookmarkStart w:id="6" w:name="_Hlk54601063"/>
      <w:r>
        <w:rPr>
          <w:sz w:val="28"/>
          <w:szCs w:val="28"/>
          <w:lang w:val="pt-BR"/>
        </w:rPr>
        <w:t xml:space="preserve">tăng. Cụ thể: đàn bò ước tăng khoảng 2,6%; </w:t>
      </w:r>
      <w:r>
        <w:rPr>
          <w:sz w:val="28"/>
          <w:szCs w:val="28"/>
        </w:rPr>
        <w:t>đ</w:t>
      </w:r>
      <w:r>
        <w:rPr>
          <w:sz w:val="28"/>
          <w:szCs w:val="28"/>
          <w:lang w:val="pt-BR"/>
        </w:rPr>
        <w:t>àn lợn tăng 4,8% và đàn gia cầm tăng 1,6%</w:t>
      </w:r>
      <w:r>
        <w:rPr>
          <w:sz w:val="28"/>
          <w:szCs w:val="28"/>
          <w:lang w:val="vi-VN"/>
        </w:rPr>
        <w:t>; riêng đ</w:t>
      </w:r>
      <w:r>
        <w:rPr>
          <w:sz w:val="28"/>
          <w:szCs w:val="28"/>
          <w:lang w:val="pt-BR"/>
        </w:rPr>
        <w:t>àn trâu ước giảm khoảng 1,1%.</w:t>
      </w:r>
    </w:p>
    <w:p>
      <w:pPr>
        <w:pStyle w:val="Normal"/>
        <w:widowControl w:val="false"/>
        <w:spacing w:before="120" w:after="0"/>
        <w:ind w:firstLine="720"/>
        <w:jc w:val="both"/>
        <w:rPr>
          <w:bCs/>
          <w:sz w:val="28"/>
          <w:szCs w:val="28"/>
          <w:lang w:val="sv-SE"/>
        </w:rPr>
      </w:pPr>
      <w:bookmarkStart w:id="7" w:name="_Hlk46479941"/>
      <w:bookmarkEnd w:id="7"/>
      <w:r>
        <w:rPr>
          <w:sz w:val="28"/>
          <w:szCs w:val="28"/>
        </w:rPr>
        <w:t xml:space="preserve">Tại thời điểm ngày 25/7, </w:t>
      </w:r>
      <w:r>
        <w:rPr>
          <w:sz w:val="28"/>
          <w:szCs w:val="28"/>
          <w:lang w:val="pt-BR"/>
        </w:rPr>
        <w:t xml:space="preserve">hiện nay trên địa bàn cả nước, bệnh LMLM và Tai xanh đã được kiểm soát tốt, không có dịch; </w:t>
      </w:r>
      <w:r>
        <w:rPr>
          <w:sz w:val="28"/>
          <w:szCs w:val="28"/>
          <w:lang w:val="sv-SE"/>
        </w:rPr>
        <w:t>có 03 ổ dịch cúm gia cầm</w:t>
      </w:r>
      <w:r>
        <w:rPr>
          <w:i/>
          <w:sz w:val="28"/>
          <w:szCs w:val="28"/>
          <w:lang w:val="sv-SE"/>
        </w:rPr>
        <w:t xml:space="preserve"> </w:t>
      </w:r>
      <w:r>
        <w:rPr>
          <w:sz w:val="28"/>
          <w:szCs w:val="28"/>
          <w:lang w:val="sv-SE"/>
        </w:rPr>
        <w:t xml:space="preserve">tại </w:t>
      </w:r>
      <w:r>
        <w:rPr>
          <w:iCs/>
          <w:sz w:val="28"/>
          <w:lang w:val="sv-SE"/>
        </w:rPr>
        <w:t>Hà Tĩnh, Hà Nội và Lào Cai</w:t>
      </w:r>
      <w:r>
        <w:rPr>
          <w:sz w:val="28"/>
          <w:szCs w:val="28"/>
          <w:lang w:val="sv-SE"/>
        </w:rPr>
        <w:t xml:space="preserve">; có </w:t>
      </w:r>
      <w:r>
        <w:rPr>
          <w:sz w:val="28"/>
          <w:szCs w:val="28"/>
        </w:rPr>
        <w:t xml:space="preserve">105 ổ </w:t>
      </w:r>
      <w:r>
        <w:rPr>
          <w:bCs/>
          <w:sz w:val="28"/>
          <w:szCs w:val="28"/>
          <w:lang w:val="sv-SE"/>
        </w:rPr>
        <w:t>bệnh dịch tả lợn Châu Phi</w:t>
      </w:r>
      <w:r>
        <w:rPr>
          <w:sz w:val="28"/>
          <w:szCs w:val="28"/>
        </w:rPr>
        <w:t xml:space="preserve"> tại 14 tỉnh, thành phố và có </w:t>
      </w:r>
      <w:r>
        <w:rPr>
          <w:sz w:val="28"/>
          <w:szCs w:val="28"/>
          <w:lang w:val="sv-SE"/>
        </w:rPr>
        <w:t>10 ổ dịch viêm da nổi cục tại 03 tỉnh, thành phố chưa qua 21 ngày</w:t>
      </w:r>
      <w:r>
        <w:rPr>
          <w:bCs/>
          <w:sz w:val="28"/>
          <w:szCs w:val="28"/>
          <w:lang w:val="sv-SE"/>
        </w:rPr>
        <w:t>. Lũy kế 7 tháng, số gia súc, gia cầm phải tiêu hủy khoảng 105,4 nghìn con (65,1 nghìn con gia cầm, trên 39,85 nghìn con lợn và 410 trâu/bò).</w:t>
      </w:r>
    </w:p>
    <w:p>
      <w:pPr>
        <w:pStyle w:val="Normal"/>
        <w:widowControl w:val="false"/>
        <w:spacing w:before="120" w:after="0"/>
        <w:ind w:firstLine="720"/>
        <w:jc w:val="both"/>
        <w:rPr/>
      </w:pPr>
      <w:bookmarkStart w:id="8" w:name="_Hlk46479941"/>
      <w:bookmarkEnd w:id="6"/>
      <w:bookmarkEnd w:id="8"/>
      <w:r>
        <w:rPr>
          <w:sz w:val="28"/>
          <w:szCs w:val="28"/>
          <w:lang w:val="es-AR"/>
        </w:rPr>
        <w:t>c)</w:t>
      </w:r>
      <w:r>
        <w:rPr>
          <w:sz w:val="28"/>
          <w:szCs w:val="28"/>
          <w:lang w:val="vi-VN"/>
        </w:rPr>
        <w:t xml:space="preserve"> Lâm nghiệp</w:t>
      </w:r>
    </w:p>
    <w:p>
      <w:pPr>
        <w:pStyle w:val="Normal"/>
        <w:spacing w:before="120" w:after="0"/>
        <w:ind w:firstLine="720"/>
        <w:jc w:val="both"/>
        <w:rPr/>
      </w:pPr>
      <w:r>
        <w:rPr>
          <w:sz w:val="28"/>
          <w:szCs w:val="28"/>
        </w:rPr>
        <w:t>Tháng 7,</w:t>
      </w:r>
      <w:r>
        <w:rPr>
          <w:sz w:val="28"/>
          <w:szCs w:val="28"/>
          <w:lang w:val="vi-VN"/>
        </w:rPr>
        <w:t xml:space="preserve"> </w:t>
      </w:r>
      <w:r>
        <w:rPr>
          <w:sz w:val="28"/>
          <w:szCs w:val="28"/>
        </w:rPr>
        <w:t xml:space="preserve">cả nước chuẩn bị được 60 triệu cây giống, trồng rừng </w:t>
      </w:r>
      <w:r>
        <w:rPr>
          <w:sz w:val="28"/>
          <w:szCs w:val="28"/>
          <w:shd w:fill="FFFFFF" w:val="clear"/>
        </w:rPr>
        <w:t xml:space="preserve">đạt </w:t>
      </w:r>
      <w:r>
        <w:rPr>
          <w:sz w:val="28"/>
          <w:szCs w:val="28"/>
        </w:rPr>
        <w:t xml:space="preserve">15,2 </w:t>
      </w:r>
      <w:r>
        <w:rPr>
          <w:sz w:val="28"/>
          <w:szCs w:val="28"/>
          <w:shd w:fill="FFFFFF" w:val="clear"/>
        </w:rPr>
        <w:t xml:space="preserve">nghìn ha, tăng </w:t>
      </w:r>
      <w:r>
        <w:rPr>
          <w:sz w:val="28"/>
          <w:szCs w:val="28"/>
        </w:rPr>
        <w:t xml:space="preserve">17,2% </w:t>
      </w:r>
      <w:r>
        <w:rPr>
          <w:sz w:val="28"/>
          <w:szCs w:val="28"/>
          <w:shd w:fill="FFFFFF" w:val="clear"/>
        </w:rPr>
        <w:t xml:space="preserve">so với CKNT; sản lượng gỗ khai thác ước đạt </w:t>
      </w:r>
      <w:r>
        <w:rPr>
          <w:sz w:val="28"/>
          <w:szCs w:val="28"/>
        </w:rPr>
        <w:t xml:space="preserve">1.676,9 </w:t>
      </w:r>
      <w:r>
        <w:rPr>
          <w:sz w:val="28"/>
          <w:szCs w:val="28"/>
          <w:shd w:fill="FFFFFF" w:val="clear"/>
        </w:rPr>
        <w:t>nghìn m</w:t>
      </w:r>
      <w:r>
        <w:rPr>
          <w:sz w:val="28"/>
          <w:szCs w:val="28"/>
          <w:shd w:fill="FFFFFF" w:val="clear"/>
          <w:vertAlign w:val="superscript"/>
        </w:rPr>
        <w:t>3</w:t>
      </w:r>
      <w:r>
        <w:rPr>
          <w:sz w:val="28"/>
          <w:szCs w:val="28"/>
          <w:shd w:fill="FFFFFF" w:val="clear"/>
        </w:rPr>
        <w:t xml:space="preserve">, </w:t>
      </w:r>
      <w:r>
        <w:rPr>
          <w:sz w:val="28"/>
          <w:szCs w:val="28"/>
        </w:rPr>
        <w:t>giảm 16,8%; sản lượng củi ước đạt 1,6 triệu ste, giảm 3,0%. Lũy kế 7 tháng,</w:t>
      </w:r>
      <w:r>
        <w:rPr>
          <w:sz w:val="28"/>
          <w:szCs w:val="28"/>
          <w:lang w:val="vi-VN"/>
        </w:rPr>
        <w:t xml:space="preserve"> </w:t>
      </w:r>
      <w:r>
        <w:rPr>
          <w:sz w:val="28"/>
          <w:szCs w:val="28"/>
        </w:rPr>
        <w:t xml:space="preserve">cả nước chuẩn bị được </w:t>
      </w:r>
      <w:r>
        <w:rPr>
          <w:sz w:val="28"/>
          <w:szCs w:val="28"/>
          <w:lang w:val="nb-NO"/>
        </w:rPr>
        <w:t>919 triệu cây giống, tăng 30%;</w:t>
      </w:r>
      <w:r>
        <w:rPr>
          <w:sz w:val="28"/>
          <w:szCs w:val="28"/>
        </w:rPr>
        <w:t xml:space="preserve"> trồng rừng </w:t>
      </w:r>
      <w:r>
        <w:rPr>
          <w:sz w:val="28"/>
          <w:szCs w:val="28"/>
          <w:shd w:fill="FFFFFF" w:val="clear"/>
        </w:rPr>
        <w:t xml:space="preserve">đạt </w:t>
      </w:r>
      <w:r>
        <w:rPr>
          <w:sz w:val="28"/>
          <w:szCs w:val="28"/>
        </w:rPr>
        <w:t xml:space="preserve">134,4 nghìn ha, tăng 7,2% </w:t>
      </w:r>
      <w:r>
        <w:rPr>
          <w:sz w:val="28"/>
          <w:szCs w:val="28"/>
          <w:shd w:fill="FFFFFF" w:val="clear"/>
        </w:rPr>
        <w:t xml:space="preserve">so với CKNT; sản lượng gỗ khai thác ước đạt </w:t>
      </w:r>
      <w:r>
        <w:rPr>
          <w:sz w:val="28"/>
          <w:szCs w:val="28"/>
        </w:rPr>
        <w:t>10.165,2 nghìn m</w:t>
      </w:r>
      <w:r>
        <w:rPr>
          <w:sz w:val="28"/>
          <w:szCs w:val="28"/>
          <w:vertAlign w:val="superscript"/>
        </w:rPr>
        <w:t>3</w:t>
      </w:r>
      <w:r>
        <w:rPr>
          <w:sz w:val="28"/>
          <w:szCs w:val="28"/>
        </w:rPr>
        <w:t>, tăng 5,9%; sản lượng củi đạt 11,1 triệu ste, tăng 0,2% so với cùng kỳ năm trước.</w:t>
      </w:r>
      <w:r>
        <w:rPr>
          <w:rStyle w:val="FootnoteCharacters"/>
          <w:rStyle w:val="FootnoteAnchor"/>
          <w:sz w:val="28"/>
          <w:szCs w:val="28"/>
        </w:rPr>
        <w:footnoteReference w:id="2"/>
      </w:r>
      <w:r>
        <w:rPr>
          <w:sz w:val="28"/>
          <w:szCs w:val="28"/>
        </w:rPr>
        <w:t xml:space="preserve"> </w:t>
      </w:r>
    </w:p>
    <w:p>
      <w:pPr>
        <w:pStyle w:val="Normal"/>
        <w:tabs>
          <w:tab w:val="clear" w:pos="720"/>
          <w:tab w:val="left" w:pos="360" w:leader="none"/>
          <w:tab w:val="left" w:pos="1134" w:leader="none"/>
        </w:tabs>
        <w:spacing w:before="120" w:after="0"/>
        <w:ind w:firstLine="720"/>
        <w:jc w:val="both"/>
        <w:rPr>
          <w:sz w:val="28"/>
          <w:szCs w:val="28"/>
        </w:rPr>
      </w:pPr>
      <w:r>
        <w:rPr>
          <w:bCs/>
          <w:sz w:val="28"/>
          <w:lang w:val="nl-NL"/>
        </w:rPr>
        <w:t xml:space="preserve">Thời gian gần đây, liên tiếp xảy ra các vụ phá rừng, lấn chiếm đất rừng trái pháp luật tại </w:t>
      </w:r>
      <w:r>
        <w:rPr>
          <w:bCs/>
          <w:sz w:val="28"/>
          <w:lang w:val="vi-VN"/>
        </w:rPr>
        <w:t xml:space="preserve">một số tỉnh </w:t>
      </w:r>
      <w:r>
        <w:rPr>
          <w:bCs/>
          <w:sz w:val="28"/>
          <w:lang w:val="nl-NL"/>
        </w:rPr>
        <w:t xml:space="preserve">khu vực Phía Bắc; khu vực Tây Nguyên gây ảnh hưởng nghiêm trọng đến tài nguyên rừng. </w:t>
      </w:r>
      <w:r>
        <w:rPr>
          <w:sz w:val="28"/>
          <w:szCs w:val="28"/>
          <w:shd w:fill="FFFFFF" w:val="clear"/>
        </w:rPr>
        <w:t>Tháng 7, diện tích rừng bị thiệt hại khoảng 100 ha, giảm 76%. Lũy kế 7 tháng, diện tích rừng bị thiệt hại khoảng 710 ha, giảm 50% so với cùng kỳ, trong đó diện tích rừng bị phá là 681 ha, giảm 11%; bị cháy trên 25 ha, giảm tới 96%.</w:t>
      </w:r>
    </w:p>
    <w:p>
      <w:pPr>
        <w:pStyle w:val="Normal"/>
        <w:widowControl w:val="false"/>
        <w:tabs>
          <w:tab w:val="clear" w:pos="720"/>
          <w:tab w:val="left" w:pos="360" w:leader="none"/>
          <w:tab w:val="left" w:pos="1134" w:leader="none"/>
        </w:tabs>
        <w:spacing w:before="120" w:after="0"/>
        <w:ind w:firstLine="720"/>
        <w:jc w:val="both"/>
        <w:rPr/>
      </w:pPr>
      <w:r>
        <w:rPr>
          <w:sz w:val="28"/>
          <w:szCs w:val="28"/>
        </w:rPr>
        <w:t>Cả nước đã thu được 2.125,09 tỷ đồng</w:t>
      </w:r>
      <w:r>
        <w:rPr>
          <w:sz w:val="28"/>
          <w:szCs w:val="28"/>
          <w:lang w:val="vi-VN"/>
        </w:rPr>
        <w:t xml:space="preserve"> tiền dịch vụ MTR</w:t>
      </w:r>
      <w:r>
        <w:rPr>
          <w:sz w:val="28"/>
          <w:szCs w:val="28"/>
        </w:rPr>
        <w:t xml:space="preserve"> đạt 70,8% kế hoạch thu năm 2022, tăng 8,6% so với cùng kỳ năm 2021.</w:t>
      </w:r>
    </w:p>
    <w:p>
      <w:pPr>
        <w:pStyle w:val="Normal"/>
        <w:widowControl w:val="false"/>
        <w:spacing w:before="120" w:after="0"/>
        <w:ind w:firstLine="720"/>
        <w:jc w:val="both"/>
        <w:rPr>
          <w:bCs/>
          <w:sz w:val="28"/>
          <w:szCs w:val="28"/>
        </w:rPr>
      </w:pPr>
      <w:r>
        <w:rPr>
          <w:sz w:val="28"/>
          <w:szCs w:val="28"/>
        </w:rPr>
        <w:t>d)</w:t>
      </w:r>
      <w:r>
        <w:rPr>
          <w:sz w:val="28"/>
          <w:szCs w:val="28"/>
          <w:lang w:val="es-AR"/>
        </w:rPr>
        <w:t xml:space="preserve"> Thủy sản</w:t>
      </w:r>
    </w:p>
    <w:p>
      <w:pPr>
        <w:pStyle w:val="Normal"/>
        <w:spacing w:before="120" w:after="0"/>
        <w:ind w:firstLine="720"/>
        <w:jc w:val="both"/>
        <w:rPr>
          <w:sz w:val="28"/>
          <w:szCs w:val="28"/>
        </w:rPr>
      </w:pPr>
      <w:r>
        <w:rPr>
          <w:sz w:val="28"/>
          <w:szCs w:val="28"/>
        </w:rPr>
        <w:t>Tổng sản lượng thủy sản tháng 7 ước đạt 805,4 nghìn tấn, tăng 1,5% so với T</w:t>
      </w:r>
      <w:r>
        <w:rPr>
          <w:sz w:val="28"/>
          <w:szCs w:val="28"/>
          <w:lang w:val="vi-VN"/>
        </w:rPr>
        <w:t>7/2021</w:t>
      </w:r>
      <w:r>
        <w:rPr>
          <w:sz w:val="28"/>
          <w:szCs w:val="28"/>
        </w:rPr>
        <w:t xml:space="preserve">. Lũy kế 7 tháng, tổng sản lượng thủy sản ước đạt </w:t>
      </w:r>
      <w:r>
        <w:rPr>
          <w:sz w:val="28"/>
          <w:szCs w:val="28"/>
          <w:lang w:val="vi-VN"/>
        </w:rPr>
        <w:t>5</w:t>
      </w:r>
      <w:r>
        <w:rPr>
          <w:sz w:val="28"/>
          <w:szCs w:val="28"/>
        </w:rPr>
        <w:t xml:space="preserve">.003,1 nghìn tấn, tăng 2,4% so với </w:t>
      </w:r>
      <w:r>
        <w:rPr>
          <w:sz w:val="28"/>
          <w:szCs w:val="28"/>
          <w:lang w:val="vi-VN"/>
        </w:rPr>
        <w:t>CKNT</w:t>
      </w:r>
      <w:r>
        <w:rPr>
          <w:bCs/>
          <w:sz w:val="28"/>
          <w:szCs w:val="28"/>
        </w:rPr>
        <w:t xml:space="preserve">. Cụ thể: </w:t>
      </w:r>
    </w:p>
    <w:p>
      <w:pPr>
        <w:pStyle w:val="Normal"/>
        <w:widowControl w:val="false"/>
        <w:spacing w:before="120" w:after="0"/>
        <w:ind w:firstLine="720"/>
        <w:jc w:val="both"/>
        <w:rPr>
          <w:sz w:val="28"/>
          <w:szCs w:val="28"/>
          <w:lang w:val="pt-BR"/>
        </w:rPr>
      </w:pPr>
      <w:r>
        <w:rPr>
          <w:sz w:val="28"/>
          <w:szCs w:val="28"/>
        </w:rPr>
        <w:t>- Khai thác: Tháng 7, s</w:t>
      </w:r>
      <w:r>
        <w:rPr>
          <w:sz w:val="28"/>
          <w:szCs w:val="28"/>
          <w:lang w:val="vi-VN"/>
        </w:rPr>
        <w:t xml:space="preserve">ản lượng khai thác đạt </w:t>
      </w:r>
      <w:r>
        <w:rPr>
          <w:spacing w:val="-4"/>
          <w:sz w:val="28"/>
          <w:szCs w:val="28"/>
          <w:lang w:val="pt-BR"/>
        </w:rPr>
        <w:t>342,5 nghìn tấn, giảm 4%</w:t>
      </w:r>
      <w:r>
        <w:rPr>
          <w:sz w:val="28"/>
          <w:szCs w:val="28"/>
          <w:lang w:val="pt-BR"/>
        </w:rPr>
        <w:t xml:space="preserve">. </w:t>
      </w:r>
      <w:r>
        <w:rPr>
          <w:sz w:val="28"/>
          <w:szCs w:val="28"/>
        </w:rPr>
        <w:t xml:space="preserve">Tính chung 7 tháng, sản lượng đạt </w:t>
      </w:r>
      <w:r>
        <w:rPr>
          <w:spacing w:val="-4"/>
          <w:sz w:val="28"/>
          <w:szCs w:val="28"/>
          <w:lang w:val="vi-VN"/>
        </w:rPr>
        <w:t>2</w:t>
      </w:r>
      <w:r>
        <w:rPr>
          <w:spacing w:val="-4"/>
          <w:sz w:val="28"/>
          <w:szCs w:val="28"/>
        </w:rPr>
        <w:t>.</w:t>
      </w:r>
      <w:r>
        <w:rPr>
          <w:spacing w:val="-4"/>
          <w:sz w:val="28"/>
          <w:szCs w:val="28"/>
          <w:lang w:val="vi-VN"/>
        </w:rPr>
        <w:t>272,5 nghìn tấn, giảm 2,8%</w:t>
      </w:r>
      <w:r>
        <w:rPr>
          <w:sz w:val="28"/>
          <w:szCs w:val="28"/>
        </w:rPr>
        <w:t xml:space="preserve"> so với CKNT; </w:t>
      </w:r>
      <w:r>
        <w:rPr>
          <w:sz w:val="28"/>
          <w:szCs w:val="28"/>
          <w:lang w:val="vi-VN"/>
        </w:rPr>
        <w:t>trong đó</w:t>
      </w:r>
      <w:r>
        <w:rPr>
          <w:sz w:val="28"/>
          <w:szCs w:val="28"/>
        </w:rPr>
        <w:t>,</w:t>
      </w:r>
      <w:r>
        <w:rPr>
          <w:sz w:val="28"/>
          <w:szCs w:val="28"/>
          <w:lang w:val="vi-VN"/>
        </w:rPr>
        <w:t xml:space="preserve"> khai thác biển đạt </w:t>
      </w:r>
      <w:r>
        <w:rPr>
          <w:spacing w:val="-4"/>
          <w:sz w:val="28"/>
          <w:szCs w:val="28"/>
          <w:lang w:val="vi-VN"/>
        </w:rPr>
        <w:t xml:space="preserve">2.173 nghìn tấn, giảm 3%. </w:t>
      </w:r>
    </w:p>
    <w:p>
      <w:pPr>
        <w:pStyle w:val="Normal"/>
        <w:widowControl w:val="false"/>
        <w:spacing w:before="120" w:after="0"/>
        <w:ind w:firstLine="720"/>
        <w:jc w:val="both"/>
        <w:rPr>
          <w:sz w:val="28"/>
          <w:szCs w:val="28"/>
          <w:lang w:val="sv-SE"/>
        </w:rPr>
      </w:pPr>
      <w:r>
        <w:rPr>
          <w:sz w:val="28"/>
          <w:szCs w:val="28"/>
          <w:lang w:val="pt-BR"/>
        </w:rPr>
        <w:t>- Nuôi trồng: Tháng 7, sản lượng nuôi trồng ước đạt 4</w:t>
      </w:r>
      <w:r>
        <w:rPr>
          <w:sz w:val="28"/>
          <w:szCs w:val="28"/>
          <w:lang w:val="vi-VN"/>
        </w:rPr>
        <w:t>62</w:t>
      </w:r>
      <w:r>
        <w:rPr>
          <w:sz w:val="28"/>
          <w:szCs w:val="28"/>
          <w:lang w:val="pt-BR"/>
        </w:rPr>
        <w:t xml:space="preserve">,9 nghìn tấn, tăng </w:t>
      </w:r>
      <w:r>
        <w:rPr>
          <w:sz w:val="28"/>
          <w:szCs w:val="28"/>
          <w:lang w:val="vi-VN"/>
        </w:rPr>
        <w:t>6</w:t>
      </w:r>
      <w:r>
        <w:rPr>
          <w:sz w:val="28"/>
          <w:szCs w:val="28"/>
          <w:lang w:val="pt-BR"/>
        </w:rPr>
        <w:t>,1% so với tháng 7/2021. 7 tháng, sản lượng ước đạt 2.</w:t>
      </w:r>
      <w:r>
        <w:rPr>
          <w:sz w:val="28"/>
          <w:szCs w:val="28"/>
          <w:lang w:val="vi-VN"/>
        </w:rPr>
        <w:t>730</w:t>
      </w:r>
      <w:r>
        <w:rPr>
          <w:sz w:val="28"/>
          <w:szCs w:val="28"/>
          <w:lang w:val="pt-BR"/>
        </w:rPr>
        <w:t>,</w:t>
      </w:r>
      <w:r>
        <w:rPr>
          <w:sz w:val="28"/>
          <w:szCs w:val="28"/>
          <w:lang w:val="vi-VN"/>
        </w:rPr>
        <w:t>6</w:t>
      </w:r>
      <w:r>
        <w:rPr>
          <w:sz w:val="28"/>
          <w:szCs w:val="28"/>
          <w:lang w:val="pt-BR"/>
        </w:rPr>
        <w:t xml:space="preserve"> nghìn tấn, tăng 7,</w:t>
      </w:r>
      <w:r>
        <w:rPr>
          <w:sz w:val="28"/>
          <w:szCs w:val="28"/>
          <w:lang w:val="vi-VN"/>
        </w:rPr>
        <w:t>1</w:t>
      </w:r>
      <w:r>
        <w:rPr>
          <w:sz w:val="28"/>
          <w:szCs w:val="28"/>
          <w:lang w:val="pt-BR"/>
        </w:rPr>
        <w:t>% so với CKNT. Trong đó</w:t>
      </w:r>
      <w:r>
        <w:rPr>
          <w:sz w:val="28"/>
          <w:szCs w:val="28"/>
          <w:lang w:val="sv-SE"/>
        </w:rPr>
        <w:t xml:space="preserve">, sản lượng cá tra ước đạt </w:t>
      </w:r>
      <w:r>
        <w:rPr>
          <w:sz w:val="28"/>
          <w:szCs w:val="28"/>
          <w:lang w:val="vi-VN"/>
        </w:rPr>
        <w:t>901</w:t>
      </w:r>
      <w:r>
        <w:rPr>
          <w:sz w:val="28"/>
          <w:szCs w:val="28"/>
          <w:lang w:val="sv-SE"/>
        </w:rPr>
        <w:t>,</w:t>
      </w:r>
      <w:r>
        <w:rPr>
          <w:sz w:val="28"/>
          <w:szCs w:val="28"/>
          <w:lang w:val="vi-VN"/>
        </w:rPr>
        <w:t>8</w:t>
      </w:r>
      <w:r>
        <w:rPr>
          <w:sz w:val="28"/>
          <w:szCs w:val="28"/>
          <w:lang w:val="sv-SE"/>
        </w:rPr>
        <w:t xml:space="preserve"> nghìn tấn, tăng 1</w:t>
      </w:r>
      <w:r>
        <w:rPr>
          <w:sz w:val="28"/>
          <w:szCs w:val="28"/>
          <w:lang w:val="vi-VN"/>
        </w:rPr>
        <w:t>0</w:t>
      </w:r>
      <w:r>
        <w:rPr>
          <w:sz w:val="28"/>
          <w:szCs w:val="28"/>
          <w:lang w:val="sv-SE"/>
        </w:rPr>
        <w:t>,</w:t>
      </w:r>
      <w:r>
        <w:rPr>
          <w:sz w:val="28"/>
          <w:szCs w:val="28"/>
          <w:lang w:val="vi-VN"/>
        </w:rPr>
        <w:t>9</w:t>
      </w:r>
      <w:r>
        <w:rPr>
          <w:sz w:val="28"/>
          <w:szCs w:val="28"/>
          <w:lang w:val="sv-SE"/>
        </w:rPr>
        <w:t xml:space="preserve">%; sản lượng tôm đạt </w:t>
      </w:r>
      <w:r>
        <w:rPr>
          <w:sz w:val="28"/>
          <w:szCs w:val="28"/>
          <w:lang w:val="vi-VN"/>
        </w:rPr>
        <w:t>567</w:t>
      </w:r>
      <w:r>
        <w:rPr>
          <w:sz w:val="28"/>
          <w:szCs w:val="28"/>
          <w:lang w:val="sv-SE"/>
        </w:rPr>
        <w:t>,</w:t>
      </w:r>
      <w:r>
        <w:rPr>
          <w:sz w:val="28"/>
          <w:szCs w:val="28"/>
          <w:lang w:val="vi-VN"/>
        </w:rPr>
        <w:t>2</w:t>
      </w:r>
      <w:r>
        <w:rPr>
          <w:sz w:val="28"/>
          <w:szCs w:val="28"/>
          <w:lang w:val="sv-SE"/>
        </w:rPr>
        <w:t xml:space="preserve"> nghìn tấn, tăng 1</w:t>
      </w:r>
      <w:r>
        <w:rPr>
          <w:sz w:val="28"/>
          <w:szCs w:val="28"/>
          <w:lang w:val="vi-VN"/>
        </w:rPr>
        <w:t>0</w:t>
      </w:r>
      <w:r>
        <w:rPr>
          <w:sz w:val="28"/>
          <w:szCs w:val="28"/>
          <w:lang w:val="sv-SE"/>
        </w:rPr>
        <w:t>,</w:t>
      </w:r>
      <w:r>
        <w:rPr>
          <w:sz w:val="28"/>
          <w:szCs w:val="28"/>
          <w:lang w:val="vi-VN"/>
        </w:rPr>
        <w:t>6</w:t>
      </w:r>
      <w:r>
        <w:rPr>
          <w:sz w:val="28"/>
          <w:szCs w:val="28"/>
          <w:lang w:val="sv-SE"/>
        </w:rPr>
        <w:t>% (tôm sú ước đạt 1</w:t>
      </w:r>
      <w:r>
        <w:rPr>
          <w:sz w:val="28"/>
          <w:szCs w:val="28"/>
          <w:lang w:val="vi-VN"/>
        </w:rPr>
        <w:t>45</w:t>
      </w:r>
      <w:r>
        <w:rPr>
          <w:sz w:val="28"/>
          <w:szCs w:val="28"/>
          <w:lang w:val="sv-SE"/>
        </w:rPr>
        <w:t xml:space="preserve">,9 nghìn tấn, tăng 2,5%; tôm thẻ chân trắng ước đạt </w:t>
      </w:r>
      <w:r>
        <w:rPr>
          <w:sz w:val="28"/>
          <w:szCs w:val="28"/>
          <w:lang w:val="vi-VN"/>
        </w:rPr>
        <w:t>385</w:t>
      </w:r>
      <w:r>
        <w:rPr>
          <w:sz w:val="28"/>
          <w:szCs w:val="28"/>
          <w:lang w:val="sv-SE"/>
        </w:rPr>
        <w:t>,</w:t>
      </w:r>
      <w:r>
        <w:rPr>
          <w:sz w:val="28"/>
          <w:szCs w:val="28"/>
          <w:lang w:val="vi-VN"/>
        </w:rPr>
        <w:t>2</w:t>
      </w:r>
      <w:r>
        <w:rPr>
          <w:sz w:val="28"/>
          <w:szCs w:val="28"/>
          <w:lang w:val="sv-SE"/>
        </w:rPr>
        <w:t xml:space="preserve"> nghìn tấn, tăng 1</w:t>
      </w:r>
      <w:r>
        <w:rPr>
          <w:sz w:val="28"/>
          <w:szCs w:val="28"/>
          <w:lang w:val="vi-VN"/>
        </w:rPr>
        <w:t>4</w:t>
      </w:r>
      <w:r>
        <w:rPr>
          <w:sz w:val="28"/>
          <w:szCs w:val="28"/>
          <w:lang w:val="sv-SE"/>
        </w:rPr>
        <w:t>,</w:t>
      </w:r>
      <w:r>
        <w:rPr>
          <w:sz w:val="28"/>
          <w:szCs w:val="28"/>
          <w:lang w:val="vi-VN"/>
        </w:rPr>
        <w:t>8</w:t>
      </w:r>
      <w:r>
        <w:rPr>
          <w:sz w:val="28"/>
          <w:szCs w:val="28"/>
          <w:lang w:val="sv-SE"/>
        </w:rPr>
        <w:t xml:space="preserve">%).  </w:t>
      </w:r>
    </w:p>
    <w:p>
      <w:pPr>
        <w:pStyle w:val="Normal"/>
        <w:widowControl w:val="false"/>
        <w:tabs>
          <w:tab w:val="clear" w:pos="720"/>
          <w:tab w:val="left" w:pos="3690" w:leader="none"/>
        </w:tabs>
        <w:spacing w:before="120" w:after="0"/>
        <w:ind w:firstLine="720"/>
        <w:jc w:val="both"/>
        <w:rPr>
          <w:b/>
          <w:b/>
          <w:sz w:val="28"/>
          <w:szCs w:val="28"/>
          <w:lang w:val="vi-VN"/>
        </w:rPr>
      </w:pPr>
      <w:r>
        <w:rPr>
          <w:b/>
          <w:sz w:val="28"/>
          <w:szCs w:val="28"/>
        </w:rPr>
        <w:t>2.</w:t>
      </w:r>
      <w:r>
        <w:rPr>
          <w:b/>
          <w:sz w:val="28"/>
          <w:szCs w:val="28"/>
          <w:lang w:val="pl-PL"/>
        </w:rPr>
        <w:t xml:space="preserve"> </w:t>
      </w:r>
      <w:r>
        <w:rPr>
          <w:b/>
          <w:sz w:val="28"/>
          <w:szCs w:val="28"/>
          <w:lang w:val="vi-VN"/>
        </w:rPr>
        <w:t>Xuất</w:t>
      </w:r>
      <w:r>
        <w:rPr>
          <w:b/>
          <w:sz w:val="28"/>
          <w:szCs w:val="28"/>
          <w:lang w:val="pl-PL"/>
        </w:rPr>
        <w:t>, nhập</w:t>
      </w:r>
      <w:r>
        <w:rPr>
          <w:b/>
          <w:sz w:val="28"/>
          <w:szCs w:val="28"/>
          <w:lang w:val="vi-VN"/>
        </w:rPr>
        <w:t xml:space="preserve"> khẩu</w:t>
      </w:r>
    </w:p>
    <w:p>
      <w:pPr>
        <w:pStyle w:val="Normal"/>
        <w:widowControl w:val="false"/>
        <w:spacing w:before="120" w:after="0"/>
        <w:ind w:firstLine="720"/>
        <w:jc w:val="both"/>
        <w:rPr/>
      </w:pPr>
      <w:r>
        <w:rPr>
          <w:bCs/>
          <w:sz w:val="28"/>
          <w:szCs w:val="28"/>
          <w:lang w:val="pl-PL"/>
        </w:rPr>
        <w:t xml:space="preserve">7 tháng, </w:t>
      </w:r>
      <w:r>
        <w:rPr>
          <w:rStyle w:val="StrongEmphasis"/>
          <w:b w:val="false"/>
          <w:iCs/>
          <w:sz w:val="28"/>
          <w:szCs w:val="28"/>
          <w:lang w:val="de-DE"/>
        </w:rPr>
        <w:t xml:space="preserve">tổng kim ngạch xuất nhập khẩu hàng NLTS ước đạt khoảng 58,3 tỷ USD, tăng 7,2% so với 7 tháng năm 2021; trong đó xuất khẩu (XK) đạt khoảng 32,3 tỷ USD, tăng 12,2% so với CKNT; nhập khẩu (NK) ước khoảng 26,0 tỷ USD, tăng 1,6%; </w:t>
      </w:r>
      <w:r>
        <w:rPr>
          <w:bCs/>
          <w:sz w:val="28"/>
          <w:szCs w:val="28"/>
        </w:rPr>
        <w:t xml:space="preserve">xuất siêu gần 6,3 tỷ USD, </w:t>
      </w:r>
      <w:bookmarkStart w:id="9" w:name="_Hlk67905851"/>
      <w:r>
        <w:rPr>
          <w:bCs/>
          <w:sz w:val="28"/>
          <w:szCs w:val="28"/>
        </w:rPr>
        <w:t xml:space="preserve">tăng gần </w:t>
      </w:r>
      <w:r>
        <w:rPr>
          <w:bCs/>
          <w:sz w:val="28"/>
          <w:szCs w:val="28"/>
          <w:lang w:val="vi-VN"/>
        </w:rPr>
        <w:t>2</w:t>
      </w:r>
      <w:r>
        <w:rPr>
          <w:bCs/>
          <w:sz w:val="28"/>
          <w:szCs w:val="28"/>
        </w:rPr>
        <w:t xml:space="preserve"> lần so với CKNT. </w:t>
      </w:r>
      <w:bookmarkStart w:id="10" w:name="_Hlk23237033"/>
    </w:p>
    <w:p>
      <w:pPr>
        <w:pStyle w:val="Normal"/>
        <w:widowControl w:val="false"/>
        <w:spacing w:before="120" w:after="0"/>
        <w:ind w:firstLine="720"/>
        <w:jc w:val="both"/>
        <w:rPr>
          <w:iCs/>
          <w:sz w:val="28"/>
          <w:szCs w:val="28"/>
        </w:rPr>
      </w:pPr>
      <w:bookmarkEnd w:id="9"/>
      <w:bookmarkEnd w:id="10"/>
      <w:r>
        <w:rPr>
          <w:iCs/>
          <w:sz w:val="28"/>
          <w:szCs w:val="28"/>
        </w:rPr>
        <w:t xml:space="preserve">a) Về xuất khẩu </w:t>
      </w:r>
    </w:p>
    <w:p>
      <w:pPr>
        <w:pStyle w:val="Normal"/>
        <w:widowControl w:val="false"/>
        <w:spacing w:before="120" w:after="0"/>
        <w:ind w:firstLine="720"/>
        <w:jc w:val="both"/>
        <w:rPr>
          <w:bCs/>
          <w:iCs/>
          <w:sz w:val="28"/>
          <w:szCs w:val="28"/>
        </w:rPr>
      </w:pPr>
      <w:r>
        <w:rPr>
          <w:bCs/>
          <w:iCs/>
          <w:sz w:val="28"/>
          <w:szCs w:val="28"/>
        </w:rPr>
        <w:t xml:space="preserve">- Kim ngạch xuất khẩu </w:t>
      </w:r>
    </w:p>
    <w:p>
      <w:pPr>
        <w:pStyle w:val="Normal"/>
        <w:widowControl w:val="false"/>
        <w:spacing w:before="120" w:after="0"/>
        <w:ind w:firstLine="720"/>
        <w:jc w:val="both"/>
        <w:rPr/>
      </w:pPr>
      <w:bookmarkStart w:id="11" w:name="_Hlk33599548"/>
      <w:bookmarkEnd w:id="11"/>
      <w:r>
        <w:rPr>
          <w:sz w:val="28"/>
          <w:szCs w:val="28"/>
        </w:rPr>
        <w:t xml:space="preserve">Tháng 7, kim ngạch XK ước khoảng 4,8 tỷ USD, tăng 10,4% so với tháng 7/2021, giảm 2,0% so với tháng 6/2022; trong đó, giá trị XK nhóm nông sản chính gần 2,0 tỷ USD, lâm sản chính ước trên 1,4 tỷ USD, thủy sản đạt 965 triệu USD và chăn nuôi đạt 42,1 triệu USD,… </w:t>
      </w:r>
    </w:p>
    <w:p>
      <w:pPr>
        <w:pStyle w:val="Normal"/>
        <w:widowControl w:val="false"/>
        <w:spacing w:before="120" w:after="0"/>
        <w:ind w:firstLine="720"/>
        <w:jc w:val="both"/>
        <w:rPr/>
      </w:pPr>
      <w:bookmarkStart w:id="12" w:name="_Hlk33599548"/>
      <w:bookmarkEnd w:id="12"/>
      <w:r>
        <w:rPr>
          <w:sz w:val="28"/>
          <w:szCs w:val="28"/>
        </w:rPr>
        <w:t>Tính chung 7 tháng đầu năm, kim ngạch XK nông lâm thủy sản ước gần 32,3 tỷ USD, tăng 12,2% so với CKNT. Trong đó, XK nhóm nông sản chính đạt 13,3 tỷ USD, tăng 8,4%; lâm sản chính đạt trên 10,4 tỷ USD, tăng 1,3%; thủy sản ước đạt gần 6,7 tỷ USD, tăng 34,2%; chăn nuôi ước đạt 225,6 triệu USD, giảm 11,6%</w:t>
      </w:r>
      <w:r>
        <w:rPr>
          <w:sz w:val="28"/>
          <w:szCs w:val="28"/>
          <w:lang w:val="vi-VN"/>
        </w:rPr>
        <w:t xml:space="preserve">; XK đầu vào sản xuất gần </w:t>
      </w:r>
      <w:r>
        <w:rPr>
          <w:sz w:val="28"/>
          <w:szCs w:val="28"/>
        </w:rPr>
        <w:t>1,7</w:t>
      </w:r>
      <w:r>
        <w:rPr>
          <w:sz w:val="28"/>
          <w:szCs w:val="28"/>
          <w:lang w:val="vi-VN"/>
        </w:rPr>
        <w:t xml:space="preserve"> </w:t>
      </w:r>
      <w:r>
        <w:rPr>
          <w:sz w:val="28"/>
          <w:szCs w:val="28"/>
        </w:rPr>
        <w:t>tỷ</w:t>
      </w:r>
      <w:r>
        <w:rPr>
          <w:sz w:val="28"/>
          <w:szCs w:val="28"/>
          <w:lang w:val="vi-VN"/>
        </w:rPr>
        <w:t xml:space="preserve"> USD, tăng </w:t>
      </w:r>
      <w:r>
        <w:rPr>
          <w:sz w:val="28"/>
          <w:szCs w:val="28"/>
        </w:rPr>
        <w:t>66,7</w:t>
      </w:r>
      <w:r>
        <w:rPr>
          <w:sz w:val="28"/>
          <w:szCs w:val="28"/>
          <w:lang w:val="vi-VN"/>
        </w:rPr>
        <w:t>%</w:t>
      </w:r>
      <w:r>
        <w:rPr>
          <w:sz w:val="28"/>
          <w:szCs w:val="28"/>
        </w:rPr>
        <w:t>.</w:t>
        <w:tab/>
      </w:r>
    </w:p>
    <w:p>
      <w:pPr>
        <w:pStyle w:val="Normal"/>
        <w:widowControl w:val="false"/>
        <w:spacing w:before="120" w:after="0"/>
        <w:ind w:firstLine="426"/>
        <w:jc w:val="both"/>
        <w:rPr/>
      </w:pPr>
      <w:r>
        <w:rPr>
          <w:b/>
          <w:bCs/>
          <w:sz w:val="28"/>
          <w:szCs w:val="28"/>
        </w:rPr>
        <w:tab/>
      </w:r>
      <w:r>
        <w:rPr>
          <w:bCs/>
          <w:iCs/>
          <w:sz w:val="28"/>
          <w:szCs w:val="28"/>
        </w:rPr>
        <w:t xml:space="preserve">7 tháng đầu năm, đã có 04 sản phẩm/nhóm sản phẩm có giá trị XK đạt trên 02 tỷ USD (cà phê, gạo, tôm, sản phẩm gỗ). Nhiều mặt hàng đạt giá trị xuất khẩu cao hơn so với cùng kỳ, như: Giá trị xuất khẩu cà phê đạt trên 2,6 tỷ USD (tăng 46,2%); cao su đạt trên 1,6 tỷ USD (tăng 7,0%); gạo trên 2 tỷ USD (tăng 9,0%); hồ tiêu khoảng 661 triệu USD (tăng 11,7%); sắn và sản phẩm sắn đạt 904 triệu USD (tăng 32,1%), </w:t>
      </w:r>
      <w:r>
        <w:rPr>
          <w:bCs/>
          <w:iCs/>
          <w:sz w:val="28"/>
          <w:szCs w:val="28"/>
          <w:lang w:val="vi-VN"/>
        </w:rPr>
        <w:t>cá tra</w:t>
      </w:r>
      <w:r>
        <w:rPr>
          <w:bCs/>
          <w:iCs/>
          <w:sz w:val="28"/>
          <w:szCs w:val="28"/>
        </w:rPr>
        <w:t xml:space="preserve"> đạt khoảng 1,6 tỷ USD (tăng 83,6%)</w:t>
      </w:r>
      <w:r>
        <w:rPr>
          <w:bCs/>
          <w:iCs/>
          <w:sz w:val="28"/>
          <w:szCs w:val="28"/>
          <w:lang w:val="vi-VN"/>
        </w:rPr>
        <w:t xml:space="preserve">, </w:t>
      </w:r>
      <w:r>
        <w:rPr>
          <w:bCs/>
          <w:iCs/>
          <w:sz w:val="28"/>
          <w:szCs w:val="28"/>
        </w:rPr>
        <w:t xml:space="preserve">tôm đạt trên 2,7 tỷ USD (tăng 26,2%), gỗ và sản phẩm gỗ đạt trên 9,7 tỷ USD (tăng 1,2%); mây, tre, cói thảm đạt 538 triệu USD (tăng 3,1%), phân bón các loại đạt 848 triệu USD (gấp 3,2 lần).  </w:t>
      </w:r>
    </w:p>
    <w:p>
      <w:pPr>
        <w:pStyle w:val="Normal"/>
        <w:widowControl w:val="false"/>
        <w:spacing w:before="120" w:after="0"/>
        <w:ind w:firstLine="720"/>
        <w:jc w:val="both"/>
        <w:rPr>
          <w:bCs/>
          <w:i/>
          <w:i/>
          <w:sz w:val="28"/>
          <w:szCs w:val="28"/>
        </w:rPr>
      </w:pPr>
      <w:r>
        <w:rPr>
          <w:bCs/>
          <w:iCs/>
          <w:sz w:val="28"/>
          <w:szCs w:val="28"/>
        </w:rPr>
        <w:t>Những mặt hàng giảm gồm: N</w:t>
      </w:r>
      <w:r>
        <w:rPr>
          <w:bCs/>
          <w:iCs/>
          <w:sz w:val="28"/>
          <w:szCs w:val="28"/>
          <w:lang w:val="vi-VN"/>
        </w:rPr>
        <w:t>hóm hàng rau quả</w:t>
      </w:r>
      <w:r>
        <w:rPr>
          <w:bCs/>
          <w:iCs/>
          <w:sz w:val="28"/>
          <w:szCs w:val="28"/>
        </w:rPr>
        <w:t xml:space="preserve"> đạt trên 1,9 tỷ USD (giảm 16,1%), hạt điều ước đạt gần 1,8 tỷ USD (giảm 10,4%), sản phẩm chăn nuôi đạt 225,6 triệu USD (giảm 11,6%); dù giá trị XK nhóm gỗ và SP gỗ tăng 1,2% nhưng giá trị XK của sản phẩm gỗ lại giảm 6,9% với giá trị trên 6,9 tỷ USD</w:t>
      </w:r>
      <w:r>
        <w:rPr>
          <w:bCs/>
          <w:iCs/>
          <w:sz w:val="28"/>
          <w:szCs w:val="28"/>
          <w:lang w:val="vi-VN"/>
        </w:rPr>
        <w:t>.</w:t>
      </w:r>
    </w:p>
    <w:p>
      <w:pPr>
        <w:pStyle w:val="Normal"/>
        <w:widowControl w:val="false"/>
        <w:autoSpaceDE w:val="false"/>
        <w:spacing w:before="120" w:after="0"/>
        <w:ind w:firstLine="720"/>
        <w:jc w:val="both"/>
        <w:rPr/>
      </w:pPr>
      <w:r>
        <w:rPr>
          <w:bCs/>
          <w:iCs/>
          <w:sz w:val="28"/>
          <w:szCs w:val="28"/>
        </w:rPr>
        <w:t>- Về thị trường xuất khẩu:</w:t>
      </w:r>
      <w:bookmarkStart w:id="13" w:name="_Hlk36195422"/>
      <w:r>
        <w:rPr>
          <w:sz w:val="28"/>
          <w:szCs w:val="28"/>
        </w:rPr>
        <w:t xml:space="preserve"> </w:t>
      </w:r>
      <w:r>
        <w:rPr>
          <w:sz w:val="28"/>
          <w:szCs w:val="28"/>
          <w:lang w:val="vi-VN"/>
        </w:rPr>
        <w:t>7</w:t>
      </w:r>
      <w:r>
        <w:rPr>
          <w:sz w:val="28"/>
          <w:szCs w:val="28"/>
        </w:rPr>
        <w:t xml:space="preserve"> tháng, ước giá trị XK nông, lâm, thủy sản của Việt Nam tới các thị trường</w:t>
      </w:r>
      <w:r>
        <w:rPr>
          <w:rStyle w:val="FootnoteAnchor"/>
          <w:sz w:val="28"/>
          <w:szCs w:val="28"/>
          <w:vertAlign w:val="superscript"/>
        </w:rPr>
        <w:footnoteReference w:id="3"/>
      </w:r>
      <w:r>
        <w:rPr>
          <w:sz w:val="28"/>
          <w:szCs w:val="28"/>
        </w:rPr>
        <w:t xml:space="preserve"> thuộc khu vực châu Á (chiếm 42,4% thị phần), châu Mỹ (29,3%), châu Âu (11,9%), châu Đại Dương (1,</w:t>
      </w:r>
      <w:r>
        <w:rPr>
          <w:sz w:val="28"/>
          <w:szCs w:val="28"/>
          <w:lang w:val="vi-VN"/>
        </w:rPr>
        <w:t>7</w:t>
      </w:r>
      <w:r>
        <w:rPr>
          <w:sz w:val="28"/>
          <w:szCs w:val="28"/>
        </w:rPr>
        <w:t xml:space="preserve">%) và châu Phi (1,6%). Hoa Kỳ tiếp tục là thị trường xuất khẩu </w:t>
      </w:r>
      <w:r>
        <w:rPr>
          <w:i/>
          <w:sz w:val="28"/>
          <w:szCs w:val="28"/>
        </w:rPr>
        <w:t>lớn nhất,</w:t>
      </w:r>
      <w:r>
        <w:rPr>
          <w:sz w:val="28"/>
          <w:szCs w:val="28"/>
        </w:rPr>
        <w:t xml:space="preserve"> đạt gần 8,7 tỷ USD (chiếm 26,8% thị phần); đứng </w:t>
      </w:r>
      <w:r>
        <w:rPr>
          <w:i/>
          <w:sz w:val="28"/>
          <w:szCs w:val="28"/>
        </w:rPr>
        <w:t>thứ 2</w:t>
      </w:r>
      <w:r>
        <w:rPr>
          <w:sz w:val="28"/>
          <w:szCs w:val="28"/>
        </w:rPr>
        <w:t xml:space="preserve"> là thị trường Trung Quốc </w:t>
      </w:r>
      <w:r>
        <w:rPr>
          <w:sz w:val="28"/>
          <w:szCs w:val="28"/>
          <w:lang w:val="vi-VN"/>
        </w:rPr>
        <w:t>trên</w:t>
      </w:r>
      <w:r>
        <w:rPr>
          <w:sz w:val="28"/>
          <w:szCs w:val="28"/>
        </w:rPr>
        <w:t xml:space="preserve"> 5,7 tỷ USD (chiếm 17,8% thị phần)</w:t>
      </w:r>
      <w:r>
        <w:rPr>
          <w:sz w:val="28"/>
          <w:szCs w:val="28"/>
          <w:lang w:val="vi-VN"/>
        </w:rPr>
        <w:t>;</w:t>
      </w:r>
      <w:r>
        <w:rPr>
          <w:sz w:val="28"/>
          <w:szCs w:val="28"/>
        </w:rPr>
        <w:t xml:space="preserve"> </w:t>
      </w:r>
      <w:r>
        <w:rPr>
          <w:i/>
          <w:sz w:val="28"/>
          <w:szCs w:val="28"/>
        </w:rPr>
        <w:t>thứ 3</w:t>
      </w:r>
      <w:r>
        <w:rPr>
          <w:sz w:val="28"/>
          <w:szCs w:val="28"/>
        </w:rPr>
        <w:t xml:space="preserve"> là thị trường Nhật Bản với giá trị XK đạt trên 2,3 tỷ USD (chiếm 7,2%); </w:t>
      </w:r>
      <w:r>
        <w:rPr>
          <w:i/>
          <w:sz w:val="28"/>
          <w:szCs w:val="28"/>
        </w:rPr>
        <w:t>thứ 4</w:t>
      </w:r>
      <w:r>
        <w:rPr>
          <w:sz w:val="28"/>
          <w:szCs w:val="28"/>
        </w:rPr>
        <w:t xml:space="preserve"> là thị trường Hàn Quốc với giá trị XK đạt trên 1,5 tỷ USD (chiếm </w:t>
      </w:r>
      <w:r>
        <w:rPr>
          <w:sz w:val="28"/>
          <w:szCs w:val="28"/>
          <w:lang w:val="vi-VN"/>
        </w:rPr>
        <w:t>4,7</w:t>
      </w:r>
      <w:r>
        <w:rPr>
          <w:sz w:val="28"/>
          <w:szCs w:val="28"/>
        </w:rPr>
        <w:t xml:space="preserve">%). </w:t>
      </w:r>
    </w:p>
    <w:p>
      <w:pPr>
        <w:pStyle w:val="Normal"/>
        <w:widowControl w:val="false"/>
        <w:autoSpaceDE w:val="false"/>
        <w:spacing w:before="120" w:after="0"/>
        <w:ind w:firstLine="709"/>
        <w:jc w:val="both"/>
        <w:rPr>
          <w:sz w:val="28"/>
          <w:szCs w:val="28"/>
        </w:rPr>
      </w:pPr>
      <w:bookmarkEnd w:id="13"/>
      <w:r>
        <w:rPr>
          <w:iCs/>
          <w:sz w:val="28"/>
          <w:szCs w:val="28"/>
        </w:rPr>
        <w:t>b) Về nhập khẩu</w:t>
      </w:r>
    </w:p>
    <w:p>
      <w:pPr>
        <w:pStyle w:val="Normal"/>
        <w:widowControl w:val="false"/>
        <w:tabs>
          <w:tab w:val="clear" w:pos="720"/>
          <w:tab w:val="left" w:pos="3600" w:leader="none"/>
          <w:tab w:val="left" w:pos="4230" w:leader="none"/>
        </w:tabs>
        <w:autoSpaceDE w:val="false"/>
        <w:spacing w:before="100" w:after="0"/>
        <w:ind w:firstLine="720"/>
        <w:jc w:val="both"/>
        <w:rPr>
          <w:sz w:val="28"/>
          <w:szCs w:val="28"/>
        </w:rPr>
      </w:pPr>
      <w:r>
        <w:rPr>
          <w:sz w:val="28"/>
          <w:szCs w:val="28"/>
        </w:rPr>
        <w:t>Tính chung 7 tháng, kim ngạch NK các mặt hàng NLTS ước trên 26,0 tỷ USD, tăng 1,6% so với cùng kỳ năm 202</w:t>
      </w:r>
      <w:r>
        <w:rPr>
          <w:sz w:val="28"/>
          <w:szCs w:val="28"/>
          <w:lang w:val="vi-VN"/>
        </w:rPr>
        <w:t>1</w:t>
      </w:r>
      <w:r>
        <w:rPr>
          <w:sz w:val="28"/>
          <w:szCs w:val="28"/>
        </w:rPr>
        <w:t xml:space="preserve">. Trong đó, giá trị NK các mặt hàng nông sản chính ước đạt trên 16 tỷ USD, </w:t>
      </w:r>
      <w:r>
        <w:rPr>
          <w:sz w:val="28"/>
          <w:szCs w:val="28"/>
          <w:lang w:val="vi-VN"/>
        </w:rPr>
        <w:t xml:space="preserve">giảm </w:t>
      </w:r>
      <w:r>
        <w:rPr>
          <w:sz w:val="28"/>
          <w:szCs w:val="28"/>
        </w:rPr>
        <w:t xml:space="preserve">0,6%; nhóm hàng thủy sản ước trên 1,5 tỷ USD, tăng 27,9%; nhóm lâm sản chính gần 1,9 tỷ USD, tăng 0,5%; nhóm sản phẩm chăn nuôi khoảng 1,9 tỷ USD, </w:t>
      </w:r>
      <w:r>
        <w:rPr>
          <w:sz w:val="28"/>
          <w:szCs w:val="28"/>
          <w:lang w:val="vi-VN"/>
        </w:rPr>
        <w:t>giảm</w:t>
      </w:r>
      <w:r>
        <w:rPr>
          <w:sz w:val="28"/>
          <w:szCs w:val="28"/>
        </w:rPr>
        <w:t xml:space="preserve"> 11,6%; nhóm đầu vào sản xuất </w:t>
      </w:r>
      <w:r>
        <w:rPr>
          <w:sz w:val="28"/>
          <w:szCs w:val="28"/>
          <w:lang w:val="vi-VN"/>
        </w:rPr>
        <w:t xml:space="preserve">ước </w:t>
      </w:r>
      <w:r>
        <w:rPr>
          <w:sz w:val="28"/>
          <w:szCs w:val="28"/>
        </w:rPr>
        <w:t xml:space="preserve">gần 4,7 tỷ USD, tăng 9,4%. </w:t>
      </w:r>
    </w:p>
    <w:p>
      <w:pPr>
        <w:pStyle w:val="Normal"/>
        <w:autoSpaceDE w:val="false"/>
        <w:spacing w:before="100" w:after="0"/>
        <w:ind w:firstLine="720"/>
        <w:jc w:val="both"/>
        <w:rPr/>
      </w:pPr>
      <w:r>
        <w:rPr>
          <w:sz w:val="28"/>
          <w:szCs w:val="28"/>
        </w:rPr>
        <w:t>Khu vực Châu Á chiếm 32,5% thị phần XK sang VN, thứ 2 là Châu Mỹ chiếm 25,9</w:t>
      </w:r>
      <w:r>
        <w:rPr>
          <w:sz w:val="28"/>
          <w:szCs w:val="28"/>
          <w:lang w:val="vi-VN"/>
        </w:rPr>
        <w:t>%,</w:t>
      </w:r>
      <w:r>
        <w:rPr>
          <w:sz w:val="28"/>
          <w:szCs w:val="28"/>
        </w:rPr>
        <w:t xml:space="preserve"> Châu Đại dương chiếm 5,4%, Châu Âu chiếm 4,2% và Châu Phi  chiếm 3,3%. Achentina, Trung Quốc và Hoa Kỳ là 3 thị trường cung cấp các mặt hàng nông, lâm, thủy sản lớn nhất cho Việt Nam trong 7 tháng đầu năm 2022, với thị phần trong tổng giá trị nhập khẩu ước đạt lần lượt là 9,1% (giá trị nhập khẩu tăng 20%), 8,7% (+21,5%) và 8,2% (-10,3%). </w:t>
      </w:r>
    </w:p>
    <w:p>
      <w:pPr>
        <w:pStyle w:val="Normal"/>
        <w:widowControl w:val="false"/>
        <w:spacing w:before="100" w:after="0"/>
        <w:ind w:firstLine="720"/>
        <w:jc w:val="both"/>
        <w:rPr>
          <w:b/>
          <w:b/>
          <w:iCs/>
          <w:sz w:val="28"/>
          <w:szCs w:val="28"/>
          <w:shd w:fill="FFFFFF" w:val="clear"/>
        </w:rPr>
      </w:pPr>
      <w:bookmarkStart w:id="14" w:name="_Hlk36194168"/>
      <w:bookmarkEnd w:id="14"/>
      <w:r>
        <w:rPr>
          <w:b/>
          <w:sz w:val="28"/>
          <w:szCs w:val="28"/>
        </w:rPr>
        <w:t>3. Hợp tác quốc tế, p</w:t>
      </w:r>
      <w:r>
        <w:rPr>
          <w:b/>
          <w:iCs/>
          <w:sz w:val="28"/>
          <w:szCs w:val="28"/>
          <w:shd w:fill="FFFFFF" w:val="clear"/>
        </w:rPr>
        <w:t>hát triển thị trường, quản lý chất lượng</w:t>
      </w:r>
    </w:p>
    <w:p>
      <w:pPr>
        <w:pStyle w:val="Normal"/>
        <w:widowControl w:val="false"/>
        <w:spacing w:before="100" w:after="0"/>
        <w:ind w:firstLine="709"/>
        <w:jc w:val="both"/>
        <w:rPr>
          <w:sz w:val="28"/>
        </w:rPr>
      </w:pPr>
      <w:r>
        <w:rPr>
          <w:rFonts w:eastAsia="Batang;바탕"/>
          <w:sz w:val="28"/>
          <w:szCs w:val="28"/>
          <w:lang w:val="es-ES" w:eastAsia="ko-KR"/>
        </w:rPr>
        <w:t xml:space="preserve">Trong tháng, </w:t>
      </w:r>
      <w:r>
        <w:rPr>
          <w:bCs/>
          <w:sz w:val="28"/>
          <w:szCs w:val="28"/>
          <w:lang w:val="it-IT"/>
        </w:rPr>
        <w:t>t</w:t>
      </w:r>
      <w:r>
        <w:rPr>
          <w:sz w:val="28"/>
          <w:szCs w:val="28"/>
          <w:lang w:val="sv-SE"/>
        </w:rPr>
        <w:t xml:space="preserve">iếp tục đẩy mạnh các hoạt động hợp tác song phương, đa phương, mở cửa </w:t>
      </w:r>
      <w:r>
        <w:rPr>
          <w:sz w:val="28"/>
          <w:lang w:val="sv-SE"/>
        </w:rPr>
        <w:t xml:space="preserve">thị trường. </w:t>
      </w:r>
      <w:r>
        <w:rPr>
          <w:rFonts w:eastAsia="Batang;바탕"/>
          <w:sz w:val="28"/>
          <w:lang w:val="es-ES" w:eastAsia="ko-KR"/>
        </w:rPr>
        <w:t>Khảo sát tình hình tiêu thụ, phát triển thị trường nông sản tại các địa phương, cửa khẩu; hỗ trợ các địa phương, ngành hàng, đơn vị tổ chức các hội thảo, hội nghị, sự kiện</w:t>
      </w:r>
      <w:r>
        <w:rPr>
          <w:rStyle w:val="FootnoteCharacters"/>
          <w:rStyle w:val="FootnoteAnchor"/>
          <w:rFonts w:eastAsia="Batang;바탕"/>
          <w:sz w:val="28"/>
          <w:lang w:val="es-ES" w:eastAsia="ko-KR"/>
        </w:rPr>
        <w:footnoteReference w:id="4"/>
      </w:r>
      <w:r>
        <w:rPr>
          <w:rFonts w:eastAsia="Batang;바탕"/>
          <w:sz w:val="28"/>
          <w:lang w:val="es-ES" w:eastAsia="ko-KR"/>
        </w:rPr>
        <w:t>.</w:t>
      </w:r>
      <w:r>
        <w:rPr>
          <w:sz w:val="28"/>
          <w:lang w:val="es-ES"/>
        </w:rPr>
        <w:t xml:space="preserve"> </w:t>
      </w:r>
      <w:r>
        <w:rPr>
          <w:rFonts w:eastAsia="Batang;바탕"/>
          <w:sz w:val="28"/>
          <w:lang w:val="es-ES" w:eastAsia="ko-KR"/>
        </w:rPr>
        <w:t xml:space="preserve">Triển khai </w:t>
      </w:r>
      <w:r>
        <w:rPr>
          <w:rFonts w:eastAsia="Batang;바탕"/>
          <w:sz w:val="28"/>
          <w:lang w:val="vi-VN" w:eastAsia="ko-KR"/>
        </w:rPr>
        <w:t xml:space="preserve">Biên </w:t>
      </w:r>
      <w:r>
        <w:rPr>
          <w:rFonts w:eastAsia="Batang;바탕"/>
          <w:sz w:val="28"/>
          <w:lang w:val="es-ES" w:eastAsia="ko-KR"/>
        </w:rPr>
        <w:t>bản ghi nhớ hợp tác về chuyển đổi số, kết nối tiêu thụ nông sản cho doanh nghiệp nhỏ và vừa, hợp tác xã, hộ kinh doanh trong lĩnh vực nông nghiệp.</w:t>
      </w:r>
    </w:p>
    <w:p>
      <w:pPr>
        <w:pStyle w:val="Normal"/>
        <w:widowControl w:val="false"/>
        <w:autoSpaceDE w:val="false"/>
        <w:spacing w:before="100" w:after="0"/>
        <w:ind w:firstLine="720"/>
        <w:jc w:val="both"/>
        <w:rPr>
          <w:szCs w:val="28"/>
        </w:rPr>
      </w:pPr>
      <w:r>
        <w:rPr>
          <w:rStyle w:val="Fontstyle01"/>
          <w:color w:val="000000"/>
        </w:rPr>
        <w:t>Tăng cường phổ biến tuyên truyền cho doanh nghiệp và người dân về những điều khoản quy định xuất khẩu các mặt hàng nông, lâm, thủy sản; cập nhật, phổ biến thường xuyên những thay đổi về quy định nhập khẩu của các nước, đặc biệt là thị trường Trung Quốc</w:t>
      </w:r>
      <w:r>
        <w:rPr>
          <w:sz w:val="28"/>
          <w:szCs w:val="28"/>
        </w:rPr>
        <w:t>. Tổ chức Hội nghị “Triển khai Kế hoạch thực hiện Hiệp định RCEP”; Phối hợp với cơ quan Thương vụ VN, Tham tán NN xây dựng kế hoạch tổ chức các hội nghị trực tuyến kết nối ngành hàng nông sản với hiệp hội, doanh nghiệp các nước khối EU, Trung Quốc, Nhật Bản.</w:t>
      </w:r>
      <w:r>
        <w:rPr>
          <w:spacing w:val="-2"/>
          <w:sz w:val="28"/>
          <w:szCs w:val="28"/>
        </w:rPr>
        <w:t xml:space="preserve"> Trong tháng, đã tổng hợp được 40 thông báo dự thảo quy định về SPS; đã xử lý 14 cảnh báo của EU.</w:t>
      </w:r>
      <w:r>
        <w:rPr>
          <w:sz w:val="28"/>
          <w:szCs w:val="28"/>
        </w:rPr>
        <w:t xml:space="preserve"> </w:t>
      </w:r>
    </w:p>
    <w:p>
      <w:pPr>
        <w:pStyle w:val="Normal"/>
        <w:widowControl w:val="false"/>
        <w:tabs>
          <w:tab w:val="clear" w:pos="720"/>
          <w:tab w:val="left" w:pos="709" w:leader="none"/>
        </w:tabs>
        <w:spacing w:before="100" w:after="0"/>
        <w:ind w:firstLine="709"/>
        <w:jc w:val="both"/>
        <w:rPr>
          <w:sz w:val="28"/>
          <w:szCs w:val="28"/>
          <w:shd w:fill="FFFFFF" w:val="clear"/>
        </w:rPr>
      </w:pPr>
      <w:r>
        <w:rPr>
          <w:sz w:val="28"/>
          <w:szCs w:val="28"/>
        </w:rPr>
        <w:t>T</w:t>
      </w:r>
      <w:r>
        <w:rPr>
          <w:bCs/>
          <w:sz w:val="28"/>
          <w:szCs w:val="28"/>
        </w:rPr>
        <w:t xml:space="preserve">ập trung hướng dẫn địa phương, cơ sở sản xuất kinh doanh thực hiện nghiêm các quy định về quản lý chất lượng, ATTP; </w:t>
      </w:r>
      <w:r>
        <w:rPr>
          <w:sz w:val="28"/>
          <w:szCs w:val="28"/>
          <w:lang w:val="cs-CZ"/>
        </w:rPr>
        <w:t>phát triển</w:t>
      </w:r>
      <w:r>
        <w:rPr>
          <w:sz w:val="28"/>
          <w:szCs w:val="28"/>
        </w:rPr>
        <w:t xml:space="preserve"> các chuỗi cung ứng thực phẩm an toàn.</w:t>
      </w:r>
      <w:r>
        <w:rPr>
          <w:bCs/>
          <w:sz w:val="28"/>
          <w:szCs w:val="28"/>
        </w:rPr>
        <w:t xml:space="preserve"> Đẩy mạnh giám sát, cấp mã số vùng trồng, vùng nuôi. </w:t>
      </w:r>
      <w:r>
        <w:rPr>
          <w:sz w:val="28"/>
          <w:szCs w:val="28"/>
          <w:lang w:val="vi-VN"/>
        </w:rPr>
        <w:t xml:space="preserve">Tháng </w:t>
      </w:r>
      <w:r>
        <w:rPr>
          <w:sz w:val="28"/>
          <w:szCs w:val="28"/>
        </w:rPr>
        <w:t>7</w:t>
      </w:r>
      <w:r>
        <w:rPr>
          <w:sz w:val="28"/>
          <w:szCs w:val="28"/>
          <w:lang w:val="vi-VN"/>
        </w:rPr>
        <w:t>, đã cấp</w:t>
      </w:r>
      <w:r>
        <w:rPr>
          <w:sz w:val="28"/>
          <w:szCs w:val="28"/>
        </w:rPr>
        <w:t xml:space="preserve"> mới 274 mã số vùng trồng và</w:t>
      </w:r>
      <w:r>
        <w:rPr>
          <w:sz w:val="28"/>
          <w:szCs w:val="28"/>
          <w:lang w:val="vi-VN"/>
        </w:rPr>
        <w:t xml:space="preserve"> </w:t>
      </w:r>
      <w:r>
        <w:rPr>
          <w:sz w:val="28"/>
          <w:szCs w:val="28"/>
        </w:rPr>
        <w:t xml:space="preserve">20 mã số cơ sở đóng gói </w:t>
      </w:r>
      <w:r>
        <w:rPr>
          <w:position w:val="-1"/>
          <w:sz w:val="28"/>
          <w:szCs w:val="28"/>
        </w:rPr>
        <w:t>thạch đen, bưởi, xoài, lúa, khoai lang, thanh long của các địa phương Đồng Tháp, An Giang, Vĩnh Long, Bình Thuận, Tiền Giang.</w:t>
      </w:r>
      <w:r>
        <w:rPr>
          <w:sz w:val="28"/>
          <w:szCs w:val="28"/>
        </w:rPr>
        <w:t xml:space="preserve"> T</w:t>
      </w:r>
      <w:r>
        <w:rPr>
          <w:sz w:val="28"/>
          <w:szCs w:val="28"/>
          <w:shd w:fill="FFFFFF" w:val="clear"/>
          <w:lang w:val="sv-SE"/>
        </w:rPr>
        <w:t xml:space="preserve">ổ chức lấy 203 mẫu thủy sản, kết quả 202 mẫu đạt yêu cầu; </w:t>
      </w:r>
      <w:r>
        <w:rPr>
          <w:sz w:val="28"/>
          <w:szCs w:val="28"/>
          <w:shd w:fill="FFFFFF" w:val="clear"/>
          <w:lang w:val="en-SG"/>
        </w:rPr>
        <w:t>các</w:t>
      </w:r>
      <w:r>
        <w:rPr>
          <w:sz w:val="28"/>
          <w:szCs w:val="28"/>
          <w:shd w:fill="FFFFFF" w:val="clear"/>
        </w:rPr>
        <w:t xml:space="preserve"> địa phương lấy 2.796</w:t>
      </w:r>
      <w:r>
        <w:rPr>
          <w:sz w:val="28"/>
          <w:szCs w:val="28"/>
          <w:shd w:fill="FFFFFF" w:val="clear"/>
          <w:lang w:val="en-SG"/>
        </w:rPr>
        <w:t xml:space="preserve"> </w:t>
      </w:r>
      <w:r>
        <w:rPr>
          <w:sz w:val="28"/>
          <w:szCs w:val="28"/>
          <w:shd w:fill="FFFFFF" w:val="clear"/>
        </w:rPr>
        <w:t xml:space="preserve">mẫu NLTS sau thu hoạch, phát hiện 51 mẫu vi phạm ATTP, chiếm 1,82%. </w:t>
      </w:r>
      <w:r>
        <w:rPr>
          <w:sz w:val="28"/>
          <w:szCs w:val="28"/>
          <w:shd w:fill="FFFFFF" w:val="clear"/>
          <w:lang w:val="sv-SE"/>
        </w:rPr>
        <w:t>Lũy kế 7 tháng, Bộ đã</w:t>
      </w:r>
      <w:r>
        <w:rPr>
          <w:sz w:val="28"/>
          <w:szCs w:val="28"/>
          <w:lang w:val="it-IT" w:eastAsia="en-US"/>
        </w:rPr>
        <w:t xml:space="preserve"> lấy 2.053 mẫu thủy sản, phát hiện 28 mẫu vi phạm (chiếm 1,36%), </w:t>
      </w:r>
      <w:r>
        <w:rPr>
          <w:sz w:val="28"/>
          <w:szCs w:val="28"/>
          <w:shd w:fill="FFFFFF" w:val="clear"/>
          <w:lang w:val="en-SG"/>
        </w:rPr>
        <w:t>các</w:t>
      </w:r>
      <w:r>
        <w:rPr>
          <w:sz w:val="28"/>
          <w:szCs w:val="28"/>
          <w:shd w:fill="FFFFFF" w:val="clear"/>
        </w:rPr>
        <w:t xml:space="preserve"> địa phương lấy 17.979</w:t>
      </w:r>
      <w:r>
        <w:rPr>
          <w:sz w:val="28"/>
          <w:szCs w:val="28"/>
          <w:shd w:fill="FFFFFF" w:val="clear"/>
          <w:lang w:val="en-SG"/>
        </w:rPr>
        <w:t xml:space="preserve"> </w:t>
      </w:r>
      <w:r>
        <w:rPr>
          <w:sz w:val="28"/>
          <w:szCs w:val="28"/>
          <w:shd w:fill="FFFFFF" w:val="clear"/>
        </w:rPr>
        <w:t>mẫu NLTS sau thu hoạch, phát hiện 479 mẫu vi phạm an toàn thực phẩm (chiếm 2,66%).</w:t>
      </w:r>
    </w:p>
    <w:p>
      <w:pPr>
        <w:pStyle w:val="Normal"/>
        <w:widowControl w:val="false"/>
        <w:autoSpaceDE w:val="false"/>
        <w:spacing w:before="120" w:after="0"/>
        <w:ind w:firstLine="707"/>
        <w:jc w:val="both"/>
        <w:rPr>
          <w:b/>
          <w:b/>
          <w:sz w:val="28"/>
          <w:szCs w:val="28"/>
          <w:lang w:val="vi-VN"/>
        </w:rPr>
      </w:pPr>
      <w:r>
        <w:rPr>
          <w:b/>
          <w:sz w:val="28"/>
          <w:szCs w:val="28"/>
        </w:rPr>
        <w:t>5</w:t>
      </w:r>
      <w:r>
        <w:rPr>
          <w:b/>
          <w:sz w:val="28"/>
          <w:szCs w:val="28"/>
          <w:lang w:val="vi-VN"/>
        </w:rPr>
        <w:t>. Công tác thủy lợi, phòng chống thiên tai</w:t>
      </w:r>
    </w:p>
    <w:p>
      <w:pPr>
        <w:pStyle w:val="Normal"/>
        <w:widowControl w:val="false"/>
        <w:spacing w:before="120" w:after="0"/>
        <w:ind w:firstLine="707"/>
        <w:jc w:val="both"/>
        <w:rPr>
          <w:spacing w:val="4"/>
          <w:sz w:val="28"/>
          <w:szCs w:val="28"/>
        </w:rPr>
      </w:pPr>
      <w:r>
        <w:rPr>
          <w:bCs/>
          <w:sz w:val="28"/>
          <w:szCs w:val="28"/>
          <w:lang w:val="it-IT"/>
        </w:rPr>
        <w:t xml:space="preserve">Trong tháng, </w:t>
      </w:r>
      <w:r>
        <w:rPr>
          <w:sz w:val="28"/>
          <w:szCs w:val="28"/>
        </w:rPr>
        <w:t xml:space="preserve">tổ chức trực ban, theo dõi chặt chẽ diễn biến thời tiết, tình hình thiên tai và </w:t>
      </w:r>
      <w:r>
        <w:rPr>
          <w:sz w:val="28"/>
          <w:szCs w:val="28"/>
          <w:lang w:val="vi-VN"/>
        </w:rPr>
        <w:t xml:space="preserve">chỉ đạo các địa phương chủ động </w:t>
      </w:r>
      <w:r>
        <w:rPr>
          <w:sz w:val="28"/>
          <w:szCs w:val="28"/>
        </w:rPr>
        <w:t xml:space="preserve">triển khai </w:t>
      </w:r>
      <w:r>
        <w:rPr>
          <w:sz w:val="28"/>
          <w:szCs w:val="28"/>
          <w:lang w:val="vi-VN"/>
        </w:rPr>
        <w:t>các biện pháp ứng phó với mưa lớn, lũ quét, sạt lở đất, rét hại và gió mạnh trên biển</w:t>
      </w:r>
      <w:r>
        <w:rPr>
          <w:sz w:val="28"/>
          <w:szCs w:val="28"/>
        </w:rPr>
        <w:t xml:space="preserve">. Đôn đốc các địa phương ban hành kế hoạch </w:t>
      </w:r>
      <w:r>
        <w:rPr>
          <w:spacing w:val="-2"/>
          <w:sz w:val="28"/>
          <w:szCs w:val="28"/>
          <w:lang w:val="nl-NL"/>
        </w:rPr>
        <w:t>thực hiện Chiến lược quốc gia Phòng chống thiên tai đến năm 2030, tầm nhìn đến năm 2050. Trình Thủ tướng Chính phủ đề nghị phê duyệt Chương trình tổng thể phòng, chống thiên tai Quốc gia.</w:t>
      </w:r>
    </w:p>
    <w:p>
      <w:pPr>
        <w:pStyle w:val="Normal"/>
        <w:widowControl w:val="false"/>
        <w:tabs>
          <w:tab w:val="clear" w:pos="720"/>
          <w:tab w:val="left" w:pos="0" w:leader="none"/>
          <w:tab w:val="left" w:pos="567" w:leader="none"/>
        </w:tabs>
        <w:spacing w:before="120" w:after="0"/>
        <w:jc w:val="both"/>
        <w:rPr/>
      </w:pPr>
      <w:r>
        <w:rPr>
          <w:sz w:val="28"/>
          <w:szCs w:val="28"/>
          <w:lang w:val="vi-VN"/>
        </w:rPr>
        <w:tab/>
        <w:tab/>
        <w:t xml:space="preserve">Tháng 7, cả nước đã chịu ảnh hưởng của </w:t>
      </w:r>
      <w:r>
        <w:rPr>
          <w:sz w:val="28"/>
          <w:szCs w:val="28"/>
        </w:rPr>
        <w:t>12</w:t>
      </w:r>
      <w:r>
        <w:rPr>
          <w:sz w:val="28"/>
          <w:szCs w:val="28"/>
          <w:lang w:val="vi-VN"/>
        </w:rPr>
        <w:t xml:space="preserve"> trận mưa lớn; </w:t>
      </w:r>
      <w:r>
        <w:rPr>
          <w:sz w:val="28"/>
          <w:szCs w:val="28"/>
        </w:rPr>
        <w:t>47</w:t>
      </w:r>
      <w:r>
        <w:rPr>
          <w:sz w:val="28"/>
          <w:szCs w:val="28"/>
          <w:lang w:val="vi-VN"/>
        </w:rPr>
        <w:t xml:space="preserve"> trận mưa dông, lốc, sét; </w:t>
      </w:r>
      <w:r>
        <w:rPr>
          <w:sz w:val="28"/>
          <w:szCs w:val="28"/>
        </w:rPr>
        <w:t>24</w:t>
      </w:r>
      <w:r>
        <w:rPr>
          <w:sz w:val="28"/>
          <w:szCs w:val="28"/>
          <w:lang w:val="vi-VN"/>
        </w:rPr>
        <w:t xml:space="preserve"> </w:t>
      </w:r>
      <w:r>
        <w:rPr>
          <w:sz w:val="28"/>
          <w:szCs w:val="28"/>
        </w:rPr>
        <w:t>vụ sạt lở bờ sông</w:t>
      </w:r>
      <w:r>
        <w:rPr>
          <w:sz w:val="28"/>
          <w:szCs w:val="28"/>
          <w:lang w:val="vi-VN"/>
        </w:rPr>
        <w:t xml:space="preserve"> </w:t>
      </w:r>
      <w:r>
        <w:rPr>
          <w:sz w:val="28"/>
          <w:szCs w:val="28"/>
        </w:rPr>
        <w:t>làm</w:t>
      </w:r>
      <w:r>
        <w:rPr>
          <w:sz w:val="28"/>
          <w:szCs w:val="28"/>
          <w:lang w:val="vi-VN"/>
        </w:rPr>
        <w:t xml:space="preserve"> </w:t>
      </w:r>
      <w:r>
        <w:rPr>
          <w:sz w:val="28"/>
          <w:szCs w:val="28"/>
        </w:rPr>
        <w:t>27</w:t>
      </w:r>
      <w:r>
        <w:rPr>
          <w:sz w:val="28"/>
          <w:szCs w:val="28"/>
          <w:lang w:val="vi-VN"/>
        </w:rPr>
        <w:t xml:space="preserve"> người chết, mất tích; </w:t>
      </w:r>
      <w:r>
        <w:rPr>
          <w:sz w:val="28"/>
          <w:szCs w:val="28"/>
        </w:rPr>
        <w:t xml:space="preserve">thiệt hại </w:t>
      </w:r>
      <w:r>
        <w:rPr>
          <w:spacing w:val="4"/>
          <w:sz w:val="28"/>
          <w:szCs w:val="28"/>
        </w:rPr>
        <w:t xml:space="preserve">2.782 </w:t>
      </w:r>
      <w:r>
        <w:rPr>
          <w:spacing w:val="4"/>
          <w:sz w:val="28"/>
          <w:szCs w:val="28"/>
          <w:lang w:val="vi-VN"/>
        </w:rPr>
        <w:t xml:space="preserve">ha </w:t>
      </w:r>
      <w:r>
        <w:rPr>
          <w:sz w:val="28"/>
          <w:szCs w:val="28"/>
          <w:lang w:val="vi-VN"/>
        </w:rPr>
        <w:t xml:space="preserve">lúa, </w:t>
      </w:r>
      <w:r>
        <w:rPr>
          <w:spacing w:val="4"/>
          <w:sz w:val="28"/>
          <w:szCs w:val="28"/>
        </w:rPr>
        <w:t xml:space="preserve">155 </w:t>
      </w:r>
      <w:r>
        <w:rPr>
          <w:sz w:val="28"/>
          <w:szCs w:val="28"/>
          <w:lang w:val="vi-VN"/>
        </w:rPr>
        <w:t xml:space="preserve">ha hoa màu, </w:t>
      </w:r>
      <w:r>
        <w:rPr>
          <w:spacing w:val="4"/>
          <w:sz w:val="28"/>
          <w:szCs w:val="28"/>
        </w:rPr>
        <w:t xml:space="preserve">120 </w:t>
      </w:r>
      <w:r>
        <w:rPr>
          <w:spacing w:val="4"/>
          <w:sz w:val="28"/>
          <w:szCs w:val="28"/>
          <w:lang w:val="vi-VN"/>
        </w:rPr>
        <w:t>ha cây trồng khác</w:t>
      </w:r>
      <w:r>
        <w:rPr>
          <w:sz w:val="28"/>
          <w:szCs w:val="28"/>
          <w:lang w:val="vi-VN"/>
        </w:rPr>
        <w:t xml:space="preserve">; </w:t>
      </w:r>
      <w:r>
        <w:rPr>
          <w:spacing w:val="4"/>
          <w:sz w:val="28"/>
          <w:szCs w:val="28"/>
        </w:rPr>
        <w:t>11.679</w:t>
      </w:r>
      <w:r>
        <w:rPr>
          <w:spacing w:val="4"/>
          <w:sz w:val="28"/>
          <w:szCs w:val="28"/>
          <w:lang w:val="vi-VN"/>
        </w:rPr>
        <w:t xml:space="preserve"> </w:t>
      </w:r>
      <w:r>
        <w:rPr>
          <w:sz w:val="28"/>
          <w:szCs w:val="28"/>
        </w:rPr>
        <w:t>c</w:t>
      </w:r>
      <w:r>
        <w:rPr>
          <w:sz w:val="28"/>
          <w:szCs w:val="28"/>
          <w:lang w:val="vi-VN"/>
        </w:rPr>
        <w:t>on gia súc</w:t>
      </w:r>
      <w:r>
        <w:rPr>
          <w:sz w:val="28"/>
          <w:szCs w:val="28"/>
        </w:rPr>
        <w:t xml:space="preserve">, gia cầm; </w:t>
      </w:r>
      <w:r>
        <w:rPr>
          <w:spacing w:val="4"/>
          <w:sz w:val="28"/>
          <w:szCs w:val="28"/>
          <w:lang w:val="vi-VN"/>
        </w:rPr>
        <w:t>291ha nuôi trồng thuỷ sản</w:t>
      </w:r>
      <w:r>
        <w:rPr>
          <w:sz w:val="28"/>
          <w:szCs w:val="28"/>
        </w:rPr>
        <w:t xml:space="preserve"> </w:t>
      </w:r>
      <w:r>
        <w:rPr>
          <w:sz w:val="28"/>
          <w:szCs w:val="28"/>
          <w:lang w:val="vi-VN"/>
        </w:rPr>
        <w:t>bị thiệt hại.</w:t>
      </w:r>
      <w:r>
        <w:rPr>
          <w:sz w:val="28"/>
          <w:szCs w:val="28"/>
        </w:rPr>
        <w:t xml:space="preserve"> </w:t>
      </w:r>
      <w:r>
        <w:rPr>
          <w:sz w:val="28"/>
          <w:szCs w:val="28"/>
          <w:lang w:val="vi-VN"/>
        </w:rPr>
        <w:t xml:space="preserve">Thiệt hại về kinh tế ước tính khoảng </w:t>
      </w:r>
      <w:r>
        <w:rPr>
          <w:sz w:val="28"/>
          <w:szCs w:val="28"/>
        </w:rPr>
        <w:t>36,5</w:t>
      </w:r>
      <w:r>
        <w:rPr>
          <w:sz w:val="28"/>
          <w:szCs w:val="28"/>
          <w:lang w:val="vi-VN"/>
        </w:rPr>
        <w:t xml:space="preserve"> tỷ đồng</w:t>
      </w:r>
      <w:r>
        <w:rPr>
          <w:sz w:val="28"/>
          <w:szCs w:val="28"/>
        </w:rPr>
        <w:t>;</w:t>
      </w:r>
      <w:r>
        <w:rPr>
          <w:sz w:val="28"/>
          <w:szCs w:val="28"/>
          <w:lang w:val="vi-VN"/>
        </w:rPr>
        <w:t xml:space="preserve"> </w:t>
      </w:r>
      <w:r>
        <w:rPr>
          <w:sz w:val="28"/>
          <w:szCs w:val="28"/>
        </w:rPr>
        <w:t>Tính chung 7</w:t>
      </w:r>
      <w:r>
        <w:rPr>
          <w:sz w:val="28"/>
          <w:szCs w:val="28"/>
          <w:lang w:val="vi-VN"/>
        </w:rPr>
        <w:t xml:space="preserve"> tháng</w:t>
      </w:r>
      <w:r>
        <w:rPr>
          <w:sz w:val="28"/>
          <w:szCs w:val="28"/>
        </w:rPr>
        <w:t>, thiên tai làm thiệt hại</w:t>
      </w:r>
      <w:r>
        <w:rPr>
          <w:sz w:val="28"/>
          <w:szCs w:val="28"/>
          <w:lang w:val="vi-VN"/>
        </w:rPr>
        <w:t xml:space="preserve"> khoảng </w:t>
      </w:r>
      <w:r>
        <w:rPr>
          <w:sz w:val="28"/>
          <w:szCs w:val="28"/>
        </w:rPr>
        <w:t>4.057</w:t>
      </w:r>
      <w:r>
        <w:rPr>
          <w:sz w:val="28"/>
          <w:szCs w:val="28"/>
          <w:lang w:val="vi-VN"/>
        </w:rPr>
        <w:t xml:space="preserve"> tỷ đồng.</w:t>
      </w:r>
    </w:p>
    <w:p>
      <w:pPr>
        <w:pStyle w:val="Normal"/>
        <w:widowControl w:val="false"/>
        <w:spacing w:before="120" w:after="0"/>
        <w:ind w:firstLine="720"/>
        <w:jc w:val="both"/>
        <w:rPr/>
      </w:pPr>
      <w:bookmarkStart w:id="15" w:name="_Hlk36194168"/>
      <w:bookmarkEnd w:id="15"/>
      <w:r>
        <w:rPr>
          <w:b/>
          <w:sz w:val="28"/>
          <w:szCs w:val="28"/>
        </w:rPr>
        <w:t>6</w:t>
      </w:r>
      <w:r>
        <w:rPr>
          <w:b/>
          <w:sz w:val="28"/>
          <w:szCs w:val="28"/>
          <w:lang w:val="vi-VN"/>
        </w:rPr>
        <w:t>. Đầu tư xây dựng cơ bản</w:t>
      </w:r>
    </w:p>
    <w:p>
      <w:pPr>
        <w:pStyle w:val="Normal"/>
        <w:tabs>
          <w:tab w:val="clear" w:pos="720"/>
          <w:tab w:val="left" w:pos="1800" w:leader="none"/>
        </w:tabs>
        <w:spacing w:before="120" w:after="0"/>
        <w:ind w:firstLine="720"/>
        <w:jc w:val="both"/>
        <w:rPr>
          <w:sz w:val="28"/>
          <w:szCs w:val="28"/>
          <w:lang w:eastAsia="zh-CN"/>
        </w:rPr>
      </w:pPr>
      <w:r>
        <w:rPr>
          <w:rFonts w:eastAsia="MS Mincho;Yu Gothic UI"/>
          <w:sz w:val="28"/>
          <w:szCs w:val="28"/>
          <w:lang w:eastAsia="ja-JP"/>
        </w:rPr>
        <w:t>Rà soát, phân nhóm các dự án gộp để có phương án điều chỉnh nhằm đẩy nhanh tiến độ thực hiện</w:t>
      </w:r>
      <w:r>
        <w:rPr>
          <w:rFonts w:eastAsia="MS Mincho;Yu Gothic UI"/>
          <w:iCs/>
          <w:sz w:val="28"/>
          <w:szCs w:val="28"/>
          <w:lang w:eastAsia="ja-JP"/>
        </w:rPr>
        <w:t xml:space="preserve">. </w:t>
      </w:r>
      <w:r>
        <w:rPr>
          <w:spacing w:val="-2"/>
          <w:sz w:val="28"/>
          <w:szCs w:val="28"/>
        </w:rPr>
        <w:t xml:space="preserve">Kiểm tra thực địa phục vụ lập Báo cáo NCKT một số dự án </w:t>
      </w:r>
      <w:r>
        <w:rPr>
          <w:i/>
          <w:iCs/>
          <w:spacing w:val="-2"/>
          <w:sz w:val="28"/>
          <w:szCs w:val="28"/>
        </w:rPr>
        <w:t>(hồ Thục Luyện, tỉnh Phú Thọ; trạm bơm Lãng Sơn, tỉnh Bắc Giang; cụm hồ chứa và dự án tiêu suối Rạt, tỉnh Bình Phước,…);</w:t>
      </w:r>
      <w:r>
        <w:rPr>
          <w:sz w:val="28"/>
          <w:szCs w:val="28"/>
          <w:lang w:eastAsia="zh-CN"/>
        </w:rPr>
        <w:t xml:space="preserve"> </w:t>
      </w:r>
      <w:r>
        <w:rPr>
          <w:sz w:val="28"/>
          <w:szCs w:val="28"/>
          <w:lang w:val="vi-VN" w:eastAsia="zh-CN"/>
        </w:rPr>
        <w:t xml:space="preserve">lấy ý kiến Bộ Tài chính về </w:t>
      </w:r>
      <w:r>
        <w:rPr>
          <w:sz w:val="28"/>
          <w:szCs w:val="28"/>
        </w:rPr>
        <w:t>dự án Nâng cấp, cải tạo cơ sở hạ tầng các Viện lĩnh vực Lâm Nghiệp</w:t>
      </w:r>
      <w:r>
        <w:rPr>
          <w:sz w:val="28"/>
          <w:szCs w:val="28"/>
          <w:lang w:eastAsia="zh-CN"/>
        </w:rPr>
        <w:t xml:space="preserve">; </w:t>
      </w:r>
      <w:r>
        <w:rPr>
          <w:sz w:val="28"/>
          <w:szCs w:val="28"/>
        </w:rPr>
        <w:t xml:space="preserve">hoàn thiện hồ sơ </w:t>
      </w:r>
      <w:r>
        <w:rPr>
          <w:sz w:val="28"/>
          <w:szCs w:val="28"/>
          <w:lang w:eastAsia="zh-CN"/>
        </w:rPr>
        <w:t>cơ sở thẩm định cho 10 dự án, dự án thành phần, hợp phần xây dựng;</w:t>
      </w:r>
      <w:r>
        <w:rPr>
          <w:sz w:val="28"/>
          <w:szCs w:val="28"/>
        </w:rPr>
        <w:t>…</w:t>
      </w:r>
    </w:p>
    <w:p>
      <w:pPr>
        <w:pStyle w:val="TextBodyIndent"/>
        <w:widowControl w:val="false"/>
        <w:ind w:firstLine="601"/>
        <w:rPr>
          <w:rFonts w:ascii="Times New Roman" w:hAnsi="Times New Roman" w:cs="Times New Roman"/>
          <w:sz w:val="28"/>
          <w:szCs w:val="28"/>
        </w:rPr>
      </w:pPr>
      <w:r>
        <w:rPr>
          <w:rFonts w:cs="Times New Roman" w:ascii="Times New Roman" w:hAnsi="Times New Roman"/>
          <w:sz w:val="28"/>
          <w:szCs w:val="28"/>
          <w:lang w:val="en-US"/>
        </w:rPr>
        <w:t xml:space="preserve">7 tháng, Bộ </w:t>
      </w:r>
      <w:r>
        <w:rPr>
          <w:rFonts w:cs="Times New Roman" w:ascii="Times New Roman" w:hAnsi="Times New Roman"/>
          <w:sz w:val="28"/>
          <w:szCs w:val="28"/>
          <w:lang w:val="af-ZA"/>
        </w:rPr>
        <w:t xml:space="preserve">đã phân bổ hết 6.438 tỷ đồng; trong đó, </w:t>
      </w:r>
      <w:r>
        <w:rPr>
          <w:rFonts w:cs="Times New Roman" w:ascii="Times New Roman" w:hAnsi="Times New Roman"/>
          <w:sz w:val="28"/>
          <w:szCs w:val="28"/>
        </w:rPr>
        <w:t>vốn trong nước là 4.538 tỷ đồng, vốn ODA 1.900 tỷ đồng;</w:t>
      </w:r>
      <w:r>
        <w:rPr>
          <w:rFonts w:cs="Times New Roman" w:ascii="Times New Roman" w:hAnsi="Times New Roman"/>
          <w:sz w:val="28"/>
          <w:szCs w:val="28"/>
          <w:lang w:val="en-US"/>
        </w:rPr>
        <w:t xml:space="preserve"> khối lượng giải ngân đạt khoảng </w:t>
      </w:r>
      <w:r>
        <w:rPr>
          <w:rFonts w:cs="Times New Roman" w:ascii="Times New Roman" w:hAnsi="Times New Roman"/>
          <w:sz w:val="28"/>
          <w:szCs w:val="28"/>
          <w:lang w:val="af-ZA"/>
        </w:rPr>
        <w:t>1.595 tỷ đồng, đạt 24,8% vốn đã giao</w:t>
      </w:r>
      <w:r>
        <w:rPr>
          <w:rFonts w:cs="Times New Roman" w:ascii="Times New Roman" w:hAnsi="Times New Roman"/>
          <w:sz w:val="28"/>
          <w:szCs w:val="28"/>
          <w:lang w:val="en-US"/>
        </w:rPr>
        <w:t xml:space="preserve"> , cụ thể:</w:t>
      </w:r>
    </w:p>
    <w:p>
      <w:pPr>
        <w:pStyle w:val="Normal"/>
        <w:widowControl w:val="false"/>
        <w:shd w:fill="FFFFFF" w:val="clear"/>
        <w:spacing w:before="120" w:after="0"/>
        <w:ind w:right="113" w:firstLine="720"/>
        <w:jc w:val="right"/>
        <w:textAlignment w:val="baseline"/>
        <w:rPr>
          <w:i/>
          <w:i/>
          <w:sz w:val="28"/>
          <w:szCs w:val="28"/>
          <w:lang w:val="af-ZA"/>
        </w:rPr>
      </w:pPr>
      <w:r>
        <w:rPr>
          <w:i/>
          <w:sz w:val="28"/>
          <w:szCs w:val="28"/>
          <w:lang w:val="af-ZA"/>
        </w:rPr>
        <w:t>Đơn vị: Tỷ đồng</w:t>
      </w:r>
    </w:p>
    <w:tbl>
      <w:tblPr>
        <w:tblW w:w="8749" w:type="dxa"/>
        <w:jc w:val="center"/>
        <w:tblInd w:w="0" w:type="dxa"/>
        <w:tblLayout w:type="fixed"/>
        <w:tblCellMar>
          <w:top w:w="0" w:type="dxa"/>
          <w:left w:w="108" w:type="dxa"/>
          <w:bottom w:w="0" w:type="dxa"/>
          <w:right w:w="108" w:type="dxa"/>
        </w:tblCellMar>
      </w:tblPr>
      <w:tblGrid>
        <w:gridCol w:w="2567"/>
        <w:gridCol w:w="1326"/>
        <w:gridCol w:w="1747"/>
        <w:gridCol w:w="1266"/>
        <w:gridCol w:w="1843"/>
      </w:tblGrid>
      <w:tr>
        <w:trPr>
          <w:trHeight w:val="585" w:hRule="atLeast"/>
        </w:trPr>
        <w:tc>
          <w:tcPr>
            <w:tcW w:w="256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b/>
                <w:b/>
                <w:sz w:val="28"/>
                <w:szCs w:val="28"/>
              </w:rPr>
            </w:pPr>
            <w:r>
              <w:rPr>
                <w:b/>
                <w:sz w:val="28"/>
                <w:szCs w:val="28"/>
              </w:rPr>
              <w:t>Nội dung</w:t>
            </w:r>
          </w:p>
        </w:tc>
        <w:tc>
          <w:tcPr>
            <w:tcW w:w="132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b/>
                <w:b/>
                <w:bCs/>
                <w:sz w:val="28"/>
                <w:szCs w:val="28"/>
              </w:rPr>
            </w:pPr>
            <w:r>
              <w:rPr>
                <w:b/>
                <w:bCs/>
                <w:sz w:val="28"/>
                <w:szCs w:val="28"/>
              </w:rPr>
              <w:t>Số dự án</w:t>
            </w:r>
          </w:p>
        </w:tc>
        <w:tc>
          <w:tcPr>
            <w:tcW w:w="174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b/>
                <w:b/>
                <w:bCs/>
                <w:sz w:val="28"/>
                <w:szCs w:val="28"/>
              </w:rPr>
            </w:pPr>
            <w:r>
              <w:rPr>
                <w:b/>
                <w:bCs/>
                <w:sz w:val="28"/>
                <w:szCs w:val="28"/>
              </w:rPr>
              <w:t>KH 2022 Bộ đã phân bổ</w:t>
            </w:r>
          </w:p>
        </w:tc>
        <w:tc>
          <w:tcPr>
            <w:tcW w:w="310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b/>
                <w:b/>
                <w:bCs/>
                <w:sz w:val="28"/>
                <w:szCs w:val="28"/>
              </w:rPr>
            </w:pPr>
            <w:r>
              <w:rPr>
                <w:b/>
                <w:bCs/>
                <w:sz w:val="28"/>
                <w:szCs w:val="28"/>
              </w:rPr>
              <w:t xml:space="preserve">Dự kiến giải ngân </w:t>
            </w:r>
          </w:p>
          <w:p>
            <w:pPr>
              <w:pStyle w:val="Normal"/>
              <w:widowControl w:val="false"/>
              <w:jc w:val="center"/>
              <w:rPr>
                <w:b/>
                <w:b/>
                <w:bCs/>
                <w:sz w:val="28"/>
                <w:szCs w:val="28"/>
                <w:lang w:val="vi-VN"/>
              </w:rPr>
            </w:pPr>
            <w:r>
              <w:rPr>
                <w:b/>
                <w:bCs/>
                <w:sz w:val="28"/>
                <w:szCs w:val="28"/>
                <w:lang w:val="vi-VN"/>
              </w:rPr>
              <w:t>7 tháng</w:t>
            </w:r>
          </w:p>
        </w:tc>
      </w:tr>
      <w:tr>
        <w:trPr>
          <w:trHeight w:val="356" w:hRule="atLeast"/>
        </w:trPr>
        <w:tc>
          <w:tcPr>
            <w:tcW w:w="256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b/>
                <w:b/>
                <w:bCs/>
                <w:sz w:val="28"/>
                <w:szCs w:val="28"/>
                <w:lang w:val="vi-VN"/>
              </w:rPr>
            </w:pPr>
            <w:r>
              <w:rPr>
                <w:b/>
                <w:bCs/>
                <w:sz w:val="28"/>
                <w:szCs w:val="28"/>
                <w:lang w:val="vi-VN"/>
              </w:rPr>
            </w:r>
          </w:p>
        </w:tc>
        <w:tc>
          <w:tcPr>
            <w:tcW w:w="132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b/>
                <w:b/>
                <w:bCs/>
                <w:sz w:val="28"/>
                <w:szCs w:val="28"/>
              </w:rPr>
            </w:pPr>
            <w:r>
              <w:rPr>
                <w:b/>
                <w:bCs/>
                <w:sz w:val="28"/>
                <w:szCs w:val="28"/>
              </w:rPr>
            </w:r>
          </w:p>
        </w:tc>
        <w:tc>
          <w:tcPr>
            <w:tcW w:w="174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b/>
                <w:b/>
                <w:bCs/>
                <w:sz w:val="28"/>
                <w:szCs w:val="28"/>
              </w:rPr>
            </w:pPr>
            <w:r>
              <w:rPr>
                <w:b/>
                <w:bCs/>
                <w:sz w:val="28"/>
                <w:szCs w:val="28"/>
              </w:rPr>
            </w:r>
          </w:p>
        </w:tc>
        <w:tc>
          <w:tcPr>
            <w:tcW w:w="126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8"/>
                <w:szCs w:val="28"/>
              </w:rPr>
            </w:pPr>
            <w:r>
              <w:rPr>
                <w:sz w:val="28"/>
                <w:szCs w:val="28"/>
              </w:rPr>
              <w:t>Số vốn</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iCs/>
                <w:sz w:val="28"/>
                <w:szCs w:val="28"/>
              </w:rPr>
            </w:pPr>
            <w:r>
              <w:rPr>
                <w:iCs/>
                <w:sz w:val="28"/>
                <w:szCs w:val="28"/>
              </w:rPr>
              <w:t>Tỷ lệ %</w:t>
            </w:r>
          </w:p>
        </w:tc>
      </w:tr>
      <w:tr>
        <w:trPr>
          <w:trHeight w:val="300" w:hRule="atLeast"/>
        </w:trPr>
        <w:tc>
          <w:tcPr>
            <w:tcW w:w="25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rPr>
                <w:b/>
                <w:b/>
                <w:sz w:val="28"/>
                <w:szCs w:val="28"/>
              </w:rPr>
            </w:pPr>
            <w:r>
              <w:rPr>
                <w:b/>
                <w:sz w:val="28"/>
                <w:szCs w:val="28"/>
              </w:rPr>
              <w:t>Tổng</w:t>
            </w:r>
          </w:p>
        </w:tc>
        <w:tc>
          <w:tcPr>
            <w:tcW w:w="132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b/>
                <w:b/>
                <w:sz w:val="28"/>
                <w:szCs w:val="28"/>
              </w:rPr>
            </w:pPr>
            <w:r>
              <w:rPr>
                <w:b/>
                <w:sz w:val="28"/>
                <w:szCs w:val="28"/>
              </w:rPr>
              <w:t>153</w:t>
            </w:r>
          </w:p>
        </w:tc>
        <w:tc>
          <w:tcPr>
            <w:tcW w:w="17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b/>
                <w:b/>
                <w:sz w:val="28"/>
                <w:szCs w:val="28"/>
              </w:rPr>
            </w:pPr>
            <w:r>
              <w:rPr>
                <w:b/>
                <w:sz w:val="28"/>
                <w:szCs w:val="28"/>
              </w:rPr>
              <w:t>6.438</w:t>
            </w:r>
          </w:p>
        </w:tc>
        <w:tc>
          <w:tcPr>
            <w:tcW w:w="12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b/>
                <w:b/>
                <w:sz w:val="28"/>
                <w:szCs w:val="28"/>
              </w:rPr>
            </w:pPr>
            <w:r>
              <w:rPr>
                <w:b/>
                <w:sz w:val="28"/>
                <w:szCs w:val="28"/>
              </w:rPr>
              <w:t>1.595</w:t>
            </w:r>
          </w:p>
        </w:tc>
        <w:tc>
          <w:tcPr>
            <w:tcW w:w="1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b/>
                <w:b/>
                <w:sz w:val="28"/>
                <w:szCs w:val="28"/>
              </w:rPr>
            </w:pPr>
            <w:r>
              <w:rPr>
                <w:b/>
                <w:sz w:val="28"/>
                <w:szCs w:val="28"/>
              </w:rPr>
              <w:t>24,8%</w:t>
            </w:r>
          </w:p>
        </w:tc>
      </w:tr>
      <w:tr>
        <w:trPr>
          <w:trHeight w:val="300" w:hRule="atLeast"/>
        </w:trPr>
        <w:tc>
          <w:tcPr>
            <w:tcW w:w="25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rPr/>
            </w:pPr>
            <w:r>
              <w:rPr>
                <w:sz w:val="28"/>
                <w:szCs w:val="28"/>
              </w:rPr>
              <w:t>DA vốn trong nước</w:t>
            </w:r>
          </w:p>
        </w:tc>
        <w:tc>
          <w:tcPr>
            <w:tcW w:w="132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sz w:val="28"/>
                <w:szCs w:val="28"/>
              </w:rPr>
            </w:pPr>
            <w:r>
              <w:rPr>
                <w:sz w:val="28"/>
                <w:szCs w:val="28"/>
              </w:rPr>
              <w:t>135</w:t>
            </w:r>
          </w:p>
        </w:tc>
        <w:tc>
          <w:tcPr>
            <w:tcW w:w="17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sz w:val="28"/>
                <w:szCs w:val="28"/>
              </w:rPr>
            </w:pPr>
            <w:r>
              <w:rPr>
                <w:sz w:val="28"/>
                <w:szCs w:val="28"/>
              </w:rPr>
              <w:t>3.275</w:t>
            </w:r>
          </w:p>
        </w:tc>
        <w:tc>
          <w:tcPr>
            <w:tcW w:w="12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bCs/>
                <w:sz w:val="28"/>
                <w:szCs w:val="28"/>
              </w:rPr>
            </w:pPr>
            <w:r>
              <w:rPr>
                <w:bCs/>
                <w:sz w:val="28"/>
                <w:szCs w:val="28"/>
              </w:rPr>
              <w:t xml:space="preserve">788 </w:t>
            </w:r>
          </w:p>
        </w:tc>
        <w:tc>
          <w:tcPr>
            <w:tcW w:w="1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pPr>
            <w:r>
              <w:rPr>
                <w:bCs/>
                <w:sz w:val="28"/>
                <w:szCs w:val="28"/>
              </w:rPr>
              <w:t>24,1%</w:t>
            </w:r>
          </w:p>
        </w:tc>
      </w:tr>
      <w:tr>
        <w:trPr>
          <w:trHeight w:val="300" w:hRule="atLeast"/>
        </w:trPr>
        <w:tc>
          <w:tcPr>
            <w:tcW w:w="25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rPr/>
            </w:pPr>
            <w:r>
              <w:rPr>
                <w:sz w:val="28"/>
                <w:szCs w:val="28"/>
              </w:rPr>
              <w:t>DA vốn ODA</w:t>
            </w:r>
          </w:p>
        </w:tc>
        <w:tc>
          <w:tcPr>
            <w:tcW w:w="132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sz w:val="28"/>
                <w:szCs w:val="28"/>
              </w:rPr>
            </w:pPr>
            <w:r>
              <w:rPr>
                <w:sz w:val="28"/>
                <w:szCs w:val="28"/>
              </w:rPr>
              <w:t>18</w:t>
            </w:r>
          </w:p>
        </w:tc>
        <w:tc>
          <w:tcPr>
            <w:tcW w:w="17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sz w:val="28"/>
                <w:szCs w:val="28"/>
              </w:rPr>
            </w:pPr>
            <w:r>
              <w:rPr>
                <w:sz w:val="28"/>
                <w:szCs w:val="28"/>
              </w:rPr>
              <w:t>3.163</w:t>
            </w:r>
          </w:p>
        </w:tc>
        <w:tc>
          <w:tcPr>
            <w:tcW w:w="12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bCs/>
                <w:sz w:val="28"/>
                <w:szCs w:val="28"/>
              </w:rPr>
            </w:pPr>
            <w:r>
              <w:rPr>
                <w:bCs/>
                <w:sz w:val="28"/>
                <w:szCs w:val="28"/>
              </w:rPr>
              <w:t>807</w:t>
            </w:r>
          </w:p>
        </w:tc>
        <w:tc>
          <w:tcPr>
            <w:tcW w:w="1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bCs/>
                <w:sz w:val="28"/>
                <w:szCs w:val="28"/>
              </w:rPr>
            </w:pPr>
            <w:r>
              <w:rPr>
                <w:bCs/>
                <w:sz w:val="28"/>
                <w:szCs w:val="28"/>
              </w:rPr>
              <w:t>25,5%</w:t>
            </w:r>
          </w:p>
        </w:tc>
      </w:tr>
    </w:tbl>
    <w:p>
      <w:pPr>
        <w:pStyle w:val="Normal"/>
        <w:widowControl w:val="false"/>
        <w:shd w:fill="FFFFFF" w:val="clear"/>
        <w:spacing w:before="120" w:after="0"/>
        <w:jc w:val="both"/>
        <w:textAlignment w:val="baseline"/>
        <w:rPr/>
      </w:pPr>
      <w:r>
        <w:rPr>
          <w:sz w:val="28"/>
          <w:szCs w:val="28"/>
          <w:lang w:val="af-ZA"/>
        </w:rPr>
        <w:tab/>
      </w:r>
      <w:r>
        <w:rPr>
          <w:b/>
          <w:sz w:val="28"/>
          <w:szCs w:val="28"/>
        </w:rPr>
        <w:t>7</w:t>
      </w:r>
      <w:r>
        <w:rPr>
          <w:b/>
          <w:sz w:val="28"/>
          <w:szCs w:val="28"/>
          <w:lang w:val="vi-VN"/>
        </w:rPr>
        <w:t>. Phát triển nông thôn và xây dựng nông thôn mới</w:t>
      </w:r>
    </w:p>
    <w:p>
      <w:pPr>
        <w:pStyle w:val="Normal"/>
        <w:spacing w:before="120" w:after="0"/>
        <w:ind w:firstLine="720"/>
        <w:jc w:val="both"/>
        <w:rPr>
          <w:sz w:val="28"/>
          <w:szCs w:val="28"/>
        </w:rPr>
      </w:pPr>
      <w:r>
        <w:rPr>
          <w:sz w:val="28"/>
          <w:szCs w:val="28"/>
        </w:rPr>
        <w:t>C</w:t>
      </w:r>
      <w:r>
        <w:rPr>
          <w:sz w:val="28"/>
          <w:szCs w:val="28"/>
          <w:lang w:val="vi-VN"/>
        </w:rPr>
        <w:t xml:space="preserve">ả nước có 18.795 HTX nông nghiệp, </w:t>
      </w:r>
      <w:r>
        <w:rPr>
          <w:sz w:val="28"/>
          <w:szCs w:val="28"/>
        </w:rPr>
        <w:t xml:space="preserve">tỷ lệ </w:t>
      </w:r>
      <w:r>
        <w:rPr>
          <w:sz w:val="28"/>
          <w:szCs w:val="28"/>
          <w:lang w:val="vi-VN"/>
        </w:rPr>
        <w:t>HTX hoạt động hiệu quả</w:t>
      </w:r>
      <w:r>
        <w:rPr>
          <w:sz w:val="28"/>
          <w:szCs w:val="28"/>
        </w:rPr>
        <w:t xml:space="preserve"> </w:t>
      </w:r>
      <w:r>
        <w:rPr>
          <w:sz w:val="28"/>
          <w:szCs w:val="28"/>
          <w:lang w:val="vi-VN"/>
        </w:rPr>
        <w:t xml:space="preserve">chiếm </w:t>
      </w:r>
      <w:r>
        <w:rPr>
          <w:sz w:val="28"/>
          <w:szCs w:val="28"/>
        </w:rPr>
        <w:t>trên</w:t>
      </w:r>
      <w:r>
        <w:rPr>
          <w:sz w:val="28"/>
          <w:szCs w:val="28"/>
          <w:lang w:val="vi-VN"/>
        </w:rPr>
        <w:t xml:space="preserve"> </w:t>
      </w:r>
      <w:r>
        <w:rPr>
          <w:sz w:val="28"/>
          <w:szCs w:val="28"/>
        </w:rPr>
        <w:t>60</w:t>
      </w:r>
      <w:r>
        <w:rPr>
          <w:sz w:val="28"/>
          <w:szCs w:val="28"/>
          <w:lang w:val="vi-VN"/>
        </w:rPr>
        <w:t>% tổng số HTX NN cả nước</w:t>
      </w:r>
      <w:r>
        <w:rPr>
          <w:sz w:val="28"/>
          <w:szCs w:val="28"/>
        </w:rPr>
        <w:t xml:space="preserve">; </w:t>
      </w:r>
      <w:r>
        <w:rPr>
          <w:sz w:val="28"/>
          <w:szCs w:val="28"/>
          <w:lang w:val="af-ZA"/>
        </w:rPr>
        <w:t xml:space="preserve">có </w:t>
      </w:r>
      <w:r>
        <w:rPr>
          <w:bCs/>
          <w:sz w:val="28"/>
          <w:szCs w:val="28"/>
          <w:lang w:val="vi-VN"/>
        </w:rPr>
        <w:t>5.813</w:t>
      </w:r>
      <w:r>
        <w:rPr>
          <w:bCs/>
          <w:sz w:val="28"/>
          <w:szCs w:val="28"/>
          <w:lang w:val="af-ZA"/>
        </w:rPr>
        <w:t xml:space="preserve"> xã</w:t>
      </w:r>
      <w:r>
        <w:rPr>
          <w:sz w:val="28"/>
          <w:szCs w:val="28"/>
          <w:lang w:val="af-ZA"/>
        </w:rPr>
        <w:t>/8.2</w:t>
      </w:r>
      <w:r>
        <w:rPr>
          <w:sz w:val="28"/>
          <w:szCs w:val="28"/>
          <w:lang w:val="vi-VN"/>
        </w:rPr>
        <w:t>27</w:t>
      </w:r>
      <w:r>
        <w:rPr>
          <w:sz w:val="28"/>
          <w:szCs w:val="28"/>
          <w:lang w:val="af-ZA"/>
        </w:rPr>
        <w:t xml:space="preserve"> xã </w:t>
      </w:r>
      <w:r>
        <w:rPr>
          <w:bCs/>
          <w:sz w:val="28"/>
          <w:szCs w:val="28"/>
          <w:lang w:val="af-ZA"/>
        </w:rPr>
        <w:t>(</w:t>
      </w:r>
      <w:r>
        <w:rPr>
          <w:bCs/>
          <w:sz w:val="28"/>
          <w:szCs w:val="28"/>
        </w:rPr>
        <w:t>70</w:t>
      </w:r>
      <w:r>
        <w:rPr>
          <w:bCs/>
          <w:sz w:val="28"/>
          <w:szCs w:val="28"/>
          <w:lang w:val="vi-VN"/>
        </w:rPr>
        <w:t>,7</w:t>
      </w:r>
      <w:r>
        <w:rPr>
          <w:bCs/>
          <w:sz w:val="28"/>
          <w:szCs w:val="28"/>
          <w:lang w:val="af-ZA"/>
        </w:rPr>
        <w:t>%)</w:t>
      </w:r>
      <w:r>
        <w:rPr>
          <w:sz w:val="28"/>
          <w:szCs w:val="28"/>
          <w:lang w:val="af-ZA"/>
        </w:rPr>
        <w:t xml:space="preserve"> đạt chuẩn nông thôn mới</w:t>
      </w:r>
      <w:r>
        <w:rPr>
          <w:sz w:val="28"/>
          <w:szCs w:val="28"/>
          <w:shd w:fill="FFFFFF" w:val="clear"/>
        </w:rPr>
        <w:t xml:space="preserve">; có </w:t>
      </w:r>
      <w:r>
        <w:rPr>
          <w:sz w:val="28"/>
          <w:szCs w:val="28"/>
          <w:shd w:fill="FFFFFF" w:val="clear"/>
          <w:lang w:val="vi-VN"/>
        </w:rPr>
        <w:t>803</w:t>
      </w:r>
      <w:r>
        <w:rPr>
          <w:sz w:val="28"/>
          <w:szCs w:val="28"/>
          <w:shd w:fill="FFFFFF" w:val="clear"/>
        </w:rPr>
        <w:t xml:space="preserve"> xã đạt chuẩn NTM nâng cao; </w:t>
      </w:r>
      <w:r>
        <w:rPr>
          <w:sz w:val="28"/>
          <w:szCs w:val="28"/>
          <w:lang w:val="de-DE"/>
        </w:rPr>
        <w:t>bình quân cả nước đạt 1</w:t>
      </w:r>
      <w:r>
        <w:rPr>
          <w:sz w:val="28"/>
          <w:szCs w:val="28"/>
          <w:lang w:val="vi-VN"/>
        </w:rPr>
        <w:t>7</w:t>
      </w:r>
      <w:r>
        <w:rPr>
          <w:sz w:val="28"/>
          <w:szCs w:val="28"/>
          <w:lang w:val="de-DE"/>
        </w:rPr>
        <w:t xml:space="preserve"> tiêu chí/xã;</w:t>
      </w:r>
      <w:r>
        <w:rPr>
          <w:sz w:val="28"/>
          <w:szCs w:val="28"/>
          <w:shd w:fill="FFFFFF" w:val="clear"/>
        </w:rPr>
        <w:t xml:space="preserve"> có </w:t>
      </w:r>
      <w:r>
        <w:rPr>
          <w:bCs/>
          <w:sz w:val="28"/>
          <w:szCs w:val="28"/>
          <w:shd w:fill="FFFFFF" w:val="clear"/>
        </w:rPr>
        <w:t>2</w:t>
      </w:r>
      <w:r>
        <w:rPr>
          <w:bCs/>
          <w:sz w:val="28"/>
          <w:szCs w:val="28"/>
          <w:shd w:fill="FFFFFF" w:val="clear"/>
          <w:lang w:val="vi-VN"/>
        </w:rPr>
        <w:t>53</w:t>
      </w:r>
      <w:r>
        <w:rPr>
          <w:sz w:val="28"/>
          <w:szCs w:val="28"/>
          <w:shd w:fill="FFFFFF" w:val="clear"/>
        </w:rPr>
        <w:t xml:space="preserve"> đơn vị cấp huyện thuộc 5</w:t>
      </w:r>
      <w:r>
        <w:rPr>
          <w:sz w:val="28"/>
          <w:szCs w:val="28"/>
          <w:shd w:fill="FFFFFF" w:val="clear"/>
          <w:lang w:val="vi-VN"/>
        </w:rPr>
        <w:t>8</w:t>
      </w:r>
      <w:r>
        <w:rPr>
          <w:sz w:val="28"/>
          <w:szCs w:val="28"/>
          <w:shd w:fill="FFFFFF" w:val="clear"/>
        </w:rPr>
        <w:t xml:space="preserve"> tỉnh, thành phố hoàn thành nhiệm vụ/đạt chuẩn NTM. Có </w:t>
      </w:r>
      <w:r>
        <w:rPr>
          <w:bCs/>
          <w:sz w:val="28"/>
          <w:szCs w:val="28"/>
          <w:shd w:fill="FFFFFF" w:val="clear"/>
          <w:lang w:val="vi-VN"/>
        </w:rPr>
        <w:t>17</w:t>
      </w:r>
      <w:r>
        <w:rPr>
          <w:sz w:val="28"/>
          <w:szCs w:val="28"/>
          <w:shd w:fill="FFFFFF" w:val="clear"/>
        </w:rPr>
        <w:t xml:space="preserve"> tỉnh</w:t>
      </w:r>
      <w:r>
        <w:rPr>
          <w:rStyle w:val="FootnoteCharacters"/>
          <w:rStyle w:val="FootnoteAnchor"/>
          <w:sz w:val="28"/>
          <w:szCs w:val="28"/>
          <w:shd w:fill="FFFFFF" w:val="clear"/>
        </w:rPr>
        <w:footnoteReference w:id="5"/>
      </w:r>
      <w:r>
        <w:rPr>
          <w:sz w:val="28"/>
          <w:szCs w:val="28"/>
          <w:shd w:fill="FFFFFF" w:val="clear"/>
        </w:rPr>
        <w:t xml:space="preserve"> có 100% số xã đạt chuẩn NTM. Có 63 tỉnh/thành phố đánh giá, phân hạng và Quyết định công nhận </w:t>
      </w:r>
      <w:r>
        <w:rPr>
          <w:sz w:val="28"/>
          <w:szCs w:val="28"/>
          <w:lang w:val="vi-VN"/>
        </w:rPr>
        <w:t>8.340</w:t>
      </w:r>
      <w:r>
        <w:rPr>
          <w:sz w:val="28"/>
          <w:szCs w:val="28"/>
        </w:rPr>
        <w:t xml:space="preserve"> </w:t>
      </w:r>
      <w:r>
        <w:rPr>
          <w:sz w:val="28"/>
          <w:szCs w:val="28"/>
          <w:shd w:fill="FFFFFF" w:val="clear"/>
        </w:rPr>
        <w:t xml:space="preserve">sản phẩm OCOP với </w:t>
      </w:r>
      <w:r>
        <w:rPr>
          <w:bCs/>
          <w:sz w:val="28"/>
          <w:szCs w:val="28"/>
          <w:shd w:fill="FFFFFF" w:val="clear"/>
        </w:rPr>
        <w:t>4.</w:t>
      </w:r>
      <w:r>
        <w:rPr>
          <w:bCs/>
          <w:sz w:val="28"/>
          <w:szCs w:val="28"/>
          <w:shd w:fill="FFFFFF" w:val="clear"/>
          <w:lang w:val="vi-VN"/>
        </w:rPr>
        <w:t>273</w:t>
      </w:r>
      <w:r>
        <w:rPr>
          <w:sz w:val="28"/>
          <w:szCs w:val="28"/>
          <w:shd w:fill="FFFFFF" w:val="clear"/>
        </w:rPr>
        <w:t xml:space="preserve"> chủ thể tham gia. </w:t>
      </w:r>
    </w:p>
    <w:p>
      <w:pPr>
        <w:pStyle w:val="Normal"/>
        <w:spacing w:before="120" w:after="0"/>
        <w:ind w:firstLine="720"/>
        <w:jc w:val="both"/>
        <w:rPr>
          <w:bCs/>
          <w:iCs/>
          <w:sz w:val="28"/>
          <w:szCs w:val="28"/>
        </w:rPr>
      </w:pPr>
      <w:r>
        <w:rPr>
          <w:sz w:val="28"/>
          <w:szCs w:val="28"/>
        </w:rPr>
        <w:t xml:space="preserve">Tập trung hoàn thành hồ sơ Nghị quyết của Chính phủ </w:t>
      </w:r>
      <w:r>
        <w:rPr>
          <w:bCs/>
          <w:iCs/>
          <w:sz w:val="28"/>
          <w:szCs w:val="28"/>
        </w:rPr>
        <w:t xml:space="preserve">về phát triển HTX nông nghiệp phục vụ CCL ngành nông nghiệp và xây dựng NTM; </w:t>
      </w:r>
      <w:r>
        <w:rPr>
          <w:sz w:val="28"/>
          <w:szCs w:val="28"/>
          <w:lang w:val="vi-VN"/>
        </w:rPr>
        <w:t xml:space="preserve">tham mưu </w:t>
      </w:r>
      <w:r>
        <w:rPr>
          <w:sz w:val="28"/>
          <w:szCs w:val="28"/>
        </w:rPr>
        <w:t xml:space="preserve">Thủ tướng Chính phủ </w:t>
      </w:r>
      <w:r>
        <w:rPr>
          <w:sz w:val="28"/>
          <w:szCs w:val="28"/>
          <w:lang w:val="vi-VN"/>
        </w:rPr>
        <w:t>phê duyệt</w:t>
      </w:r>
      <w:r>
        <w:rPr>
          <w:iCs/>
          <w:sz w:val="28"/>
          <w:szCs w:val="28"/>
          <w:lang w:val="vi-VN"/>
        </w:rPr>
        <w:t xml:space="preserve"> Đề án </w:t>
      </w:r>
      <w:r>
        <w:rPr>
          <w:iCs/>
          <w:sz w:val="28"/>
          <w:szCs w:val="28"/>
        </w:rPr>
        <w:t xml:space="preserve">nâng cao năng lực thích ứng với Biến đổi khí hậu cho </w:t>
      </w:r>
      <w:r>
        <w:rPr>
          <w:iCs/>
          <w:sz w:val="28"/>
          <w:szCs w:val="28"/>
          <w:lang w:val="vi-VN"/>
        </w:rPr>
        <w:t xml:space="preserve">hợp tác xã nông </w:t>
      </w:r>
      <w:r>
        <w:rPr>
          <w:iCs/>
          <w:sz w:val="28"/>
          <w:szCs w:val="28"/>
        </w:rPr>
        <w:t xml:space="preserve">nghiệp </w:t>
      </w:r>
      <w:r>
        <w:rPr>
          <w:iCs/>
          <w:sz w:val="28"/>
          <w:szCs w:val="28"/>
          <w:lang w:val="vi-VN"/>
        </w:rPr>
        <w:t xml:space="preserve">vùng Đồng bằng </w:t>
      </w:r>
      <w:r>
        <w:rPr>
          <w:iCs/>
          <w:sz w:val="28"/>
          <w:szCs w:val="28"/>
        </w:rPr>
        <w:t>Sông Cửu Long</w:t>
      </w:r>
      <w:r>
        <w:rPr>
          <w:iCs/>
          <w:sz w:val="28"/>
          <w:szCs w:val="28"/>
          <w:lang w:val="vi-VN"/>
        </w:rPr>
        <w:t xml:space="preserve"> giai đoạn 2021-2025 </w:t>
      </w:r>
      <w:r>
        <w:rPr>
          <w:sz w:val="28"/>
          <w:szCs w:val="28"/>
          <w:lang w:val="vi-VN"/>
        </w:rPr>
        <w:t>(</w:t>
      </w:r>
      <w:r>
        <w:rPr>
          <w:sz w:val="28"/>
          <w:szCs w:val="28"/>
        </w:rPr>
        <w:t>Quyết định số 854/QĐ-TTg ngày 19/7/2022</w:t>
      </w:r>
      <w:r>
        <w:rPr>
          <w:sz w:val="28"/>
          <w:szCs w:val="28"/>
          <w:lang w:val="vi-VN"/>
        </w:rPr>
        <w:t xml:space="preserve">) và </w:t>
      </w:r>
      <w:r>
        <w:rPr>
          <w:spacing w:val="-6"/>
          <w:sz w:val="28"/>
          <w:szCs w:val="28"/>
        </w:rPr>
        <w:t>Chương trình Bảo tồn và phát triển làng nghề Việt Nam giai đoạn 2021-2030</w:t>
      </w:r>
      <w:r>
        <w:rPr>
          <w:spacing w:val="-6"/>
          <w:sz w:val="28"/>
          <w:szCs w:val="28"/>
          <w:lang w:val="vi-VN"/>
        </w:rPr>
        <w:t xml:space="preserve"> (</w:t>
      </w:r>
      <w:r>
        <w:rPr>
          <w:spacing w:val="-6"/>
          <w:sz w:val="28"/>
          <w:szCs w:val="28"/>
        </w:rPr>
        <w:t>Quyết định số 801/QĐ-TTg ngày 07/07/2022</w:t>
      </w:r>
      <w:r>
        <w:rPr>
          <w:spacing w:val="-6"/>
          <w:sz w:val="28"/>
          <w:szCs w:val="28"/>
          <w:lang w:val="vi-VN"/>
        </w:rPr>
        <w:t>)</w:t>
      </w:r>
      <w:r>
        <w:rPr>
          <w:sz w:val="28"/>
          <w:szCs w:val="28"/>
          <w:lang w:val="vi-VN"/>
        </w:rPr>
        <w:t xml:space="preserve">. Tiếp tục triển khai hoạt động các lĩnh vực giảm nghèo, an sinh xã hội nông thôn, bảo hiểm nông nghiệp,… </w:t>
      </w:r>
    </w:p>
    <w:p>
      <w:pPr>
        <w:pStyle w:val="Normal"/>
        <w:spacing w:before="120" w:after="0"/>
        <w:ind w:firstLine="720"/>
        <w:jc w:val="both"/>
        <w:rPr>
          <w:spacing w:val="-4"/>
          <w:sz w:val="28"/>
          <w:szCs w:val="28"/>
        </w:rPr>
      </w:pPr>
      <w:r>
        <w:rPr>
          <w:bCs/>
          <w:sz w:val="28"/>
          <w:szCs w:val="28"/>
          <w:lang w:val="de-DE" w:eastAsia="ja-JP"/>
        </w:rPr>
        <w:t xml:space="preserve">Ban hành </w:t>
      </w:r>
      <w:r>
        <w:rPr>
          <w:bCs/>
          <w:sz w:val="28"/>
          <w:szCs w:val="28"/>
          <w:lang w:val="vi-VN" w:eastAsia="ja-JP"/>
        </w:rPr>
        <w:t>02 Thông tư hướng dẫn thực hiện</w:t>
      </w:r>
      <w:r>
        <w:rPr>
          <w:sz w:val="28"/>
          <w:szCs w:val="28"/>
        </w:rPr>
        <w:t xml:space="preserve"> Chương trình NTM (04/2022/TT-BNNPTNT và 05/2022/TT-BNNPTNT). </w:t>
      </w:r>
      <w:r>
        <w:rPr>
          <w:bCs/>
          <w:spacing w:val="-2"/>
          <w:sz w:val="28"/>
          <w:szCs w:val="28"/>
          <w:lang w:val="vi-VN"/>
        </w:rPr>
        <w:t>H</w:t>
      </w:r>
      <w:r>
        <w:rPr>
          <w:bCs/>
          <w:spacing w:val="-2"/>
          <w:sz w:val="28"/>
          <w:szCs w:val="28"/>
        </w:rPr>
        <w:t xml:space="preserve">oàn thiện </w:t>
      </w:r>
      <w:r>
        <w:rPr>
          <w:bCs/>
          <w:spacing w:val="-2"/>
          <w:sz w:val="28"/>
          <w:szCs w:val="28"/>
          <w:lang w:val="vi-VN"/>
        </w:rPr>
        <w:t>h</w:t>
      </w:r>
      <w:r>
        <w:rPr>
          <w:bCs/>
          <w:spacing w:val="-2"/>
          <w:sz w:val="28"/>
          <w:szCs w:val="28"/>
        </w:rPr>
        <w:t xml:space="preserve">ồ sơ Chương trình </w:t>
      </w:r>
      <w:r>
        <w:rPr>
          <w:bCs/>
          <w:iCs/>
          <w:sz w:val="28"/>
          <w:szCs w:val="28"/>
        </w:rPr>
        <w:t>Tăng cường bảo vệ môi trường, an toàn thực phẩm và cấp nước sạch nông thôn trong xây dựng nông thôn mới giai đoạn 2021-2025 và trình Thủ tướng Chính phủ xem xét, phê duyệt</w:t>
      </w:r>
      <w:r>
        <w:rPr>
          <w:bCs/>
          <w:iCs/>
          <w:sz w:val="28"/>
          <w:szCs w:val="28"/>
          <w:lang w:val="vi-VN"/>
        </w:rPr>
        <w:t xml:space="preserve">. </w:t>
      </w:r>
      <w:r>
        <w:rPr>
          <w:sz w:val="28"/>
          <w:szCs w:val="28"/>
          <w:shd w:fill="FFFFFF" w:val="clear"/>
          <w:lang w:val="vi-VN"/>
        </w:rPr>
        <w:t>B</w:t>
      </w:r>
      <w:r>
        <w:rPr>
          <w:sz w:val="28"/>
          <w:szCs w:val="28"/>
          <w:shd w:fill="FFFFFF" w:val="clear"/>
        </w:rPr>
        <w:t xml:space="preserve">áo cáo Thủ tướng về phương án giao dự toán kinh phí sự nghiệp năm 2022 cho các địa phương. </w:t>
      </w:r>
      <w:r>
        <w:rPr>
          <w:bCs/>
          <w:iCs/>
          <w:sz w:val="28"/>
          <w:szCs w:val="28"/>
        </w:rPr>
        <w:t xml:space="preserve"> </w:t>
      </w:r>
    </w:p>
    <w:p>
      <w:pPr>
        <w:pStyle w:val="Normal"/>
        <w:spacing w:before="120" w:after="0"/>
        <w:ind w:firstLine="720"/>
        <w:jc w:val="both"/>
        <w:rPr>
          <w:bCs/>
          <w:iCs/>
          <w:sz w:val="28"/>
          <w:szCs w:val="28"/>
          <w:lang w:val="es-ES"/>
        </w:rPr>
      </w:pPr>
      <w:r>
        <w:rPr>
          <w:b/>
          <w:bCs/>
          <w:sz w:val="28"/>
          <w:szCs w:val="28"/>
        </w:rPr>
        <w:t xml:space="preserve">8. </w:t>
      </w:r>
      <w:r>
        <w:rPr>
          <w:b/>
          <w:sz w:val="28"/>
          <w:szCs w:val="28"/>
        </w:rPr>
        <w:t>Công tác khác</w:t>
      </w:r>
    </w:p>
    <w:p>
      <w:pPr>
        <w:pStyle w:val="TextBody"/>
        <w:widowControl w:val="false"/>
        <w:spacing w:before="120" w:after="0"/>
        <w:ind w:firstLine="720"/>
        <w:rPr>
          <w:bCs/>
          <w:iCs/>
          <w:color w:val="000000"/>
          <w:sz w:val="28"/>
          <w:szCs w:val="28"/>
          <w:lang w:val="sv-SE"/>
        </w:rPr>
      </w:pPr>
      <w:r>
        <w:rPr>
          <w:bCs/>
          <w:iCs/>
          <w:color w:val="000000"/>
          <w:sz w:val="28"/>
          <w:szCs w:val="28"/>
          <w:lang w:val="sv-SE"/>
        </w:rPr>
        <w:t xml:space="preserve">a) Kế hoạch, tài chính: </w:t>
      </w:r>
      <w:bookmarkStart w:id="16" w:name="_Hlk83738233"/>
      <w:r>
        <w:rPr>
          <w:bCs/>
          <w:iCs/>
          <w:color w:val="000000"/>
          <w:sz w:val="28"/>
          <w:szCs w:val="28"/>
          <w:lang w:val="sv-SE"/>
        </w:rPr>
        <w:t xml:space="preserve">Hướng dẫn, </w:t>
      </w:r>
      <w:r>
        <w:rPr>
          <w:bCs/>
          <w:iCs/>
          <w:color w:val="000000"/>
          <w:sz w:val="28"/>
          <w:szCs w:val="28"/>
        </w:rPr>
        <w:t xml:space="preserve">xây dựng </w:t>
      </w:r>
      <w:r>
        <w:rPr>
          <w:color w:val="000000"/>
          <w:sz w:val="28"/>
          <w:szCs w:val="28"/>
          <w:lang w:val="it-IT"/>
        </w:rPr>
        <w:t>Kế hoạch phát triển ngành nông nghiệp, nông thôn và dự toán ngân sách nhà nước năm 2023</w:t>
      </w:r>
      <w:bookmarkEnd w:id="16"/>
      <w:r>
        <w:rPr>
          <w:bCs/>
          <w:iCs/>
          <w:color w:val="000000"/>
          <w:sz w:val="28"/>
          <w:szCs w:val="28"/>
          <w:lang w:val="sv-SE"/>
        </w:rPr>
        <w:t xml:space="preserve">; Xây dựng </w:t>
      </w:r>
      <w:r>
        <w:rPr>
          <w:bCs/>
          <w:iCs/>
          <w:color w:val="000000"/>
          <w:sz w:val="28"/>
          <w:szCs w:val="28"/>
          <w:lang w:val="vi-VN"/>
        </w:rPr>
        <w:t>Chương trình</w:t>
      </w:r>
      <w:r>
        <w:rPr>
          <w:bCs/>
          <w:iCs/>
          <w:color w:val="000000"/>
          <w:sz w:val="28"/>
          <w:szCs w:val="28"/>
          <w:lang w:val="sv-SE"/>
        </w:rPr>
        <w:t xml:space="preserve"> hành động</w:t>
      </w:r>
      <w:r>
        <w:rPr>
          <w:bCs/>
          <w:iCs/>
          <w:color w:val="000000"/>
          <w:sz w:val="28"/>
          <w:szCs w:val="28"/>
          <w:lang w:val="vi-VN"/>
        </w:rPr>
        <w:t xml:space="preserve"> của Chính phủ</w:t>
      </w:r>
      <w:r>
        <w:rPr>
          <w:bCs/>
          <w:iCs/>
          <w:color w:val="000000"/>
          <w:sz w:val="28"/>
          <w:szCs w:val="28"/>
          <w:lang w:val="sv-SE"/>
        </w:rPr>
        <w:t xml:space="preserve"> thực hiện Nghị quyết số 19-NQ/TW </w:t>
      </w:r>
      <w:r>
        <w:rPr>
          <w:bCs/>
          <w:color w:val="000000"/>
          <w:sz w:val="28"/>
          <w:szCs w:val="28"/>
          <w:lang w:val="pt-BR"/>
        </w:rPr>
        <w:t>về Nông nghiệp, nông dân, nông thôn đến năm 2030, tầm nhìn đến 2045.</w:t>
      </w:r>
    </w:p>
    <w:p>
      <w:pPr>
        <w:pStyle w:val="TextBody"/>
        <w:widowControl w:val="false"/>
        <w:spacing w:before="120" w:after="0"/>
        <w:ind w:firstLine="709"/>
        <w:rPr/>
      </w:pPr>
      <w:r>
        <w:rPr>
          <w:bCs/>
          <w:iCs/>
          <w:color w:val="000000"/>
          <w:sz w:val="28"/>
          <w:szCs w:val="28"/>
          <w:lang w:val="da-DK"/>
        </w:rPr>
        <w:t xml:space="preserve">b) Quy hoạch: </w:t>
      </w:r>
      <w:bookmarkStart w:id="17" w:name="_Hlk83738245"/>
      <w:r>
        <w:rPr>
          <w:bCs/>
          <w:iCs/>
          <w:color w:val="000000"/>
          <w:sz w:val="28"/>
          <w:szCs w:val="28"/>
          <w:lang w:val="da-DK"/>
        </w:rPr>
        <w:t xml:space="preserve">Đôn đốc các Tổng cục thực hiện nghiêm các </w:t>
      </w:r>
      <w:r>
        <w:rPr>
          <w:color w:val="000000"/>
          <w:sz w:val="28"/>
          <w:szCs w:val="28"/>
        </w:rPr>
        <w:t>nhiệm vụ và giải pháp cụ thể nhằm đẩy nhanh tiến độ và nâng cao chất lượng công tác quy hoạch ngành gồm (04 Quy hoạch ngành quốc gia, các hợp phần QH lĩnh vực NN và PTNT trong QH quốc gia, QH ngành, QH tỉnh; các QH có tính chất kỹ thuật chuyên ngành;…).</w:t>
      </w:r>
    </w:p>
    <w:p>
      <w:pPr>
        <w:pStyle w:val="TextBody"/>
        <w:widowControl w:val="false"/>
        <w:spacing w:before="120" w:after="0"/>
        <w:ind w:firstLine="709"/>
        <w:rPr>
          <w:color w:val="000000"/>
          <w:sz w:val="28"/>
          <w:szCs w:val="28"/>
        </w:rPr>
      </w:pPr>
      <w:bookmarkEnd w:id="17"/>
      <w:r>
        <w:rPr>
          <w:color w:val="000000"/>
          <w:sz w:val="28"/>
          <w:szCs w:val="28"/>
        </w:rPr>
        <w:t xml:space="preserve">c) </w:t>
      </w:r>
      <w:r>
        <w:rPr>
          <w:bCs/>
          <w:iCs/>
          <w:color w:val="000000"/>
          <w:sz w:val="28"/>
          <w:szCs w:val="28"/>
          <w:lang w:val="pt-BR"/>
        </w:rPr>
        <w:t xml:space="preserve">Tổ chức bộ máy: </w:t>
      </w:r>
      <w:r>
        <w:rPr>
          <w:color w:val="000000"/>
          <w:sz w:val="28"/>
          <w:szCs w:val="28"/>
        </w:rPr>
        <w:t>Tiếp tục hoàn thiện, giải trình tiếp thu ý kiến thẩm định của Bộ Nội vụ và Bộ Tư pháp để trình Chính phủ về Dự thảo Nghị định quy định chức năng, nhiệm vụ, quyền hạn và cơ cấu tổ chức của Bộ; rà soát danh mục vị trí việc làm của Bộ. Báo cáo Ban Tổ chức trung ương về Kế hoạch kiểm tra công tác cán bộ năm 2022.</w:t>
      </w:r>
    </w:p>
    <w:p>
      <w:pPr>
        <w:pStyle w:val="TextBody"/>
        <w:widowControl w:val="false"/>
        <w:spacing w:before="120" w:after="0"/>
        <w:ind w:firstLine="709"/>
        <w:rPr>
          <w:color w:val="000000"/>
          <w:sz w:val="28"/>
          <w:szCs w:val="28"/>
        </w:rPr>
      </w:pPr>
      <w:r>
        <w:rPr>
          <w:bCs/>
          <w:color w:val="000000"/>
          <w:sz w:val="28"/>
          <w:szCs w:val="28"/>
          <w:lang w:val="pt-BR"/>
        </w:rPr>
        <w:t xml:space="preserve">d) </w:t>
      </w:r>
      <w:r>
        <w:rPr>
          <w:color w:val="000000"/>
          <w:sz w:val="28"/>
          <w:szCs w:val="28"/>
        </w:rPr>
        <w:t xml:space="preserve">Khoa học công nghệ: </w:t>
      </w:r>
      <w:r>
        <w:rPr>
          <w:color w:val="000000"/>
          <w:sz w:val="28"/>
          <w:szCs w:val="28"/>
          <w:lang w:val="nb-NO"/>
        </w:rPr>
        <w:t xml:space="preserve">Tiếp thu, hoàn thiện dự thảo Chiến lược phát triển khoa học, công nghệ và đổi mới sáng tạo ngành nông nghiệp và phát triển nông thôn giai đoạn 2021-2030. </w:t>
      </w:r>
      <w:r>
        <w:rPr>
          <w:color w:val="000000"/>
          <w:sz w:val="28"/>
          <w:szCs w:val="28"/>
        </w:rPr>
        <w:t xml:space="preserve">Tháng 7, thẩm định </w:t>
      </w:r>
      <w:r>
        <w:rPr>
          <w:color w:val="000000"/>
          <w:spacing w:val="-4"/>
          <w:sz w:val="28"/>
          <w:szCs w:val="28"/>
        </w:rPr>
        <w:t xml:space="preserve">02 TC lĩnh vực Thủy lợi, Phòng chống thiên tai. </w:t>
      </w:r>
      <w:r>
        <w:rPr>
          <w:color w:val="000000"/>
          <w:spacing w:val="-4"/>
          <w:sz w:val="28"/>
          <w:szCs w:val="28"/>
          <w:lang w:val="vi-VN"/>
        </w:rPr>
        <w:t xml:space="preserve">Lũy kế </w:t>
      </w:r>
      <w:r>
        <w:rPr>
          <w:color w:val="000000"/>
          <w:spacing w:val="-4"/>
          <w:sz w:val="28"/>
          <w:szCs w:val="28"/>
        </w:rPr>
        <w:t>7 tháng, có 65</w:t>
      </w:r>
      <w:r>
        <w:rPr>
          <w:color w:val="000000"/>
          <w:spacing w:val="-4"/>
          <w:sz w:val="28"/>
          <w:szCs w:val="28"/>
          <w:lang w:val="vi-VN"/>
        </w:rPr>
        <w:t xml:space="preserve"> TC </w:t>
      </w:r>
      <w:r>
        <w:rPr>
          <w:color w:val="000000"/>
          <w:spacing w:val="-4"/>
          <w:sz w:val="28"/>
          <w:szCs w:val="28"/>
        </w:rPr>
        <w:t>và 02 QC đã được thẩm định và cấp số hiệu.</w:t>
      </w:r>
    </w:p>
    <w:p>
      <w:pPr>
        <w:pStyle w:val="TextBody"/>
        <w:widowControl w:val="false"/>
        <w:spacing w:before="120" w:after="0"/>
        <w:ind w:firstLine="709"/>
        <w:rPr>
          <w:color w:val="000000"/>
          <w:sz w:val="28"/>
          <w:szCs w:val="28"/>
        </w:rPr>
      </w:pPr>
      <w:r>
        <w:rPr>
          <w:color w:val="000000"/>
          <w:sz w:val="28"/>
          <w:szCs w:val="28"/>
        </w:rPr>
        <w:t>đ) Xây dựng văn bản: Tháng 7, tham mưu Chính phủ ban hành 01 Nghị định (46/2022/NĐ-CP)</w:t>
      </w:r>
      <w:r>
        <w:rPr>
          <w:color w:val="000000"/>
          <w:sz w:val="28"/>
          <w:szCs w:val="28"/>
          <w:lang w:val="vi-VN"/>
        </w:rPr>
        <w:t xml:space="preserve">, Bộ ban hành 02 Thông tư. </w:t>
      </w:r>
      <w:r>
        <w:rPr>
          <w:color w:val="000000"/>
          <w:sz w:val="28"/>
          <w:szCs w:val="28"/>
        </w:rPr>
        <w:t xml:space="preserve">Lũy kế </w:t>
      </w:r>
      <w:r>
        <w:rPr>
          <w:color w:val="000000"/>
          <w:sz w:val="28"/>
          <w:szCs w:val="28"/>
          <w:lang w:val="vi-VN"/>
        </w:rPr>
        <w:t>7</w:t>
      </w:r>
      <w:r>
        <w:rPr>
          <w:color w:val="000000"/>
          <w:sz w:val="28"/>
          <w:szCs w:val="28"/>
        </w:rPr>
        <w:t xml:space="preserve"> tháng, </w:t>
      </w:r>
      <w:r>
        <w:rPr>
          <w:bCs/>
          <w:color w:val="000000"/>
          <w:sz w:val="28"/>
          <w:szCs w:val="30"/>
        </w:rPr>
        <w:t>Chính phủ đã ban hành 0</w:t>
      </w:r>
      <w:r>
        <w:rPr>
          <w:bCs/>
          <w:color w:val="000000"/>
          <w:sz w:val="28"/>
          <w:szCs w:val="30"/>
          <w:lang w:val="vi-VN"/>
        </w:rPr>
        <w:t>5</w:t>
      </w:r>
      <w:r>
        <w:rPr>
          <w:bCs/>
          <w:color w:val="000000"/>
          <w:sz w:val="28"/>
          <w:szCs w:val="30"/>
        </w:rPr>
        <w:t xml:space="preserve"> Nghị định, Thủ tướng Chính phủ ban hành 02 Quyết định, Bộ trưởng ban hành 06 Thông tư</w:t>
      </w:r>
      <w:r>
        <w:rPr>
          <w:bCs/>
          <w:color w:val="000000"/>
          <w:sz w:val="28"/>
          <w:szCs w:val="30"/>
          <w:lang w:val="vi-VN"/>
        </w:rPr>
        <w:t>.</w:t>
      </w:r>
    </w:p>
    <w:p>
      <w:pPr>
        <w:pStyle w:val="Normal"/>
        <w:widowControl w:val="false"/>
        <w:spacing w:before="120" w:after="0"/>
        <w:rPr>
          <w:b/>
          <w:b/>
          <w:sz w:val="28"/>
          <w:szCs w:val="28"/>
          <w:lang w:val="sv-SE"/>
        </w:rPr>
      </w:pPr>
      <w:r>
        <w:rPr>
          <w:sz w:val="28"/>
          <w:szCs w:val="28"/>
          <w:lang w:val="nb-NO"/>
        </w:rPr>
        <w:tab/>
      </w:r>
      <w:r>
        <w:rPr>
          <w:b/>
          <w:iCs/>
          <w:sz w:val="28"/>
          <w:szCs w:val="28"/>
          <w:lang w:val="sv-SE"/>
        </w:rPr>
        <w:t xml:space="preserve">II. </w:t>
      </w:r>
      <w:r>
        <w:rPr>
          <w:b/>
          <w:sz w:val="28"/>
          <w:szCs w:val="28"/>
          <w:lang w:val="sv-SE"/>
        </w:rPr>
        <w:t>NHIỆM VỤ CÔNG TÁC THÁNG 8</w:t>
      </w:r>
    </w:p>
    <w:p>
      <w:pPr>
        <w:pStyle w:val="Normal"/>
        <w:widowControl w:val="false"/>
        <w:spacing w:before="120" w:after="0"/>
        <w:ind w:firstLine="720"/>
        <w:jc w:val="both"/>
        <w:rPr>
          <w:sz w:val="28"/>
          <w:szCs w:val="28"/>
          <w:lang w:val="es-ES"/>
        </w:rPr>
      </w:pPr>
      <w:r>
        <w:rPr>
          <w:bCs/>
          <w:sz w:val="28"/>
          <w:szCs w:val="28"/>
        </w:rPr>
        <w:t>C</w:t>
      </w:r>
      <w:r>
        <w:rPr>
          <w:sz w:val="28"/>
          <w:szCs w:val="28"/>
          <w:lang w:val="es-ES"/>
        </w:rPr>
        <w:t xml:space="preserve">ác đơn vị tiếp tục triển khai các nhiệm vụ được giao tại </w:t>
      </w:r>
      <w:r>
        <w:rPr>
          <w:sz w:val="28"/>
          <w:szCs w:val="28"/>
        </w:rPr>
        <w:t>Quyết định số 106</w:t>
      </w:r>
      <w:r>
        <w:rPr>
          <w:bCs/>
          <w:sz w:val="28"/>
          <w:szCs w:val="28"/>
        </w:rPr>
        <w:t xml:space="preserve">/QĐ-BNN-KH ngày 12/01/2022 </w:t>
      </w:r>
      <w:r>
        <w:rPr>
          <w:sz w:val="28"/>
          <w:szCs w:val="28"/>
        </w:rPr>
        <w:t xml:space="preserve">về kế hoạch thực hiện Nghị quyết số 01/NQ-CP ngày 08/01/2022 của Chính phủ về nhiệm vụ, giải pháp chủ yếu thực hiện kế hoạch phát triển kinh tế - xã hội và dự toán ngân sách nhà nước năm </w:t>
      </w:r>
      <w:bookmarkStart w:id="18" w:name="_Hlk65160270"/>
      <w:r>
        <w:rPr>
          <w:sz w:val="28"/>
          <w:szCs w:val="28"/>
        </w:rPr>
        <w:t>2022</w:t>
      </w:r>
      <w:r>
        <w:rPr>
          <w:sz w:val="28"/>
          <w:szCs w:val="28"/>
          <w:lang w:val="es-ES"/>
        </w:rPr>
        <w:t xml:space="preserve">; </w:t>
      </w:r>
      <w:r>
        <w:rPr>
          <w:sz w:val="28"/>
          <w:szCs w:val="28"/>
          <w:lang w:val="vi-VN"/>
        </w:rPr>
        <w:t xml:space="preserve">Nghị quyết 11/NQ-CP ngày 30/01/2022 về Chương trình phục hồi và phát triển kinh tế - xã hội và triển khai Nghị quyết số 43/2022/QH15 của Quốc hội về chính sách tài khóa, tiền tệ hỗ trợ chương trình; các </w:t>
      </w:r>
      <w:r>
        <w:rPr>
          <w:sz w:val="28"/>
          <w:szCs w:val="28"/>
          <w:lang w:val="es-ES"/>
        </w:rPr>
        <w:t>nhiệm vụ được giao khác tại các thông báo kết luận của Bộ; tập trung xây dựng và ban hành văn bản quy phạm, đề án, chương trình theo đúng kế hoạch đã đề ra. Cụ thể từng lĩnh vực như sau:</w:t>
      </w:r>
    </w:p>
    <w:p>
      <w:pPr>
        <w:pStyle w:val="Normal"/>
        <w:widowControl w:val="false"/>
        <w:spacing w:before="120" w:after="0"/>
        <w:ind w:firstLine="720"/>
        <w:jc w:val="both"/>
        <w:rPr>
          <w:b/>
          <w:b/>
          <w:bCs/>
          <w:sz w:val="28"/>
          <w:szCs w:val="28"/>
          <w:lang w:val="it-IT"/>
        </w:rPr>
      </w:pPr>
      <w:bookmarkEnd w:id="18"/>
      <w:r>
        <w:rPr>
          <w:b/>
          <w:bCs/>
          <w:sz w:val="28"/>
          <w:szCs w:val="28"/>
          <w:lang w:val="it-IT"/>
        </w:rPr>
        <w:t>1. Trồng trọt, bảo vệ thực vật</w:t>
      </w:r>
    </w:p>
    <w:p>
      <w:pPr>
        <w:pStyle w:val="Normal"/>
        <w:widowControl w:val="false"/>
        <w:spacing w:before="120" w:after="0"/>
        <w:ind w:firstLine="720"/>
        <w:jc w:val="both"/>
        <w:rPr/>
      </w:pPr>
      <w:bookmarkStart w:id="19" w:name="_Hlk54711409"/>
      <w:r>
        <w:rPr>
          <w:sz w:val="28"/>
          <w:szCs w:val="28"/>
        </w:rPr>
        <w:t xml:space="preserve">Theo dõi sát tình hình thời tiết khí tượng, thủy văn để </w:t>
      </w:r>
      <w:r>
        <w:rPr>
          <w:sz w:val="28"/>
          <w:szCs w:val="28"/>
          <w:lang w:val="sv-SE"/>
        </w:rPr>
        <w:t>chỉ đạo thời vụ, cơ cấu cây trồng phù hợp</w:t>
      </w:r>
      <w:r>
        <w:rPr>
          <w:sz w:val="28"/>
          <w:szCs w:val="28"/>
        </w:rPr>
        <w:t>.</w:t>
      </w:r>
      <w:bookmarkEnd w:id="19"/>
      <w:r>
        <w:rPr>
          <w:sz w:val="28"/>
          <w:szCs w:val="28"/>
        </w:rPr>
        <w:t xml:space="preserve"> Trong đó: </w:t>
      </w:r>
    </w:p>
    <w:p>
      <w:pPr>
        <w:pStyle w:val="Normal"/>
        <w:spacing w:before="120" w:after="0"/>
        <w:ind w:firstLine="720"/>
        <w:jc w:val="both"/>
        <w:rPr/>
      </w:pPr>
      <w:r>
        <w:rPr>
          <w:i/>
          <w:sz w:val="28"/>
          <w:szCs w:val="28"/>
        </w:rPr>
        <w:t>- Lúa:</w:t>
      </w:r>
      <w:r>
        <w:rPr>
          <w:sz w:val="28"/>
          <w:szCs w:val="28"/>
        </w:rPr>
        <w:t xml:space="preserve"> </w:t>
      </w:r>
      <w:r>
        <w:rPr>
          <w:sz w:val="28"/>
          <w:szCs w:val="28"/>
          <w:lang w:val="vi-VN"/>
        </w:rPr>
        <w:t>Các tỉnh phía Nam chỉ đạo thu hoạch lúa vụ Hè Thu, đôn đốc tiến độ gieo trồng lúa và các cây trồng hằng năm khác vụ Thu Đông, vụ Mùa kịp thời.</w:t>
      </w:r>
      <w:r>
        <w:rPr>
          <w:sz w:val="28"/>
          <w:szCs w:val="28"/>
        </w:rPr>
        <w:t xml:space="preserve"> Các tỉnh phía Bắc chỉ đạo hoàn thành gieo cấy và chăm sóc lúa Mùa. </w:t>
      </w:r>
    </w:p>
    <w:p>
      <w:pPr>
        <w:pStyle w:val="Normal"/>
        <w:widowControl w:val="false"/>
        <w:spacing w:before="120" w:after="0"/>
        <w:ind w:firstLine="720"/>
        <w:jc w:val="both"/>
        <w:rPr>
          <w:sz w:val="28"/>
          <w:szCs w:val="28"/>
        </w:rPr>
      </w:pPr>
      <w:r>
        <w:rPr>
          <w:sz w:val="28"/>
          <w:szCs w:val="28"/>
        </w:rPr>
        <w:t xml:space="preserve">Tổ chức Hội nghị Hội nghị sơ kết sản xuất vụ Đông 2021 và kế hoạch vụ Đông 2022 các tỉnh phía Bắc. Chuẩn bị tổ chức Hội thảo về sản xuất lúa Thu Đông tại các tỉnh ĐBSCL. </w:t>
      </w:r>
    </w:p>
    <w:p>
      <w:pPr>
        <w:pStyle w:val="Normal"/>
        <w:widowControl w:val="false"/>
        <w:spacing w:before="120" w:after="0"/>
        <w:ind w:firstLine="720"/>
        <w:jc w:val="both"/>
        <w:rPr/>
      </w:pPr>
      <w:r>
        <w:rPr>
          <w:iCs/>
          <w:sz w:val="28"/>
          <w:szCs w:val="28"/>
        </w:rPr>
        <w:t>- Cây công nghiệp, cây ăn quả:</w:t>
      </w:r>
      <w:r>
        <w:rPr>
          <w:sz w:val="28"/>
          <w:szCs w:val="28"/>
          <w:lang w:val="vi-VN"/>
        </w:rPr>
        <w:t xml:space="preserve"> Tiếp tục </w:t>
      </w:r>
      <w:bookmarkStart w:id="20" w:name="_Hlk65160480"/>
      <w:r>
        <w:rPr>
          <w:sz w:val="28"/>
          <w:szCs w:val="28"/>
        </w:rPr>
        <w:t>theo dõi,</w:t>
      </w:r>
      <w:r>
        <w:rPr>
          <w:sz w:val="28"/>
          <w:szCs w:val="28"/>
          <w:lang w:val="vi-VN"/>
        </w:rPr>
        <w:t xml:space="preserve"> </w:t>
      </w:r>
      <w:r>
        <w:rPr>
          <w:sz w:val="28"/>
          <w:szCs w:val="28"/>
        </w:rPr>
        <w:t xml:space="preserve">chỉ đạo sản xuất các cây công nghiệp, cây ăn quả, đặc biệt đối với </w:t>
      </w:r>
      <w:r>
        <w:rPr>
          <w:sz w:val="28"/>
          <w:szCs w:val="28"/>
          <w:lang w:val="vi-VN"/>
        </w:rPr>
        <w:t>cây ăn quả chủ lực phục vụ xuất khẩu.</w:t>
      </w:r>
      <w:r>
        <w:rPr>
          <w:sz w:val="28"/>
          <w:szCs w:val="28"/>
        </w:rPr>
        <w:t xml:space="preserve"> kiểm tra tình hình sản xuất một số cây công nghiệp, cây ăn quả tại một số địa phương. </w:t>
      </w:r>
      <w:bookmarkStart w:id="21" w:name="_Hlk65160517"/>
      <w:bookmarkStart w:id="22" w:name="_Hlk49343697"/>
      <w:bookmarkEnd w:id="20"/>
      <w:r>
        <w:rPr>
          <w:sz w:val="28"/>
          <w:szCs w:val="28"/>
        </w:rPr>
        <w:t>Chuẩn bị tổ chức hội nghị cây thanh long; hội nghị cây điều.</w:t>
      </w:r>
    </w:p>
    <w:p>
      <w:pPr>
        <w:pStyle w:val="Normal"/>
        <w:widowControl w:val="false"/>
        <w:spacing w:before="120" w:after="0"/>
        <w:ind w:firstLine="720"/>
        <w:jc w:val="both"/>
        <w:rPr>
          <w:spacing w:val="-2"/>
          <w:sz w:val="28"/>
          <w:szCs w:val="28"/>
          <w:lang w:val="af-ZA"/>
        </w:rPr>
      </w:pPr>
      <w:r>
        <w:rPr>
          <w:spacing w:val="-2"/>
          <w:sz w:val="28"/>
          <w:szCs w:val="28"/>
        </w:rPr>
        <w:t xml:space="preserve">- </w:t>
      </w:r>
      <w:r>
        <w:rPr>
          <w:spacing w:val="-2"/>
          <w:sz w:val="28"/>
          <w:szCs w:val="28"/>
          <w:lang w:val="es-ES"/>
        </w:rPr>
        <w:t xml:space="preserve">Tăng cường công tác bảo vệ thực vật, </w:t>
      </w:r>
      <w:r>
        <w:rPr>
          <w:spacing w:val="-2"/>
          <w:sz w:val="28"/>
          <w:szCs w:val="28"/>
          <w:lang w:val="sv-SE"/>
        </w:rPr>
        <w:t xml:space="preserve">tổ chức trực ban chỉ đạo công tác phòng chống dịch và kịp thời xử lý các vùng dịch phát sinh; </w:t>
      </w:r>
      <w:bookmarkEnd w:id="21"/>
      <w:r>
        <w:rPr>
          <w:spacing w:val="-2"/>
          <w:sz w:val="28"/>
          <w:szCs w:val="28"/>
          <w:lang w:val="sv-SE"/>
        </w:rPr>
        <w:t>đặc biệt lưu ý</w:t>
      </w:r>
      <w:r>
        <w:rPr>
          <w:spacing w:val="-2"/>
          <w:sz w:val="28"/>
          <w:szCs w:val="28"/>
          <w:lang w:val="af-ZA"/>
        </w:rPr>
        <w:t xml:space="preserve"> các sinh vật gây hại trên lúa và cây trồng khác (ngô, rau màu, sắn, điều, hồ tiêu, cà phê,... ).</w:t>
      </w:r>
    </w:p>
    <w:p>
      <w:pPr>
        <w:pStyle w:val="Normal"/>
        <w:widowControl w:val="false"/>
        <w:spacing w:before="120" w:after="0"/>
        <w:ind w:firstLine="720"/>
        <w:jc w:val="both"/>
        <w:rPr>
          <w:spacing w:val="-4"/>
          <w:sz w:val="28"/>
          <w:szCs w:val="28"/>
          <w:lang w:val="af-ZA"/>
        </w:rPr>
      </w:pPr>
      <w:r>
        <w:rPr>
          <w:spacing w:val="-4"/>
          <w:sz w:val="28"/>
          <w:szCs w:val="28"/>
          <w:lang w:val="af-ZA"/>
        </w:rPr>
        <w:t xml:space="preserve">- </w:t>
      </w:r>
      <w:r>
        <w:rPr>
          <w:spacing w:val="-4"/>
          <w:sz w:val="28"/>
          <w:szCs w:val="28"/>
          <w:lang w:val="nb-NO"/>
        </w:rPr>
        <w:t>Tăng cường kiểm tra, kiểm soát tốt đối tượng KDTV, sinh vật gây hại lạ đi theo hàng hóa nhập khẩu, đồng thời đáp ứng yêu cầu KDTV đối với hàng hóa xuất khẩu; s</w:t>
      </w:r>
      <w:r>
        <w:rPr>
          <w:bCs/>
          <w:spacing w:val="-4"/>
          <w:sz w:val="28"/>
          <w:szCs w:val="28"/>
          <w:lang w:val="it-IT"/>
        </w:rPr>
        <w:t xml:space="preserve">iết chặt và tăng cường công tác quản lý </w:t>
      </w:r>
      <w:r>
        <w:rPr>
          <w:bCs/>
          <w:spacing w:val="-4"/>
          <w:sz w:val="28"/>
          <w:szCs w:val="28"/>
          <w:lang w:val="vi-VN"/>
        </w:rPr>
        <w:t>đăng ký</w:t>
      </w:r>
      <w:r>
        <w:rPr>
          <w:bCs/>
          <w:spacing w:val="-4"/>
          <w:sz w:val="28"/>
          <w:szCs w:val="28"/>
        </w:rPr>
        <w:t xml:space="preserve">, </w:t>
      </w:r>
      <w:r>
        <w:rPr>
          <w:bCs/>
          <w:spacing w:val="-4"/>
          <w:sz w:val="28"/>
          <w:szCs w:val="28"/>
          <w:lang w:val="vi-VN"/>
        </w:rPr>
        <w:t xml:space="preserve">khảo nghiệm </w:t>
      </w:r>
      <w:r>
        <w:rPr>
          <w:bCs/>
          <w:spacing w:val="-4"/>
          <w:sz w:val="28"/>
          <w:szCs w:val="28"/>
          <w:lang w:val="it-IT"/>
        </w:rPr>
        <w:t>thuốc BVTV</w:t>
      </w:r>
      <w:r>
        <w:rPr>
          <w:bCs/>
          <w:spacing w:val="-4"/>
          <w:sz w:val="28"/>
          <w:szCs w:val="28"/>
        </w:rPr>
        <w:t xml:space="preserve">; </w:t>
      </w:r>
      <w:r>
        <w:rPr>
          <w:spacing w:val="-2"/>
          <w:sz w:val="28"/>
          <w:szCs w:val="28"/>
          <w:lang w:val="pl-PL"/>
        </w:rPr>
        <w:t>Theo dõi, giám sát việc triển khai thực hiện mô hình phát triển phân bón hữu cơ của doanh nghiệp theo tiến độ đã ký cam kết.</w:t>
      </w:r>
    </w:p>
    <w:p>
      <w:pPr>
        <w:pStyle w:val="Normal"/>
        <w:widowControl w:val="false"/>
        <w:spacing w:before="120" w:after="0"/>
        <w:ind w:firstLine="720"/>
        <w:jc w:val="both"/>
        <w:rPr>
          <w:b/>
          <w:b/>
          <w:sz w:val="28"/>
          <w:szCs w:val="28"/>
          <w:lang w:val="sv-SE"/>
        </w:rPr>
      </w:pPr>
      <w:bookmarkEnd w:id="22"/>
      <w:r>
        <w:rPr>
          <w:b/>
          <w:sz w:val="28"/>
          <w:szCs w:val="28"/>
          <w:lang w:val="sv-SE"/>
        </w:rPr>
        <w:t>2. Chăn nuôi, thú y</w:t>
      </w:r>
    </w:p>
    <w:p>
      <w:pPr>
        <w:pStyle w:val="Normal"/>
        <w:widowControl w:val="false"/>
        <w:shd w:fill="FFFFFF" w:val="clear"/>
        <w:spacing w:before="120" w:after="0"/>
        <w:ind w:firstLine="709"/>
        <w:jc w:val="both"/>
        <w:rPr>
          <w:sz w:val="28"/>
          <w:szCs w:val="28"/>
        </w:rPr>
      </w:pPr>
      <w:bookmarkStart w:id="23" w:name="_Hlk65160552"/>
      <w:bookmarkEnd w:id="23"/>
      <w:r>
        <w:rPr>
          <w:sz w:val="28"/>
          <w:szCs w:val="28"/>
          <w:lang w:val="sv-SE"/>
        </w:rPr>
        <w:t>- Tập trung chỉ đạo đồng bộ các giải pháp tháo gỡ khó khăn, thúc đẩy phát triển chăn nuôi, đảm bảo nguồn cung thực phẩm; hỗ trợ tiêu thụ, lưu thông sản phẩm chăn nuôi. Tăng cường chỉ đạo triển khai nhanh mô hình chăn nuôi ATSH, ATDB trên các đối tượng vật nuôi, nhất là đối với chăn nuôi lợn.</w:t>
      </w:r>
    </w:p>
    <w:p>
      <w:pPr>
        <w:pStyle w:val="Normal"/>
        <w:widowControl w:val="false"/>
        <w:shd w:fill="FFFFFF" w:val="clear"/>
        <w:spacing w:before="120" w:after="0"/>
        <w:ind w:firstLine="709"/>
        <w:jc w:val="both"/>
        <w:rPr/>
      </w:pPr>
      <w:bookmarkStart w:id="24" w:name="_Hlk65160541"/>
      <w:bookmarkEnd w:id="24"/>
      <w:r>
        <w:rPr>
          <w:sz w:val="28"/>
          <w:szCs w:val="28"/>
        </w:rPr>
        <w:t xml:space="preserve">- </w:t>
      </w:r>
      <w:r>
        <w:rPr>
          <w:sz w:val="28"/>
          <w:szCs w:val="28"/>
          <w:lang w:val="af-ZA"/>
        </w:rPr>
        <w:t xml:space="preserve">Đánh giá điều kiện sản xuất thực tế của một số đơn vị đăng ký sản xuất, lưu hành TACN, chế phẩm xử lý môi trường, chăn nuôi an toàn sinh học,...; </w:t>
      </w:r>
      <w:r>
        <w:rPr>
          <w:sz w:val="28"/>
          <w:szCs w:val="28"/>
          <w:lang w:val="sv-SE"/>
        </w:rPr>
        <w:t>một số tổ chức đánh giá sự phù hợp TACN</w:t>
      </w:r>
      <w:r>
        <w:rPr>
          <w:bCs/>
          <w:sz w:val="28"/>
          <w:szCs w:val="28"/>
          <w:lang w:val="sv-SE"/>
        </w:rPr>
        <w:t>.</w:t>
      </w:r>
      <w:r>
        <w:rPr>
          <w:sz w:val="28"/>
          <w:szCs w:val="28"/>
          <w:lang w:val="af-ZA"/>
        </w:rPr>
        <w:t xml:space="preserve"> </w:t>
      </w:r>
      <w:r>
        <w:rPr>
          <w:sz w:val="28"/>
          <w:szCs w:val="28"/>
        </w:rPr>
        <w:t xml:space="preserve">Tăng cường giám sát quản lý chất lượng vật tư lĩnh vực chăn nuôi, kiểm soát an toàn thực phẩm; kịp thời xử lý các vụ việc vi phạm về chất lượng giống vật nuôi, thức ăn chăn nuôi… </w:t>
      </w:r>
    </w:p>
    <w:p>
      <w:pPr>
        <w:pStyle w:val="Normal"/>
        <w:widowControl w:val="false"/>
        <w:spacing w:before="120" w:after="0"/>
        <w:ind w:firstLine="720"/>
        <w:jc w:val="both"/>
        <w:rPr>
          <w:sz w:val="28"/>
          <w:szCs w:val="28"/>
          <w:lang w:val="es-ES"/>
        </w:rPr>
      </w:pPr>
      <w:bookmarkStart w:id="25" w:name="_Hlk65160552"/>
      <w:bookmarkStart w:id="26" w:name="_Hlk65160541"/>
      <w:bookmarkStart w:id="27" w:name="_Hlk65160582"/>
      <w:bookmarkEnd w:id="25"/>
      <w:bookmarkEnd w:id="26"/>
      <w:r>
        <w:rPr>
          <w:sz w:val="28"/>
          <w:szCs w:val="28"/>
          <w:lang w:val="es-ES"/>
        </w:rPr>
        <w:t>- Theo dõi tình hình dịch bệnh ở các địa phương đặc biệt đối với bệnh nguy hiểm như DTLCP, CGC, LMLM, Tai xanh, Viêm da nổi cục. Đôn đốc, hướng dẫn các địa phương thực hiện công tác phòng, chống dịch bệnh theo đúng quy định.</w:t>
      </w:r>
      <w:bookmarkEnd w:id="27"/>
      <w:r>
        <w:rPr>
          <w:sz w:val="28"/>
          <w:szCs w:val="28"/>
          <w:lang w:val="es-ES"/>
        </w:rPr>
        <w:t xml:space="preserve"> K</w:t>
      </w:r>
      <w:r>
        <w:rPr>
          <w:sz w:val="28"/>
          <w:szCs w:val="28"/>
          <w:lang w:val="pt-BR"/>
        </w:rPr>
        <w:t>iểm tra, cấp giấy chứng nhận đủ điều kiện sản xuất, nhập khẩu thuốc thú y cho các cơ sở sản xuất, kinh doanh, nhập khẩu thuốc thú y.</w:t>
      </w:r>
    </w:p>
    <w:p>
      <w:pPr>
        <w:pStyle w:val="Normal"/>
        <w:widowControl w:val="false"/>
        <w:tabs>
          <w:tab w:val="clear" w:pos="720"/>
          <w:tab w:val="left" w:pos="6837" w:leader="none"/>
        </w:tabs>
        <w:spacing w:before="120" w:after="0"/>
        <w:ind w:firstLine="720"/>
        <w:jc w:val="both"/>
        <w:rPr/>
      </w:pPr>
      <w:r>
        <w:rPr>
          <w:b/>
          <w:bCs/>
          <w:sz w:val="28"/>
          <w:szCs w:val="28"/>
        </w:rPr>
        <w:t>3.</w:t>
      </w:r>
      <w:r>
        <w:rPr>
          <w:b/>
          <w:bCs/>
          <w:sz w:val="28"/>
          <w:szCs w:val="28"/>
          <w:lang w:val="vi-VN"/>
        </w:rPr>
        <w:t xml:space="preserve"> Thuỷ sản </w:t>
        <w:tab/>
      </w:r>
    </w:p>
    <w:p>
      <w:pPr>
        <w:pStyle w:val="Normal"/>
        <w:widowControl w:val="false"/>
        <w:spacing w:before="120" w:after="0"/>
        <w:ind w:firstLine="720"/>
        <w:jc w:val="both"/>
        <w:rPr>
          <w:sz w:val="28"/>
          <w:szCs w:val="28"/>
        </w:rPr>
      </w:pPr>
      <w:r>
        <w:rPr>
          <w:sz w:val="28"/>
          <w:szCs w:val="28"/>
          <w:lang w:val="pt-BR"/>
        </w:rPr>
        <w:t>- Tiếp tục hướng dẫn các địa phương t</w:t>
      </w:r>
      <w:r>
        <w:rPr>
          <w:sz w:val="28"/>
          <w:szCs w:val="28"/>
        </w:rPr>
        <w:t xml:space="preserve">ập trung phát triển nuôi trồng các đối tượng nuôi chủ lực </w:t>
      </w:r>
      <w:r>
        <w:rPr>
          <w:sz w:val="28"/>
          <w:szCs w:val="28"/>
          <w:lang w:val="pt-BR"/>
        </w:rPr>
        <w:t xml:space="preserve">và các đối tượng nuôi </w:t>
      </w:r>
      <w:r>
        <w:rPr>
          <w:sz w:val="28"/>
          <w:szCs w:val="28"/>
        </w:rPr>
        <w:t>có giá trị kinh tế cao theo hướng nâng cao giá trị</w:t>
      </w:r>
      <w:r>
        <w:rPr>
          <w:sz w:val="28"/>
          <w:szCs w:val="28"/>
          <w:lang w:val="pt-BR"/>
        </w:rPr>
        <w:t xml:space="preserve"> thương mại và phát triển bền vững. </w:t>
      </w:r>
      <w:r>
        <w:rPr>
          <w:sz w:val="28"/>
          <w:szCs w:val="28"/>
          <w:lang w:val="vi-VN"/>
        </w:rPr>
        <w:t xml:space="preserve">Chỉ đạo các địa phương làm tốt công tác đăng ký đối tượng nuôi chủ lực; đăng ký nuôi trồng thủy sản lồng bè. Tổ chức Hội nghị phát triển rong biển. </w:t>
      </w:r>
    </w:p>
    <w:p>
      <w:pPr>
        <w:pStyle w:val="Normal"/>
        <w:widowControl w:val="false"/>
        <w:spacing w:before="120" w:after="0"/>
        <w:ind w:firstLine="720"/>
        <w:jc w:val="both"/>
        <w:rPr/>
      </w:pPr>
      <w:bookmarkStart w:id="28" w:name="_Hlk65160725"/>
      <w:bookmarkEnd w:id="28"/>
      <w:r>
        <w:rPr>
          <w:sz w:val="28"/>
          <w:szCs w:val="28"/>
        </w:rPr>
        <w:t xml:space="preserve">- </w:t>
      </w:r>
      <w:r>
        <w:rPr>
          <w:sz w:val="28"/>
          <w:szCs w:val="28"/>
          <w:lang w:val="vi-VN"/>
        </w:rPr>
        <w:t>Theo dõi</w:t>
      </w:r>
      <w:r>
        <w:rPr>
          <w:sz w:val="28"/>
          <w:szCs w:val="28"/>
        </w:rPr>
        <w:t xml:space="preserve"> </w:t>
      </w:r>
      <w:r>
        <w:rPr>
          <w:sz w:val="28"/>
          <w:szCs w:val="28"/>
          <w:lang w:val="vi-VN"/>
        </w:rPr>
        <w:t xml:space="preserve">diễn biến thời tiết, dự báo ngư trường, tình hình khai thác hải sản của ngư dân trên các vùng biển để kịp thời hỗ trợ ngư dân yên tâm sản xuất an toàn, hiệu quả. </w:t>
      </w:r>
      <w:r>
        <w:rPr>
          <w:sz w:val="27"/>
          <w:szCs w:val="27"/>
          <w:lang w:val="vi-VN"/>
        </w:rPr>
        <w:t>Chuẩn bị đàm phán trực tuyến với phía Trung Quốc về hợp tác nghề cá trong vịnh Bắc Bộ. Tổ chức lễ thả giống tái tạo nguồn lợi thủy sản liên tỉnh tại An giang nhân dịp lễ Vu Lan năm 2022.</w:t>
      </w:r>
      <w:r>
        <w:rPr>
          <w:sz w:val="27"/>
          <w:szCs w:val="27"/>
        </w:rPr>
        <w:t xml:space="preserve"> </w:t>
      </w:r>
      <w:r>
        <w:rPr>
          <w:sz w:val="27"/>
          <w:szCs w:val="27"/>
          <w:lang w:val="vi-VN"/>
        </w:rPr>
        <w:t>Tổ chức tập huấn hướng dẫn công tái tái tạo, xây dựng mô hình quản lý nguồn lợi thủy sản tại khu vực thả tái tạo cho các tỉnh vùng đồng bằng sông Cửu Long.</w:t>
      </w:r>
    </w:p>
    <w:p>
      <w:pPr>
        <w:pStyle w:val="Normal"/>
        <w:widowControl w:val="false"/>
        <w:spacing w:before="120" w:after="0"/>
        <w:ind w:firstLine="720"/>
        <w:jc w:val="both"/>
        <w:rPr/>
      </w:pPr>
      <w:bookmarkStart w:id="29" w:name="_Hlk65160725"/>
      <w:bookmarkEnd w:id="29"/>
      <w:r>
        <w:rPr>
          <w:sz w:val="28"/>
          <w:szCs w:val="28"/>
          <w:lang w:val="vi-VN"/>
        </w:rPr>
        <w:t xml:space="preserve">- </w:t>
      </w:r>
      <w:r>
        <w:rPr>
          <w:sz w:val="27"/>
          <w:szCs w:val="27"/>
          <w:lang w:val="vi-VN"/>
        </w:rPr>
        <w:t>Báo cáo Phó Thủ tướng Lê Minh Khái về chế độ chính sách cho Kiểm ngư. Dự thảo thỏa thuận và Quy chế về đường dây nóng về các vụ việc phát sinh đột xuất của hoạt động nghề cá trên biển giữa Việt Nam - Trung Quốc.</w:t>
      </w:r>
    </w:p>
    <w:p>
      <w:pPr>
        <w:pStyle w:val="Normal"/>
        <w:widowControl w:val="false"/>
        <w:spacing w:before="120" w:after="0"/>
        <w:ind w:firstLine="709"/>
        <w:jc w:val="both"/>
        <w:rPr/>
      </w:pPr>
      <w:r>
        <w:rPr>
          <w:b/>
          <w:sz w:val="28"/>
          <w:szCs w:val="32"/>
          <w:lang w:val="sv-SE"/>
        </w:rPr>
        <w:t xml:space="preserve">4. Lâm nghiệp </w:t>
      </w:r>
    </w:p>
    <w:p>
      <w:pPr>
        <w:pStyle w:val="ListParagraph"/>
        <w:widowControl w:val="false"/>
        <w:spacing w:lineRule="auto" w:line="240" w:before="120" w:after="0"/>
        <w:ind w:left="0" w:firstLine="709"/>
        <w:contextualSpacing w:val="false"/>
        <w:jc w:val="both"/>
        <w:rPr/>
      </w:pPr>
      <w:bookmarkStart w:id="30" w:name="_Hlk65160762"/>
      <w:bookmarkEnd w:id="30"/>
      <w:r>
        <w:rPr>
          <w:rFonts w:eastAsia="Times New Roman"/>
          <w:szCs w:val="28"/>
          <w:lang w:val="de-DE" w:eastAsia="de-DE"/>
        </w:rPr>
        <w:t>- Chỉ đạo, đôn đốc Chi cục Kiểm lâm các tỉnh thực hiện các biện pháp PCCCR, bố trí lực lượng thường trực tại các vùng rừng có nguy cơ cháy cao</w:t>
      </w:r>
      <w:r>
        <w:rPr>
          <w:rFonts w:eastAsia="Times New Roman"/>
          <w:bCs/>
          <w:szCs w:val="28"/>
          <w:lang w:val="de-DE" w:eastAsia="de-DE"/>
        </w:rPr>
        <w:t>; duy trì thường trực công tác phòng cháy, chữa cháy rừng, đảm bảo 24/24 giờ tại Cục Kiểm lâm và các Chi cục Kiểm lâm vùng.</w:t>
      </w:r>
      <w:r>
        <w:rPr>
          <w:rFonts w:eastAsia="Times New Roman"/>
          <w:szCs w:val="28"/>
          <w:lang w:val="de-DE" w:eastAsia="de-DE"/>
        </w:rPr>
        <w:t xml:space="preserve"> </w:t>
      </w:r>
    </w:p>
    <w:p>
      <w:pPr>
        <w:pStyle w:val="ListParagraph"/>
        <w:widowControl w:val="false"/>
        <w:spacing w:lineRule="auto" w:line="240" w:before="120" w:after="0"/>
        <w:ind w:left="0" w:firstLine="709"/>
        <w:contextualSpacing w:val="false"/>
        <w:jc w:val="both"/>
        <w:rPr/>
      </w:pPr>
      <w:r>
        <w:rPr>
          <w:rFonts w:eastAsia="Times New Roman"/>
          <w:szCs w:val="28"/>
          <w:lang w:val="de-DE" w:eastAsia="de-DE"/>
        </w:rPr>
        <w:t>- Phối hợp với các phương tiện thông tin đại chúng tuyên truyền, cảnh báo nguy cơ cháy rừng sâu rộng. Triển khai hệ thống thông tin liên lạc trong trực cháy, chỉ huy chữa cháy rừng đến các tỉnh, huyện vùng trọng điểm.</w:t>
      </w:r>
    </w:p>
    <w:p>
      <w:pPr>
        <w:pStyle w:val="Normal"/>
        <w:widowControl w:val="false"/>
        <w:shd w:fill="FFFFFF" w:val="clear"/>
        <w:tabs>
          <w:tab w:val="clear" w:pos="720"/>
          <w:tab w:val="left" w:pos="851" w:leader="none"/>
        </w:tabs>
        <w:spacing w:before="120" w:after="0"/>
        <w:ind w:firstLine="709"/>
        <w:jc w:val="both"/>
        <w:rPr>
          <w:sz w:val="28"/>
          <w:szCs w:val="28"/>
        </w:rPr>
      </w:pPr>
      <w:r>
        <w:rPr>
          <w:sz w:val="28"/>
          <w:szCs w:val="28"/>
        </w:rPr>
        <w:t>- Tổ chức triển khai thực hiện</w:t>
      </w:r>
      <w:r>
        <w:rPr>
          <w:sz w:val="28"/>
          <w:szCs w:val="28"/>
          <w:lang w:val="vi-VN"/>
        </w:rPr>
        <w:t xml:space="preserve"> Chương trình phát triển Lâm nghiệp bền vững giai đoạn 2021-2025; </w:t>
      </w:r>
      <w:r>
        <w:rPr>
          <w:sz w:val="28"/>
          <w:szCs w:val="28"/>
          <w:lang w:val="de-DE" w:eastAsia="de-DE"/>
        </w:rPr>
        <w:t>kế hoạch thực hiện Chiến lược phát triển Lâm nghiệp Việt Nam giai đoạn 2021-2030, tầm nhìn đến năm 2050.</w:t>
      </w:r>
      <w:r>
        <w:rPr>
          <w:sz w:val="28"/>
          <w:szCs w:val="28"/>
          <w:lang w:val="vi-VN"/>
        </w:rPr>
        <w:t xml:space="preserve"> </w:t>
      </w:r>
      <w:r>
        <w:rPr>
          <w:sz w:val="28"/>
          <w:szCs w:val="28"/>
        </w:rPr>
        <w:t>Tiếp tục bám sát phê duyệt đề án thí điểm cho thuê môi trường rừng để nuôi trồng, phát triển cây dược liệu.</w:t>
      </w:r>
      <w:r>
        <w:rPr>
          <w:sz w:val="28"/>
          <w:szCs w:val="28"/>
          <w:lang w:val="vi-VN"/>
        </w:rPr>
        <w:t xml:space="preserve"> </w:t>
      </w:r>
      <w:r>
        <w:rPr>
          <w:sz w:val="28"/>
          <w:szCs w:val="28"/>
        </w:rPr>
        <w:t>Xây dựng dự thảo Chương trình phát triển Sâm Ngọc Linh.</w:t>
      </w:r>
    </w:p>
    <w:p>
      <w:pPr>
        <w:pStyle w:val="Normal"/>
        <w:widowControl w:val="false"/>
        <w:spacing w:before="120" w:after="0"/>
        <w:ind w:firstLine="709"/>
        <w:jc w:val="both"/>
        <w:rPr/>
      </w:pPr>
      <w:bookmarkStart w:id="31" w:name="_Hlk65160762"/>
      <w:bookmarkEnd w:id="31"/>
      <w:r>
        <w:rPr>
          <w:b/>
          <w:bCs/>
          <w:sz w:val="28"/>
          <w:szCs w:val="28"/>
          <w:lang w:val="sv-SE"/>
        </w:rPr>
        <w:t>5. Thủy lợi, phòng chống thiên tai</w:t>
      </w:r>
    </w:p>
    <w:p>
      <w:pPr>
        <w:pStyle w:val="Normal"/>
        <w:widowControl w:val="false"/>
        <w:spacing w:before="120" w:after="0"/>
        <w:ind w:firstLine="720"/>
        <w:jc w:val="both"/>
        <w:rPr/>
      </w:pPr>
      <w:bookmarkStart w:id="32" w:name="_Hlk62819938"/>
      <w:bookmarkStart w:id="33" w:name="_Hlk57618114"/>
      <w:bookmarkStart w:id="34" w:name="_Hlk54712029"/>
      <w:bookmarkEnd w:id="32"/>
      <w:bookmarkEnd w:id="33"/>
      <w:bookmarkEnd w:id="34"/>
      <w:r>
        <w:rPr>
          <w:sz w:val="28"/>
          <w:szCs w:val="28"/>
        </w:rPr>
        <w:t>- Theo dõi chặt chẽ tình hình thời tiết, nguồn nước, xâm nhập mặn để chỉ đạo ứng phó kịp thời, hỗ trợ các cấp chính quyền và người dân chủ động phòng tránh thiên tai; Chỉ đạo các địa phương tăng cường công tác quản lý, vận hành đảm bảo an toàn đập, hồ chứa thủy lợi, tăng cường các giải pháp phòng, chống thiên tai</w:t>
      </w:r>
      <w:r>
        <w:rPr>
          <w:sz w:val="28"/>
          <w:szCs w:val="28"/>
          <w:shd w:fill="FFFFFF" w:val="clear"/>
        </w:rPr>
        <w:t xml:space="preserve"> hiệu quả, giảm thiểu thiệt hại đến mức thấp nhất cho kinh tế, sản xuất, đời sống người dân.</w:t>
      </w:r>
      <w:r>
        <w:rPr>
          <w:b/>
          <w:sz w:val="28"/>
          <w:szCs w:val="28"/>
          <w:shd w:fill="FFFFFF" w:val="clear"/>
        </w:rPr>
        <w:t xml:space="preserve"> </w:t>
      </w:r>
    </w:p>
    <w:p>
      <w:pPr>
        <w:pStyle w:val="Normal"/>
        <w:widowControl w:val="false"/>
        <w:spacing w:before="120" w:after="0"/>
        <w:ind w:firstLine="709"/>
        <w:jc w:val="both"/>
        <w:rPr>
          <w:spacing w:val="-2"/>
          <w:sz w:val="28"/>
          <w:szCs w:val="28"/>
        </w:rPr>
      </w:pPr>
      <w:r>
        <w:rPr>
          <w:rStyle w:val="Fontstyle01"/>
          <w:rFonts w:cs="Times New Roman"/>
          <w:color w:val="000000"/>
        </w:rPr>
        <w:t>- Tiếp tục hoàn thiện Nghị định sửa đổi, bổ sung một số điều của Nghị định số 02/2017/NĐ-CP ngày 09/01/2017 trên cơ sở tiếp thu ý kiến các bộ, ngành, địa phương</w:t>
      </w:r>
      <w:r>
        <w:rPr>
          <w:sz w:val="28"/>
          <w:szCs w:val="28"/>
          <w:lang w:val="af-ZA"/>
        </w:rPr>
        <w:t xml:space="preserve">. Tiếp tục hoàn thiện </w:t>
      </w:r>
      <w:r>
        <w:rPr>
          <w:sz w:val="28"/>
          <w:szCs w:val="28"/>
          <w:lang w:val="it-IT"/>
        </w:rPr>
        <w:t>rà soát Quy hoạch phòng, chống lũ và quy hoạch đê điều hệ thống sông Hồng, sông Thái Bình theo chỉ đạo của TTCP. Tiếp tục triển khai và hướng dẫn địa phương thực hiện công tác đánh giá PCTT cấp tỉnh năm 2022 theo Bộ chỉ số.</w:t>
      </w:r>
    </w:p>
    <w:p>
      <w:pPr>
        <w:pStyle w:val="Normal"/>
        <w:widowControl w:val="false"/>
        <w:spacing w:before="120" w:after="0"/>
        <w:ind w:firstLine="709"/>
        <w:jc w:val="both"/>
        <w:rPr/>
      </w:pPr>
      <w:r>
        <w:rPr>
          <w:spacing w:val="-2"/>
          <w:sz w:val="28"/>
          <w:szCs w:val="28"/>
        </w:rPr>
        <w:t>- Tổ chức họp Hội đồng thẩm định; sửa hồ sơ quy hoạch để trình TTCP phủ phê duyệt Quy hoạch phòng, chống thiên tai và Thủy lợi giai đoạn 2021-2030, tầm nhìn 2045. Tiếp tục hoàn thiện Kế hoạch hành động phát triển thủy lợi thông minh.</w:t>
      </w:r>
    </w:p>
    <w:p>
      <w:pPr>
        <w:pStyle w:val="Normal"/>
        <w:spacing w:before="120" w:after="0"/>
        <w:ind w:firstLine="709"/>
        <w:jc w:val="both"/>
        <w:rPr>
          <w:b/>
          <w:b/>
          <w:sz w:val="28"/>
          <w:szCs w:val="28"/>
        </w:rPr>
      </w:pPr>
      <w:bookmarkStart w:id="35" w:name="_Hlk62819938"/>
      <w:bookmarkStart w:id="36" w:name="_Hlk57618114"/>
      <w:bookmarkStart w:id="37" w:name="_Hlk54712029"/>
      <w:bookmarkEnd w:id="35"/>
      <w:bookmarkEnd w:id="36"/>
      <w:bookmarkEnd w:id="37"/>
      <w:r>
        <w:rPr>
          <w:b/>
          <w:sz w:val="28"/>
          <w:szCs w:val="28"/>
          <w:lang w:val="nb-NO"/>
        </w:rPr>
        <w:t>6.</w:t>
      </w:r>
      <w:r>
        <w:rPr>
          <w:b/>
          <w:sz w:val="28"/>
          <w:szCs w:val="28"/>
          <w:lang w:val="vi-VN"/>
        </w:rPr>
        <w:t xml:space="preserve"> </w:t>
      </w:r>
      <w:bookmarkStart w:id="38" w:name="_Hlk83830014"/>
      <w:r>
        <w:rPr>
          <w:b/>
          <w:sz w:val="28"/>
          <w:szCs w:val="28"/>
          <w:lang w:val="vi-VN"/>
        </w:rPr>
        <w:t xml:space="preserve">Hợp tác quốc tế và </w:t>
      </w:r>
      <w:r>
        <w:rPr>
          <w:b/>
          <w:sz w:val="28"/>
          <w:szCs w:val="28"/>
          <w:lang w:val="nb-NO"/>
        </w:rPr>
        <w:t>phát triển thị trường</w:t>
      </w:r>
      <w:bookmarkEnd w:id="38"/>
      <w:r>
        <w:rPr>
          <w:b/>
          <w:sz w:val="28"/>
          <w:szCs w:val="28"/>
          <w:lang w:val="vi-VN"/>
        </w:rPr>
        <w:t xml:space="preserve"> </w:t>
      </w:r>
    </w:p>
    <w:p>
      <w:pPr>
        <w:pStyle w:val="Normal"/>
        <w:widowControl w:val="false"/>
        <w:tabs>
          <w:tab w:val="clear" w:pos="720"/>
          <w:tab w:val="left" w:pos="993" w:leader="none"/>
        </w:tabs>
        <w:spacing w:before="120" w:after="0"/>
        <w:ind w:firstLine="709"/>
        <w:jc w:val="both"/>
        <w:rPr>
          <w:sz w:val="28"/>
          <w:szCs w:val="28"/>
        </w:rPr>
      </w:pPr>
      <w:bookmarkStart w:id="39" w:name="_Hlk83738554"/>
      <w:bookmarkStart w:id="40" w:name="_Hlk62819997"/>
      <w:bookmarkEnd w:id="40"/>
      <w:r>
        <w:rPr>
          <w:rFonts w:eastAsia="Batang;바탕"/>
          <w:sz w:val="28"/>
          <w:szCs w:val="28"/>
          <w:lang w:val="es-ES" w:eastAsia="ko-KR"/>
        </w:rPr>
        <w:t xml:space="preserve">- Theo dõi, khảo sát nắm bắt và tổng hợp thông tin, số liệu về giá cả, tình hình sản xuất, nguồn cung các mặt hàng nông sản tại các địa phương và tăng cường hỗ trợ kết nối, thúc đẩy chế biến, tiêu thụ trong nước và xuất khẩu (đặc biệt tại các cửa khẩu). </w:t>
      </w:r>
      <w:bookmarkEnd w:id="39"/>
      <w:r>
        <w:rPr>
          <w:rFonts w:eastAsia="Batang;바탕"/>
          <w:sz w:val="28"/>
          <w:szCs w:val="28"/>
          <w:lang w:val="es-ES" w:eastAsia="ko-KR"/>
        </w:rPr>
        <w:t>T</w:t>
      </w:r>
      <w:r>
        <w:rPr>
          <w:sz w:val="28"/>
          <w:szCs w:val="28"/>
          <w:lang w:val="es-ES"/>
        </w:rPr>
        <w:t xml:space="preserve">iếp tục triển khai chương trình hợp tác </w:t>
      </w:r>
      <w:r>
        <w:rPr>
          <w:rFonts w:eastAsia="Batang;바탕"/>
          <w:sz w:val="28"/>
          <w:szCs w:val="28"/>
          <w:lang w:val="es-ES" w:eastAsia="ko-KR"/>
        </w:rPr>
        <w:t>chuyển đổi số, kết nối tiêu thụ nông sản cho doanh nghiệp nhỏ và vừa, hợp tác xã, hộ kinh doanh;</w:t>
      </w:r>
      <w:r>
        <w:rPr>
          <w:sz w:val="28"/>
          <w:szCs w:val="28"/>
          <w:lang w:val="es-ES"/>
        </w:rPr>
        <w:t xml:space="preserve"> Phối hợp tổ chức thực hiện các Diễn đàn 970 hỗ trợ kết nối tiêu thụ nông sản.</w:t>
      </w:r>
    </w:p>
    <w:p>
      <w:pPr>
        <w:pStyle w:val="Normal"/>
        <w:widowControl w:val="false"/>
        <w:tabs>
          <w:tab w:val="clear" w:pos="720"/>
          <w:tab w:val="left" w:pos="709" w:leader="none"/>
        </w:tabs>
        <w:spacing w:before="120" w:after="0"/>
        <w:jc w:val="both"/>
        <w:rPr/>
      </w:pPr>
      <w:r>
        <w:rPr>
          <w:sz w:val="28"/>
          <w:szCs w:val="28"/>
          <w:lang w:val="es-ES"/>
        </w:rPr>
        <w:tab/>
      </w:r>
      <w:bookmarkStart w:id="41" w:name="_Hlk83738571"/>
      <w:bookmarkEnd w:id="41"/>
      <w:r>
        <w:rPr>
          <w:sz w:val="28"/>
          <w:szCs w:val="28"/>
          <w:lang w:val="es-ES"/>
        </w:rPr>
        <w:t xml:space="preserve">- Tiếp tục đẩy mạnh hoạt động hợp tác song phương, đa phương, mở cửa thị trường nông sản với các nước; kịp thời cung cấp các thông tin, các quy định thị trường, kiểm soát xuất nhập khẩu Việt Nam-Trung Quốc. </w:t>
      </w:r>
      <w:r>
        <w:rPr>
          <w:sz w:val="28"/>
          <w:szCs w:val="28"/>
        </w:rPr>
        <w:t>Phối hợp với cơ quan Thương vụ VN, Tham tán nông nghiệp chuẩn bị tổ chức các hội nghị trực tuyến kết nối ngành hàng nông sản với hiệp hội, doanh nghiệp các nước khối EU, Trung Quốc, Nhật Bản trong Quý III, IV/2022.</w:t>
      </w:r>
    </w:p>
    <w:p>
      <w:pPr>
        <w:pStyle w:val="Normal"/>
        <w:widowControl w:val="false"/>
        <w:tabs>
          <w:tab w:val="clear" w:pos="720"/>
          <w:tab w:val="left" w:pos="709" w:leader="none"/>
        </w:tabs>
        <w:spacing w:before="120" w:after="0"/>
        <w:jc w:val="both"/>
        <w:rPr/>
      </w:pPr>
      <w:r>
        <w:rPr>
          <w:rFonts w:eastAsia="Batang;바탕"/>
          <w:sz w:val="28"/>
          <w:szCs w:val="28"/>
          <w:lang w:val="es-ES" w:eastAsia="ko-KR"/>
        </w:rPr>
        <w:tab/>
      </w:r>
      <w:bookmarkStart w:id="42" w:name="_Hlk83738571"/>
      <w:bookmarkEnd w:id="42"/>
      <w:r>
        <w:rPr>
          <w:sz w:val="28"/>
          <w:szCs w:val="28"/>
        </w:rPr>
        <w:t xml:space="preserve">- Tổng hợp các thông báo và cảnh báo từ các đối tác thương mại và các nước thành viên WTO, phản hồi các góp ý đối với dự thảo biện pháp SPS mới của Việt Nam đã thông báo với WTO; </w:t>
      </w:r>
      <w:r>
        <w:rPr>
          <w:sz w:val="28"/>
          <w:szCs w:val="28"/>
          <w:lang w:val="vi-VN"/>
        </w:rPr>
        <w:t>tháo gỡ vướng mắc với TCHQ</w:t>
      </w:r>
      <w:r>
        <w:rPr>
          <w:sz w:val="28"/>
          <w:szCs w:val="28"/>
        </w:rPr>
        <w:t xml:space="preserve"> Trung Quốc</w:t>
      </w:r>
      <w:r>
        <w:rPr>
          <w:sz w:val="28"/>
          <w:szCs w:val="28"/>
          <w:lang w:val="vi-VN"/>
        </w:rPr>
        <w:t xml:space="preserve"> </w:t>
      </w:r>
      <w:r>
        <w:rPr>
          <w:sz w:val="28"/>
          <w:szCs w:val="28"/>
        </w:rPr>
        <w:t xml:space="preserve">phù hợp quy định </w:t>
      </w:r>
      <w:r>
        <w:rPr>
          <w:sz w:val="28"/>
          <w:szCs w:val="28"/>
          <w:lang w:val="vi-VN"/>
        </w:rPr>
        <w:t>Lệnh 248, 249.</w:t>
      </w:r>
      <w:r>
        <w:rPr>
          <w:sz w:val="28"/>
          <w:szCs w:val="28"/>
        </w:rPr>
        <w:t xml:space="preserve"> </w:t>
      </w:r>
    </w:p>
    <w:p>
      <w:pPr>
        <w:pStyle w:val="Normal"/>
        <w:widowControl w:val="false"/>
        <w:spacing w:before="120" w:after="0"/>
        <w:ind w:firstLine="700"/>
        <w:jc w:val="both"/>
        <w:rPr/>
      </w:pPr>
      <w:bookmarkStart w:id="43" w:name="_Hlk62819997"/>
      <w:bookmarkEnd w:id="43"/>
      <w:r>
        <w:rPr>
          <w:rStyle w:val="StrongEmphasis"/>
          <w:bCs w:val="false"/>
          <w:sz w:val="28"/>
          <w:szCs w:val="28"/>
        </w:rPr>
        <w:t>7. Quản lý chất lượng và an toàn vệ sinh thực phẩm</w:t>
        <w:tab/>
      </w:r>
    </w:p>
    <w:p>
      <w:pPr>
        <w:pStyle w:val="Normal"/>
        <w:widowControl w:val="false"/>
        <w:spacing w:before="120" w:after="0"/>
        <w:ind w:firstLine="720"/>
        <w:jc w:val="both"/>
        <w:rPr/>
      </w:pPr>
      <w:r>
        <w:rPr>
          <w:sz w:val="28"/>
          <w:szCs w:val="28"/>
          <w:lang w:val="it-IT"/>
        </w:rPr>
        <w:t xml:space="preserve">- Đôn đốc các địa phương tiếp tục triển khai nghiêm công tác bảo đảm an toàn thực phẩm; </w:t>
      </w:r>
      <w:r>
        <w:rPr>
          <w:sz w:val="28"/>
          <w:szCs w:val="28"/>
          <w:lang w:val="sv-SE"/>
        </w:rPr>
        <w:t xml:space="preserve">hướng dẫn, hỗ trợ doanh nghiệp khôi phục sản xuất kinh doanh đảm bảo chất lượng, an toàn thực phẩm. </w:t>
      </w:r>
      <w:r>
        <w:rPr>
          <w:sz w:val="28"/>
          <w:szCs w:val="28"/>
          <w:lang w:val="pt-BR"/>
        </w:rPr>
        <w:t>H</w:t>
      </w:r>
      <w:r>
        <w:rPr>
          <w:sz w:val="28"/>
          <w:szCs w:val="28"/>
        </w:rPr>
        <w:t xml:space="preserve">ướng dẫn các địa phương </w:t>
      </w:r>
      <w:r>
        <w:rPr>
          <w:sz w:val="28"/>
          <w:szCs w:val="28"/>
          <w:lang w:val="sv-SE"/>
        </w:rPr>
        <w:t>tập trung nguồn lực t</w:t>
      </w:r>
      <w:r>
        <w:rPr>
          <w:bCs/>
          <w:sz w:val="28"/>
          <w:szCs w:val="28"/>
          <w:lang w:val="nl-NL"/>
        </w:rPr>
        <w:t xml:space="preserve">iếp tục nhân rộng số lượng, mở rộng quy mô chuỗi cung ứng nông lâm thủy sản an toàn; </w:t>
      </w:r>
      <w:r>
        <w:rPr>
          <w:sz w:val="28"/>
          <w:szCs w:val="28"/>
          <w:lang w:val="sv-SE"/>
        </w:rPr>
        <w:t>vận động cơ sở sản xuất, sơ chế, kinh doanh nhỏ lẻ ký cam kết và tuân thủ quy định ATTP</w:t>
      </w:r>
      <w:r>
        <w:rPr>
          <w:bCs/>
          <w:sz w:val="28"/>
          <w:szCs w:val="28"/>
          <w:lang w:val="nl-NL"/>
        </w:rPr>
        <w:t xml:space="preserve">. </w:t>
      </w:r>
    </w:p>
    <w:p>
      <w:pPr>
        <w:pStyle w:val="Normal"/>
        <w:widowControl w:val="false"/>
        <w:spacing w:before="120" w:after="0"/>
        <w:ind w:firstLine="720"/>
        <w:jc w:val="both"/>
        <w:rPr>
          <w:bCs/>
          <w:sz w:val="28"/>
          <w:szCs w:val="28"/>
          <w:lang w:val="nl-NL"/>
        </w:rPr>
      </w:pPr>
      <w:r>
        <w:rPr>
          <w:sz w:val="28"/>
          <w:szCs w:val="28"/>
          <w:lang w:val="nl-NL"/>
        </w:rPr>
        <w:t>- D</w:t>
      </w:r>
      <w:r>
        <w:rPr>
          <w:sz w:val="28"/>
          <w:szCs w:val="28"/>
          <w:lang w:val="sv-SE"/>
        </w:rPr>
        <w:t xml:space="preserve">uy trì triển khai các chương trình giám sát vệ sinh ATTP nông lâm thủy sản để kịp thời cảnh báo, xử lý vi phạm theo quy định. </w:t>
      </w:r>
      <w:r>
        <w:rPr>
          <w:bCs/>
          <w:sz w:val="28"/>
          <w:szCs w:val="28"/>
          <w:lang w:val="sv-SE"/>
        </w:rPr>
        <w:t xml:space="preserve">Chủ động tiếp nhận thông tin, </w:t>
      </w:r>
      <w:r>
        <w:rPr>
          <w:bCs/>
          <w:sz w:val="28"/>
          <w:szCs w:val="28"/>
          <w:lang w:val="nl-NL"/>
        </w:rPr>
        <w:t>thanh tra đột xuất, xử lý kịp thời, nghiêm túc các vi phạm về ATTP. Duy trì kiểm nghiệm, thẩm tra, chứng nhận kịp thời phục vụ doanh nghiệp thủy sản xuất khẩu.</w:t>
      </w:r>
    </w:p>
    <w:p>
      <w:pPr>
        <w:pStyle w:val="Normal"/>
        <w:widowControl w:val="false"/>
        <w:spacing w:before="120" w:after="0"/>
        <w:ind w:firstLine="720"/>
        <w:jc w:val="both"/>
        <w:rPr>
          <w:sz w:val="28"/>
          <w:szCs w:val="28"/>
          <w:lang w:val="it-IT"/>
        </w:rPr>
      </w:pPr>
      <w:r>
        <w:rPr>
          <w:bCs/>
          <w:sz w:val="28"/>
          <w:szCs w:val="28"/>
          <w:lang w:val="nl-NL"/>
        </w:rPr>
        <w:t xml:space="preserve">- </w:t>
      </w:r>
      <w:r>
        <w:rPr>
          <w:bCs/>
          <w:iCs/>
          <w:sz w:val="28"/>
          <w:szCs w:val="28"/>
          <w:lang w:val="sv-SE"/>
        </w:rPr>
        <w:t>Cung cấp kịp thời, chính xác cho các Báo,</w:t>
      </w:r>
      <w:r>
        <w:rPr>
          <w:sz w:val="28"/>
          <w:szCs w:val="28"/>
          <w:lang w:val="nl-NL"/>
        </w:rPr>
        <w:t xml:space="preserve"> Đài thông tin quản lý chất lượng vật tư nông nghiệp, đảm bảo ATTP nông lâm thủy sản; </w:t>
      </w:r>
      <w:r>
        <w:rPr>
          <w:sz w:val="28"/>
          <w:szCs w:val="28"/>
          <w:lang w:val="sv-SE"/>
        </w:rPr>
        <w:t xml:space="preserve">phối hợp phổ biến pháp luật chất lượng, ATTP, truyền thông quảng bá sản xuất, kinh doanh nông lâm thủy sản đảm bảo chất lượng, an toàn. </w:t>
      </w:r>
    </w:p>
    <w:p>
      <w:pPr>
        <w:pStyle w:val="Normal"/>
        <w:widowControl w:val="false"/>
        <w:spacing w:before="120" w:after="0"/>
        <w:ind w:firstLine="720"/>
        <w:jc w:val="both"/>
        <w:rPr/>
      </w:pPr>
      <w:r>
        <w:rPr>
          <w:b/>
          <w:bCs/>
          <w:sz w:val="28"/>
          <w:szCs w:val="28"/>
          <w:lang w:val="nb-NO"/>
        </w:rPr>
        <w:t>8. Phát triển nông thôn và xây dựng nông thôn mới</w:t>
      </w:r>
    </w:p>
    <w:p>
      <w:pPr>
        <w:pStyle w:val="Normal"/>
        <w:widowControl w:val="false"/>
        <w:tabs>
          <w:tab w:val="clear" w:pos="720"/>
          <w:tab w:val="left" w:pos="709" w:leader="none"/>
        </w:tabs>
        <w:spacing w:before="120" w:after="0"/>
        <w:ind w:firstLine="720"/>
        <w:jc w:val="both"/>
        <w:rPr>
          <w:iCs/>
          <w:sz w:val="28"/>
          <w:szCs w:val="28"/>
        </w:rPr>
      </w:pPr>
      <w:r>
        <w:rPr>
          <w:sz w:val="28"/>
          <w:szCs w:val="28"/>
        </w:rPr>
        <w:t xml:space="preserve">- Tiếp tục hoàn thiện </w:t>
      </w:r>
      <w:r>
        <w:rPr>
          <w:bCs/>
          <w:iCs/>
          <w:sz w:val="28"/>
          <w:szCs w:val="28"/>
        </w:rPr>
        <w:t xml:space="preserve">Nghị quyết của Chính phủ về phát triển HTX nông nghiệp phục vụ cơ cấu lại ngành nông nghiệp và xây dựng nông thôn </w:t>
      </w:r>
      <w:r>
        <w:rPr>
          <w:iCs/>
          <w:sz w:val="28"/>
          <w:szCs w:val="28"/>
        </w:rPr>
        <w:t xml:space="preserve">mới. </w:t>
      </w:r>
      <w:r>
        <w:rPr>
          <w:sz w:val="28"/>
          <w:szCs w:val="28"/>
        </w:rPr>
        <w:t xml:space="preserve">Xây dựng Kế hoạch triển khai </w:t>
      </w:r>
      <w:r>
        <w:rPr>
          <w:iCs/>
          <w:sz w:val="28"/>
          <w:szCs w:val="28"/>
          <w:lang w:val="vi-VN"/>
        </w:rPr>
        <w:t xml:space="preserve">Đề án </w:t>
      </w:r>
      <w:r>
        <w:rPr>
          <w:iCs/>
          <w:sz w:val="28"/>
          <w:szCs w:val="28"/>
        </w:rPr>
        <w:t xml:space="preserve">nâng cao năng lực thích ứng với Biến đổi khí hậu cho </w:t>
      </w:r>
      <w:r>
        <w:rPr>
          <w:iCs/>
          <w:sz w:val="28"/>
          <w:szCs w:val="28"/>
          <w:lang w:val="vi-VN"/>
        </w:rPr>
        <w:t xml:space="preserve">hợp tác xã nông vùng Đồng bằng </w:t>
      </w:r>
      <w:r>
        <w:rPr>
          <w:iCs/>
          <w:sz w:val="28"/>
          <w:szCs w:val="28"/>
        </w:rPr>
        <w:t>sông Cửu Long</w:t>
      </w:r>
      <w:r>
        <w:rPr>
          <w:iCs/>
          <w:sz w:val="28"/>
          <w:szCs w:val="28"/>
          <w:lang w:val="vi-VN"/>
        </w:rPr>
        <w:t xml:space="preserve"> giai đoạn 2021-2025</w:t>
      </w:r>
      <w:r>
        <w:rPr>
          <w:iCs/>
          <w:sz w:val="28"/>
          <w:szCs w:val="28"/>
        </w:rPr>
        <w:t xml:space="preserve">. Tiếp tục triển khai các </w:t>
      </w:r>
      <w:r>
        <w:rPr>
          <w:sz w:val="28"/>
          <w:szCs w:val="28"/>
        </w:rPr>
        <w:t xml:space="preserve">Chương trình: giảm nghèo, không còn nạn đói; bảo hiểm nông nghiệp;… Tổ chức </w:t>
      </w:r>
      <w:r>
        <w:rPr>
          <w:rFonts w:eastAsia="MS Mincho;Yu Gothic UI"/>
          <w:bCs/>
          <w:sz w:val="28"/>
          <w:szCs w:val="28"/>
          <w:lang w:val="vi-VN" w:eastAsia="ja-JP"/>
        </w:rPr>
        <w:t>sự kiện AGRITECHNI</w:t>
      </w:r>
      <w:r>
        <w:rPr>
          <w:rFonts w:eastAsia="MS Mincho;Yu Gothic UI"/>
          <w:bCs/>
          <w:sz w:val="28"/>
          <w:szCs w:val="28"/>
          <w:lang w:eastAsia="ja-JP"/>
        </w:rPr>
        <w:t>C</w:t>
      </w:r>
      <w:r>
        <w:rPr>
          <w:rFonts w:eastAsia="MS Mincho;Yu Gothic UI"/>
          <w:bCs/>
          <w:sz w:val="28"/>
          <w:szCs w:val="28"/>
          <w:lang w:val="vi-VN" w:eastAsia="ja-JP"/>
        </w:rPr>
        <w:t>A ASIA Live 2022 Việt Nam “Cơ giới hóa đồng bộ hướng tới nền nông nghiệp bền vững” ngày 24 và 25/8/2022 tại Cần Thơ</w:t>
      </w:r>
      <w:r>
        <w:rPr>
          <w:sz w:val="28"/>
          <w:szCs w:val="28"/>
        </w:rPr>
        <w:t xml:space="preserve"> .</w:t>
      </w:r>
    </w:p>
    <w:p>
      <w:pPr>
        <w:pStyle w:val="Normal"/>
        <w:tabs>
          <w:tab w:val="clear" w:pos="720"/>
          <w:tab w:val="left" w:pos="709" w:leader="none"/>
        </w:tabs>
        <w:spacing w:before="120" w:after="0"/>
        <w:jc w:val="both"/>
        <w:rPr/>
      </w:pPr>
      <w:r>
        <w:rPr>
          <w:sz w:val="28"/>
          <w:szCs w:val="28"/>
          <w:lang w:val="de-DE" w:eastAsia="ja-JP"/>
        </w:rPr>
        <w:tab/>
        <w:t xml:space="preserve">- </w:t>
      </w:r>
      <w:r>
        <w:rPr>
          <w:bCs/>
          <w:spacing w:val="-4"/>
          <w:sz w:val="28"/>
          <w:szCs w:val="28"/>
          <w:lang w:val="vi-VN" w:eastAsia="ja-JP"/>
        </w:rPr>
        <w:t>P</w:t>
      </w:r>
      <w:r>
        <w:rPr>
          <w:bCs/>
          <w:spacing w:val="-4"/>
          <w:sz w:val="28"/>
          <w:szCs w:val="28"/>
          <w:lang w:val="de-DE" w:eastAsia="ja-JP"/>
        </w:rPr>
        <w:t xml:space="preserve">hối hợp với Văn phòng Chính phủ </w:t>
      </w:r>
      <w:r>
        <w:rPr>
          <w:bCs/>
          <w:i/>
          <w:spacing w:val="-4"/>
          <w:sz w:val="28"/>
          <w:szCs w:val="28"/>
          <w:lang w:val="de-DE" w:eastAsia="ja-JP"/>
        </w:rPr>
        <w:t>(Vụ Nông nghiệp)</w:t>
      </w:r>
      <w:r>
        <w:rPr>
          <w:bCs/>
          <w:spacing w:val="-4"/>
          <w:sz w:val="28"/>
          <w:szCs w:val="28"/>
          <w:lang w:val="de-DE" w:eastAsia="ja-JP"/>
        </w:rPr>
        <w:t xml:space="preserve"> h</w:t>
      </w:r>
      <w:r>
        <w:rPr>
          <w:bCs/>
          <w:sz w:val="28"/>
          <w:szCs w:val="28"/>
          <w:lang w:val="de-DE" w:eastAsia="ja-JP"/>
        </w:rPr>
        <w:t>oàn thiện Hồ sơ trình Thủ tướng Chính phủ</w:t>
      </w:r>
      <w:r>
        <w:rPr>
          <w:bCs/>
          <w:spacing w:val="-4"/>
          <w:sz w:val="28"/>
          <w:szCs w:val="28"/>
          <w:lang w:val="de-DE" w:eastAsia="ja-JP"/>
        </w:rPr>
        <w:t xml:space="preserve"> xem xét, ban hành</w:t>
      </w:r>
      <w:r>
        <w:rPr>
          <w:spacing w:val="-4"/>
          <w:sz w:val="28"/>
          <w:szCs w:val="28"/>
        </w:rPr>
        <w:t xml:space="preserve"> Quyết định quy định điều kiện, trình tự, thủ tục, hồ sơ xét, công nhận, công bố và thu hồi quyết định công nhận địa phương đạt chuẩn/hoàn thành nhiệm vụ xây dựng NTM giai đoạn 2021-2025</w:t>
      </w:r>
      <w:r>
        <w:rPr>
          <w:spacing w:val="-4"/>
          <w:sz w:val="28"/>
          <w:szCs w:val="28"/>
          <w:lang w:val="vi-VN"/>
        </w:rPr>
        <w:t>.</w:t>
      </w:r>
      <w:r>
        <w:rPr>
          <w:sz w:val="28"/>
          <w:szCs w:val="28"/>
        </w:rPr>
        <w:t xml:space="preserve"> Tiếp tục hướng dẫn các địa phương triển khai Chương trình OCOP và tổ chức đánh giá, phân hạng sản phẩm OCOP cấp quốc gia năm 2022.</w:t>
      </w:r>
      <w:r>
        <w:rPr>
          <w:spacing w:val="-4"/>
          <w:sz w:val="28"/>
          <w:szCs w:val="28"/>
          <w:lang w:val="it-IT"/>
        </w:rPr>
        <w:t xml:space="preserve"> phê duyệt Kế hoạch truyền thông năm 2022 phục vụ Chương trình MTQG xây dựng NTM giai đoạn 2021-2025</w:t>
      </w:r>
      <w:r>
        <w:rPr>
          <w:spacing w:val="-4"/>
          <w:lang w:val="it-IT"/>
        </w:rPr>
        <w:t>.</w:t>
      </w:r>
    </w:p>
    <w:p>
      <w:pPr>
        <w:pStyle w:val="Normal"/>
        <w:tabs>
          <w:tab w:val="clear" w:pos="720"/>
          <w:tab w:val="left" w:pos="709" w:leader="none"/>
        </w:tabs>
        <w:spacing w:before="120" w:after="0"/>
        <w:ind w:firstLine="709"/>
        <w:jc w:val="both"/>
        <w:rPr/>
      </w:pPr>
      <w:r>
        <w:rPr>
          <w:b/>
          <w:sz w:val="28"/>
          <w:szCs w:val="28"/>
          <w:lang w:val="de-DE" w:eastAsia="ja-JP"/>
        </w:rPr>
        <w:t>9.</w:t>
      </w:r>
      <w:r>
        <w:rPr>
          <w:b/>
          <w:sz w:val="28"/>
          <w:szCs w:val="28"/>
          <w:lang w:val="nb-NO"/>
        </w:rPr>
        <w:t xml:space="preserve"> Đầu tư xây dựng cơ bản</w:t>
      </w:r>
    </w:p>
    <w:p>
      <w:pPr>
        <w:pStyle w:val="BodyText2"/>
        <w:widowControl w:val="false"/>
        <w:tabs>
          <w:tab w:val="clear" w:pos="720"/>
          <w:tab w:val="left" w:pos="709" w:leader="none"/>
          <w:tab w:val="left" w:pos="851" w:leader="none"/>
        </w:tabs>
        <w:spacing w:before="120" w:after="0"/>
        <w:ind w:firstLine="709"/>
        <w:rPr/>
      </w:pPr>
      <w:bookmarkStart w:id="44" w:name="_Hlk65160903"/>
      <w:bookmarkStart w:id="45" w:name="_Hlk62820197"/>
      <w:bookmarkEnd w:id="44"/>
      <w:bookmarkEnd w:id="45"/>
      <w:r>
        <w:rPr>
          <w:rFonts w:cs="Times New Roman" w:ascii="Times New Roman" w:hAnsi="Times New Roman"/>
          <w:color w:val="000000"/>
          <w:sz w:val="28"/>
          <w:szCs w:val="28"/>
        </w:rPr>
        <w:t xml:space="preserve">- Đôn đốc các Chủ đầu tư tổ chức thực hiện tốt khảo sát, lập báo cáo NCKT các dự án giai đoạn 2021-2025 đảm bảo tiến độ, tập trung vào các dự án dự định khởi công trong năm 2022; chủ động trong công tác phòng, chống thiên tai, đảm bảo an toàn cho các công trình đang triển khai thực hiện; tổ chức các đoàn đi thực tế hiện trường các dự án. </w:t>
      </w:r>
    </w:p>
    <w:p>
      <w:pPr>
        <w:pStyle w:val="BodyText2"/>
        <w:tabs>
          <w:tab w:val="clear" w:pos="720"/>
          <w:tab w:val="left" w:pos="709" w:leader="none"/>
          <w:tab w:val="left" w:pos="851" w:leader="none"/>
        </w:tabs>
        <w:spacing w:before="120" w:after="0"/>
        <w:rPr/>
      </w:pPr>
      <w:r>
        <w:rPr>
          <w:rFonts w:cs="Times New Roman" w:ascii="Times New Roman" w:hAnsi="Times New Roman"/>
          <w:color w:val="000000"/>
          <w:sz w:val="28"/>
          <w:szCs w:val="28"/>
        </w:rPr>
        <w:tab/>
        <w:t xml:space="preserve">- Kiểm tra kiểm tra tiến độ thực hiện dự án, công tác nghiệm thu hoàn thành dự án của chủ đầu tư các dự án giai đoạn 2016-2020; Làm việc với Bộ Tài Nguyên Môi trường, Bộ Tài Chính để hướng dẫn các chủ đầu tư phương án xử lý đối với các khó khăn vướng mắc về GPMB, khung chính sách, xây dựng trụ sở. </w:t>
      </w:r>
    </w:p>
    <w:p>
      <w:pPr>
        <w:pStyle w:val="BodyText2"/>
        <w:tabs>
          <w:tab w:val="clear" w:pos="720"/>
          <w:tab w:val="left" w:pos="709" w:leader="none"/>
          <w:tab w:val="left" w:pos="851" w:leader="none"/>
        </w:tabs>
        <w:spacing w:before="120" w:after="0"/>
        <w:rPr/>
      </w:pPr>
      <w:r>
        <w:rPr>
          <w:rFonts w:cs="Times New Roman" w:ascii="Times New Roman" w:hAnsi="Times New Roman"/>
          <w:color w:val="000000"/>
          <w:sz w:val="28"/>
          <w:szCs w:val="28"/>
        </w:rPr>
        <w:tab/>
        <w:t>- Khẩn trương thẩm định phê duyệt 03 dự án đầu tư giao Bộ thuộc Chương trình Phục hồi và phát triển kinh tế - xã hội theo chỉ đạo của TTCP tại văn bản số 450/TTg-KTTH ngày 20/5/2022.</w:t>
      </w:r>
    </w:p>
    <w:p>
      <w:pPr>
        <w:pStyle w:val="Normal"/>
        <w:widowControl w:val="false"/>
        <w:spacing w:before="120" w:after="0"/>
        <w:ind w:firstLine="720"/>
        <w:jc w:val="both"/>
        <w:rPr/>
      </w:pPr>
      <w:bookmarkStart w:id="46" w:name="_Hlk65160903"/>
      <w:bookmarkStart w:id="47" w:name="_Hlk62820197"/>
      <w:bookmarkEnd w:id="46"/>
      <w:bookmarkEnd w:id="47"/>
      <w:r>
        <w:rPr>
          <w:b/>
          <w:sz w:val="28"/>
          <w:szCs w:val="28"/>
          <w:lang w:val="de-DE" w:eastAsia="ja-JP"/>
        </w:rPr>
        <w:t>10.</w:t>
      </w:r>
      <w:r>
        <w:rPr>
          <w:b/>
          <w:sz w:val="28"/>
          <w:szCs w:val="28"/>
          <w:lang w:val="da-DK"/>
        </w:rPr>
        <w:t xml:space="preserve"> Các nhiệm vụ khác</w:t>
      </w:r>
    </w:p>
    <w:p>
      <w:pPr>
        <w:pStyle w:val="Normal"/>
        <w:widowControl w:val="false"/>
        <w:spacing w:before="120" w:after="0"/>
        <w:ind w:firstLine="720"/>
        <w:jc w:val="both"/>
        <w:rPr>
          <w:bCs/>
          <w:iCs/>
          <w:sz w:val="28"/>
          <w:szCs w:val="28"/>
          <w:lang w:val="vi-VN"/>
        </w:rPr>
      </w:pPr>
      <w:r>
        <w:rPr>
          <w:iCs/>
          <w:sz w:val="28"/>
          <w:szCs w:val="28"/>
          <w:lang w:val="da-DK"/>
        </w:rPr>
        <w:t>- K</w:t>
      </w:r>
      <w:r>
        <w:rPr>
          <w:iCs/>
          <w:sz w:val="28"/>
          <w:szCs w:val="28"/>
          <w:lang w:val="vi-VN"/>
        </w:rPr>
        <w:t>ế hoạch, tài chính</w:t>
      </w:r>
      <w:r>
        <w:rPr>
          <w:iCs/>
          <w:sz w:val="28"/>
          <w:szCs w:val="28"/>
          <w:lang w:val="da-DK"/>
        </w:rPr>
        <w:t xml:space="preserve">: </w:t>
      </w:r>
      <w:bookmarkStart w:id="48" w:name="_Hlk83738655"/>
      <w:r>
        <w:rPr>
          <w:iCs/>
          <w:sz w:val="28"/>
          <w:szCs w:val="28"/>
          <w:lang w:val="da-DK"/>
        </w:rPr>
        <w:t xml:space="preserve">Các đơn vị khẩn trương thực hiện </w:t>
      </w:r>
      <w:r>
        <w:rPr>
          <w:bCs/>
          <w:iCs/>
          <w:sz w:val="28"/>
          <w:szCs w:val="28"/>
          <w:lang w:val="da-DK"/>
        </w:rPr>
        <w:t xml:space="preserve">Chiến lược phát triển nông nghiệp, nông thôn bền vững giai đoạn 2021-2030 và tầm nhìn đến năm 2050 theo Kế hoạch đã phê duyệt. </w:t>
      </w:r>
      <w:bookmarkEnd w:id="48"/>
      <w:r>
        <w:rPr>
          <w:sz w:val="28"/>
          <w:szCs w:val="28"/>
        </w:rPr>
        <w:t>Tiếp tục hoàn thiện</w:t>
      </w:r>
      <w:r>
        <w:rPr>
          <w:sz w:val="28"/>
          <w:szCs w:val="28"/>
          <w:lang w:val="vi-VN"/>
        </w:rPr>
        <w:t xml:space="preserve"> </w:t>
      </w:r>
      <w:r>
        <w:rPr>
          <w:sz w:val="28"/>
          <w:szCs w:val="28"/>
          <w:lang w:val="it-IT"/>
        </w:rPr>
        <w:t>Kế hoạch đầu tư công năm 2023</w:t>
      </w:r>
      <w:r>
        <w:rPr>
          <w:sz w:val="28"/>
          <w:szCs w:val="28"/>
          <w:lang w:val="vi-VN"/>
        </w:rPr>
        <w:t>.</w:t>
      </w:r>
    </w:p>
    <w:p>
      <w:pPr>
        <w:pStyle w:val="Normal"/>
        <w:widowControl w:val="false"/>
        <w:spacing w:before="120" w:after="0"/>
        <w:ind w:firstLine="720"/>
        <w:jc w:val="both"/>
        <w:rPr>
          <w:sz w:val="28"/>
          <w:szCs w:val="28"/>
        </w:rPr>
      </w:pPr>
      <w:r>
        <w:rPr>
          <w:sz w:val="28"/>
          <w:szCs w:val="28"/>
        </w:rPr>
        <w:t>- Quy hoạch: Các đơn vị tiếp tục khẩn trương thực hiện các nhiệm vụ Bộ trưởng giao tại văn bản số 2902/BNN-KH ngày 10/5/2022. Đặc biệt tập trung nguồn lực hoàn thành, trình phê duyệt 04 Quy hoạch ngành quốc gia trong năm 2022 theo tiến độ đã đăng ký.</w:t>
      </w:r>
    </w:p>
    <w:p>
      <w:pPr>
        <w:pStyle w:val="Normal"/>
        <w:widowControl w:val="false"/>
        <w:autoSpaceDE w:val="false"/>
        <w:spacing w:before="120" w:after="0"/>
        <w:ind w:right="85" w:firstLine="709"/>
        <w:jc w:val="both"/>
        <w:rPr>
          <w:sz w:val="28"/>
          <w:szCs w:val="28"/>
        </w:rPr>
      </w:pPr>
      <w:r>
        <w:rPr>
          <w:sz w:val="28"/>
          <w:szCs w:val="28"/>
          <w:lang w:val="es-ES"/>
        </w:rPr>
        <w:t>- Tổ chức cán bộ:</w:t>
      </w:r>
      <w:r>
        <w:rPr>
          <w:sz w:val="28"/>
          <w:szCs w:val="28"/>
        </w:rPr>
        <w:t xml:space="preserve"> Triển khai Nghị định Quy định chức năng, nhiệm vụ, quyền hạn và cơ cấu tổ chức của Bộ Nông nghiệp và Phát triển nông thôn thay thế Nghị định số 15/2017/NĐ-CP. Xây dựng Dự thảo Quyết định/Thông tư quy định danh mục vị trí công tác và thời hạn định kỳ chuyển đổi vị trí công tác đối với công chức, viên chức ngành NN và PTNT; Danh mục các vị trí trọng yếu cơ mật của ngành;</w:t>
      </w:r>
    </w:p>
    <w:p>
      <w:pPr>
        <w:pStyle w:val="Contents"/>
        <w:spacing w:before="120" w:after="0"/>
        <w:rPr>
          <w:spacing w:val="-4"/>
        </w:rPr>
      </w:pPr>
      <w:r>
        <w:rPr/>
        <w:t xml:space="preserve">- Khoa học công nghệ: </w:t>
      </w:r>
      <w:r>
        <w:rPr>
          <w:bCs/>
          <w:lang w:val="en-US"/>
        </w:rPr>
        <w:t>Tiếp tục thực hiện các công tác quản lý nhà nước về KHCN, khuyến nông, xây dựng tiêu chuẩn, quy chuẩn, Tổ chức họp tuyển chọn, giao trực tiếp tổ chức, cá nhân chủ trì thực hiện ĐT/DA; thẩm định nội dung và kinh phí</w:t>
      </w:r>
      <w:r>
        <w:rPr>
          <w:lang w:val="en-US"/>
        </w:rPr>
        <w:t xml:space="preserve"> nhiệm vụ KH&amp;CN bắt đầu thực hiện từ 2023. </w:t>
      </w:r>
      <w:r>
        <w:rPr>
          <w:bCs/>
          <w:lang w:val="en-US"/>
        </w:rPr>
        <w:t>Tiếp tục hoàn thiện</w:t>
      </w:r>
      <w:r>
        <w:rPr>
          <w:lang w:val="en-US"/>
        </w:rPr>
        <w:t xml:space="preserve"> Chiến lược phát triển khoa học, công nghệ và đổi mới sáng tạo ngành nông nghiệp và phát triển nông thôn giai đoạn 2021-2030; </w:t>
      </w:r>
    </w:p>
    <w:p>
      <w:pPr>
        <w:pStyle w:val="Contents"/>
        <w:spacing w:before="120" w:after="0"/>
        <w:rPr>
          <w:spacing w:val="-4"/>
        </w:rPr>
      </w:pPr>
      <w:r>
        <w:rPr>
          <w:spacing w:val="-4"/>
        </w:rPr>
        <w:t xml:space="preserve">- </w:t>
      </w:r>
      <w:r>
        <w:rPr>
          <w:bCs/>
        </w:rPr>
        <w:t xml:space="preserve">Xây dựng văn bản: Tập trung đẩy nhanh tiến độ xây dựng VB. Tháng 8, Bộ cần hoàn thành và trình 02 Nghị định của Chính phủ, 01 Thông tư phải ban hành. </w:t>
      </w:r>
    </w:p>
    <w:p>
      <w:pPr>
        <w:pStyle w:val="Contents"/>
        <w:spacing w:before="120" w:after="0"/>
        <w:rPr>
          <w:lang w:val="es-ES"/>
        </w:rPr>
      </w:pPr>
      <w:r>
        <w:rPr/>
        <w:t xml:space="preserve">- </w:t>
      </w:r>
      <w:bookmarkStart w:id="49" w:name="_Hlk73028830"/>
      <w:r>
        <w:rPr>
          <w:iCs/>
          <w:lang w:val="sv-SE"/>
        </w:rPr>
        <w:t xml:space="preserve">Đẩy mạnh </w:t>
      </w:r>
      <w:r>
        <w:rPr>
          <w:lang w:val="vi-VN"/>
        </w:rPr>
        <w:t>hoạt động cải cách hành chính</w:t>
      </w:r>
      <w:r>
        <w:rPr>
          <w:lang w:val="sv-SE"/>
        </w:rPr>
        <w:t>, thực hiện các nhiệm vụ về cải thiện môi trường đầu tư kinh doanh, tháo gỡ khó khăn cho doanh nghiệp;</w:t>
      </w:r>
      <w:r>
        <w:rPr>
          <w:lang w:val="vi-VN"/>
        </w:rPr>
        <w:t xml:space="preserve"> tăng cường công tác thanh tra, kiểm tra, thực hiện nghiêm Luật Phòng, chống tham nhũng và Luật thực hành tiết kiệm, chống lãng phí./.   </w:t>
      </w:r>
      <w:bookmarkEnd w:id="49"/>
    </w:p>
    <w:p>
      <w:pPr>
        <w:pStyle w:val="Normal"/>
        <w:widowControl w:val="false"/>
        <w:spacing w:before="120" w:after="0"/>
        <w:ind w:firstLine="720"/>
        <w:jc w:val="both"/>
        <w:rPr>
          <w:b/>
          <w:b/>
          <w:sz w:val="28"/>
          <w:szCs w:val="28"/>
          <w:lang w:val="vi-VN"/>
        </w:rPr>
      </w:pPr>
      <w:r>
        <w:rPr>
          <w:sz w:val="28"/>
          <w:szCs w:val="28"/>
          <w:lang w:val="vi-VN"/>
        </w:rPr>
        <w:tab/>
        <w:tab/>
        <w:tab/>
        <w:tab/>
        <w:tab/>
      </w:r>
      <w:r>
        <w:rPr>
          <w:b/>
          <w:sz w:val="28"/>
          <w:szCs w:val="28"/>
          <w:lang w:val="vi-VN"/>
        </w:rPr>
        <w:tab/>
      </w:r>
    </w:p>
    <w:p>
      <w:pPr>
        <w:pStyle w:val="Normal"/>
        <w:widowControl w:val="false"/>
        <w:spacing w:before="120" w:after="0"/>
        <w:ind w:left="4320" w:firstLine="720"/>
        <w:jc w:val="both"/>
        <w:rPr>
          <w:b/>
          <w:b/>
          <w:sz w:val="28"/>
          <w:szCs w:val="28"/>
          <w:lang w:val="es-ES_tradnl"/>
        </w:rPr>
      </w:pPr>
      <w:r>
        <w:rPr>
          <w:b/>
          <w:sz w:val="28"/>
          <w:szCs w:val="28"/>
          <w:lang w:val="es-ES_tradnl"/>
        </w:rPr>
        <w:t>BỘ NÔNG NGHIỆP VÀ PTNT</w:t>
      </w:r>
    </w:p>
    <w:sectPr>
      <w:headerReference w:type="default" r:id="rId2"/>
      <w:headerReference w:type="first" r:id="rId3"/>
      <w:footerReference w:type="default" r:id="rId4"/>
      <w:footerReference w:type="first" r:id="rId5"/>
      <w:footnotePr>
        <w:numFmt w:val="decimal"/>
      </w:footnotePr>
      <w:type w:val="nextPage"/>
      <w:pgSz w:w="11906" w:h="16838"/>
      <w:pgMar w:left="1644" w:right="1077" w:gutter="0" w:header="720" w:top="907" w:footer="357"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VNI-Times">
    <w:altName w:val="Times New Roman"/>
    <w:charset w:val="00"/>
    <w:family w:val="auto"/>
    <w:pitch w:val="variable"/>
  </w:font>
  <w:font w:name="Tahoma">
    <w:charset w:val="00"/>
    <w:family w:val="swiss"/>
    <w:pitch w:val="variable"/>
  </w:font>
  <w:font w:name=".VnTime">
    <w:altName w:val="Courier New"/>
    <w:charset w:val="00"/>
    <w:family w:val="swiss"/>
    <w:pitch w:val="variable"/>
  </w:font>
  <w:font w:name=".VnArialH">
    <w:altName w:val="Courier New"/>
    <w:charset w:val="00"/>
    <w:family w:val="swiss"/>
    <w:pitch w:val="variable"/>
  </w:font>
  <w:font w:name="Consolas">
    <w:charset w:val="00"/>
    <w:family w:val="modern"/>
    <w:pitch w:val="default"/>
  </w:font>
  <w:font w:name="Times-Roman">
    <w:altName w:val="Times New Roman"/>
    <w:charset w:val="00"/>
    <w:family w:val="auto"/>
    <w:pitch w:val="variable"/>
  </w:font>
  <w:font w:name="Verdan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jc w:val="both"/>
        <w:rPr/>
      </w:pPr>
      <w:r>
        <w:rPr>
          <w:rStyle w:val="FootnoteCharacters"/>
        </w:rPr>
        <w:footnoteRef/>
      </w:r>
      <w:r>
        <w:rPr/>
        <w:t xml:space="preserve"> </w:t>
      </w:r>
      <w:r>
        <w:rPr/>
        <w:t xml:space="preserve">Theo TCLN: Tháng 7,  trồng rừng </w:t>
      </w:r>
      <w:r>
        <w:rPr>
          <w:shd w:fill="FFFFFF" w:val="clear"/>
        </w:rPr>
        <w:t>đạt 22,9 nghìn ha, khai thác gỗ đạt 1,43 triệu m</w:t>
      </w:r>
      <w:r>
        <w:rPr>
          <w:shd w:fill="FFFFFF" w:val="clear"/>
          <w:vertAlign w:val="superscript"/>
        </w:rPr>
        <w:t>3</w:t>
      </w:r>
      <w:r>
        <w:rPr>
          <w:shd w:fill="FFFFFF" w:val="clear"/>
        </w:rPr>
        <w:t>. 7 tháng trồng rừng được 129  nghìn ha; sản lượng gỗ khai thác đạt 9,0 triệu m</w:t>
      </w:r>
      <w:r>
        <w:rPr>
          <w:shd w:fill="FFFFFF" w:val="clear"/>
          <w:vertAlign w:val="superscript"/>
        </w:rPr>
        <w:t>3</w:t>
      </w:r>
      <w:r>
        <w:rPr>
          <w:shd w:fill="FFFFFF" w:val="clear"/>
        </w:rPr>
        <w:t xml:space="preserve">, </w:t>
      </w:r>
      <w:r>
        <w:rPr/>
        <w:t>sản lượng củi đạt 1,76 triệu ste (=1,23 triệu m</w:t>
      </w:r>
      <w:r>
        <w:rPr>
          <w:vertAlign w:val="superscript"/>
        </w:rPr>
        <w:t>3</w:t>
      </w:r>
      <w:r>
        <w:rPr/>
        <w:t>).</w:t>
      </w:r>
      <w:r>
        <w:rPr>
          <w:sz w:val="28"/>
          <w:szCs w:val="28"/>
        </w:rPr>
        <w:t xml:space="preserve"> </w:t>
      </w:r>
    </w:p>
  </w:footnote>
  <w:footnote w:id="3">
    <w:p>
      <w:pPr>
        <w:pStyle w:val="Footnote"/>
        <w:rPr/>
      </w:pPr>
      <w:r>
        <w:rPr>
          <w:rStyle w:val="FootnoteCharacters"/>
        </w:rPr>
        <w:footnoteRef/>
      </w:r>
      <w:r>
        <w:rPr/>
        <w:t xml:space="preserve"> </w:t>
      </w:r>
      <w:r>
        <w:rPr/>
        <w:t xml:space="preserve">Số liệu thống kê theo khu vực Châu Á, Châu Âu, Châu Phi, Châu Mỹ và Châu Đại Dương chưa bao gồm một số thị trường nhỏ khác không được thống kê cụ thể bởi Tổng cục Hải quan. </w:t>
      </w:r>
    </w:p>
  </w:footnote>
  <w:footnote w:id="4">
    <w:p>
      <w:pPr>
        <w:pStyle w:val="Footnote"/>
        <w:jc w:val="both"/>
        <w:rPr/>
      </w:pPr>
      <w:r>
        <w:rPr>
          <w:rStyle w:val="FootnoteCharacters"/>
        </w:rPr>
        <w:footnoteRef/>
      </w:r>
      <w:r>
        <w:rPr/>
        <w:t xml:space="preserve"> </w:t>
      </w:r>
      <w:r>
        <w:rPr>
          <w:rFonts w:eastAsia="Batang;바탕"/>
          <w:szCs w:val="28"/>
          <w:lang w:val="es-ES" w:eastAsia="ko-KR"/>
        </w:rPr>
        <w:t>Khai mạc Tuần lễ Xoài và Nông sản an toàn Tỉnh Sơn La; Hội thảo Kinh doanh nông sản của trường Đại học Kinh tế Quốc dân; Lễ ra mắt quảng bá nông sản Đồng Tháp tại HN; Hội thảo Xúc tiến đầu tư Nông nghiệp Hậu Giang; Họp góp ý Đề án thành lập Trung tâm liên kết, sản xuất, chế biến và tiêu thụ sản phẩm nông nghiệp vùng ĐBSCL tại TP Cần Thơ.</w:t>
      </w:r>
    </w:p>
  </w:footnote>
  <w:footnote w:id="5">
    <w:p>
      <w:pPr>
        <w:pStyle w:val="Footnote"/>
        <w:rPr/>
      </w:pPr>
      <w:r>
        <w:rPr>
          <w:rStyle w:val="FootnoteCharacters"/>
        </w:rPr>
        <w:footnoteRef/>
      </w:r>
      <w:r>
        <w:rPr/>
        <w:t xml:space="preserve"> </w:t>
      </w:r>
      <w:r>
        <w:rPr>
          <w:sz w:val="18"/>
        </w:rPr>
        <w:t xml:space="preserve">Hà Nội, </w:t>
      </w:r>
      <w:r>
        <w:rPr>
          <w:iCs/>
          <w:color w:val="000000"/>
          <w:sz w:val="18"/>
          <w:lang w:val="de-DE"/>
        </w:rPr>
        <w:t xml:space="preserve">Hải Phòng, Hưng Yên, Vĩnh Phúc, Bắc Ninh, Hà Nam, Nam Định, Thái Bình, Hải Dương, </w:t>
      </w:r>
      <w:r>
        <w:rPr>
          <w:iCs/>
          <w:color w:val="000000"/>
          <w:sz w:val="18"/>
          <w:lang w:val="vi-VN"/>
        </w:rPr>
        <w:t xml:space="preserve">Ninh Bình, </w:t>
      </w:r>
      <w:r>
        <w:rPr>
          <w:iCs/>
          <w:color w:val="000000"/>
          <w:sz w:val="18"/>
          <w:lang w:val="de-DE"/>
        </w:rPr>
        <w:t>Đà Nẵng, Tp. Hồ Chí Minh, Bà Rịa-Vũng Tàu, Bình Dương, Đồng Nai, Cần Thơ, Bạc Liêu</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11</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2"/>
  <w:trackRevisions/>
  <w:defaultTabStop w:val="720"/>
  <w:autoHyphenation w:val="true"/>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2">
    <w:name w:val="Heading 2"/>
    <w:basedOn w:val="Normal"/>
    <w:next w:val="Normal"/>
    <w:qFormat/>
    <w:pPr>
      <w:keepNext w:val="true"/>
      <w:numPr>
        <w:ilvl w:val="1"/>
        <w:numId w:val="1"/>
      </w:numPr>
      <w:spacing w:lineRule="atLeast" w:line="240" w:before="160" w:after="160"/>
      <w:jc w:val="both"/>
      <w:outlineLvl w:val="1"/>
    </w:pPr>
    <w:rPr>
      <w:rFonts w:eastAsia="Calibri"/>
      <w:b/>
      <w:sz w:val="26"/>
      <w:szCs w:val="26"/>
    </w:rPr>
  </w:style>
  <w:style w:type="paragraph" w:styleId="Heading3">
    <w:name w:val="Heading 3"/>
    <w:basedOn w:val="Normal"/>
    <w:next w:val="Normal"/>
    <w:qFormat/>
    <w:pPr>
      <w:keepNext w:val="true"/>
      <w:numPr>
        <w:ilvl w:val="2"/>
        <w:numId w:val="1"/>
      </w:numPr>
      <w:jc w:val="center"/>
      <w:outlineLvl w:val="2"/>
    </w:pPr>
    <w:rPr>
      <w:b/>
      <w:sz w:val="26"/>
      <w:lang w:val="en-AU"/>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Times New Roman" w:hAnsi="Times New Roman" w:eastAsia="Calibri"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10z0">
    <w:name w:val="WW8Num10z0"/>
    <w:qFormat/>
    <w:rPr>
      <w:rFonts w:ascii="Times New Roman" w:hAnsi="Times New Roman" w:eastAsia="Calibri"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style>
  <w:style w:type="character" w:styleId="WW8Num14z0">
    <w:name w:val="WW8Num14z0"/>
    <w:qFormat/>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Times New Roman" w:hAnsi="Times New Roman" w:eastAsia="Times New Roman" w:cs="Times New Roman"/>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Times New Roman" w:hAnsi="Times New Roman" w:eastAsia="Times New Roman" w:cs="Times New Roman"/>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style>
  <w:style w:type="character" w:styleId="WW8Num21z0">
    <w:name w:val="WW8Num21z0"/>
    <w:qFormat/>
    <w:rPr>
      <w:rFonts w:ascii="Times New Roman" w:hAnsi="Times New Roman" w:eastAsia="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b/>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Times New Roman" w:hAnsi="Times New Roman" w:eastAsia="Times New Roman" w:cs="Times New Roman"/>
      <w:b/>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DefaultParagraphFont">
    <w:name w:val="Default Paragraph Font"/>
    <w:qFormat/>
    <w:rPr/>
  </w:style>
  <w:style w:type="character" w:styleId="Heading3Char">
    <w:name w:val="Heading 3 Char"/>
    <w:qFormat/>
    <w:rPr>
      <w:b/>
      <w:sz w:val="26"/>
      <w:szCs w:val="24"/>
      <w:lang w:val="en-AU" w:bidi="ar-SA"/>
    </w:rPr>
  </w:style>
  <w:style w:type="character" w:styleId="PageNumber">
    <w:name w:val="Page Number"/>
    <w:basedOn w:val="DefaultParagraphFont"/>
    <w:rPr/>
  </w:style>
  <w:style w:type="character" w:styleId="BodyTextIndentChar">
    <w:name w:val="Body Text Indent Char"/>
    <w:qFormat/>
    <w:rPr>
      <w:rFonts w:ascii="VNI-Times;Times New Roman" w:hAnsi="VNI-Times;Times New Roman" w:cs="VNI-Times;Times New Roman"/>
      <w:sz w:val="26"/>
      <w:lang w:val="en-AU"/>
    </w:rPr>
  </w:style>
  <w:style w:type="character" w:styleId="HeaderChar">
    <w:name w:val="Header Char"/>
    <w:qFormat/>
    <w:rPr>
      <w:sz w:val="24"/>
      <w:szCs w:val="24"/>
    </w:rPr>
  </w:style>
  <w:style w:type="character" w:styleId="FooterChar">
    <w:name w:val="Footer Char"/>
    <w:qFormat/>
    <w:rPr>
      <w:rFonts w:eastAsia="Batang;바탕"/>
      <w:sz w:val="24"/>
      <w:szCs w:val="24"/>
      <w:lang w:eastAsia="ko-KR"/>
    </w:rPr>
  </w:style>
  <w:style w:type="character" w:styleId="Applestylespan">
    <w:name w:val="apple-style-span"/>
    <w:basedOn w:val="DefaultParagraphFont"/>
    <w:qFormat/>
    <w:rPr/>
  </w:style>
  <w:style w:type="character" w:styleId="Emphasis">
    <w:name w:val="Emphasis"/>
    <w:qFormat/>
    <w:rPr>
      <w:i/>
      <w:iCs/>
    </w:rPr>
  </w:style>
  <w:style w:type="character" w:styleId="CommentReference">
    <w:name w:val="Comment Reference"/>
    <w:qFormat/>
    <w:rPr>
      <w:sz w:val="16"/>
      <w:szCs w:val="16"/>
    </w:rPr>
  </w:style>
  <w:style w:type="character" w:styleId="CommentTextChar">
    <w:name w:val="Comment Text Char"/>
    <w:qFormat/>
    <w:rPr>
      <w:rFonts w:eastAsia="Batang;바탕"/>
      <w:lang w:eastAsia="ko-KR"/>
    </w:rPr>
  </w:style>
  <w:style w:type="character" w:styleId="BalloonTextChar">
    <w:name w:val="Balloon Text Char"/>
    <w:qFormat/>
    <w:rPr>
      <w:rFonts w:ascii="Tahoma" w:hAnsi="Tahoma" w:cs="Tahoma"/>
      <w:sz w:val="16"/>
      <w:szCs w:val="16"/>
    </w:rPr>
  </w:style>
  <w:style w:type="character" w:styleId="StrongEmphasis">
    <w:name w:val="Strong Emphasis"/>
    <w:qFormat/>
    <w:rPr>
      <w:b/>
      <w:bCs/>
    </w:rPr>
  </w:style>
  <w:style w:type="character" w:styleId="Html0020preformattedchar">
    <w:name w:val="html_0020preformatted__char"/>
    <w:basedOn w:val="DefaultParagraphFont"/>
    <w:qFormat/>
    <w:rPr/>
  </w:style>
  <w:style w:type="character" w:styleId="Normalchar">
    <w:name w:val="normal__char"/>
    <w:basedOn w:val="DefaultParagraphFont"/>
    <w:qFormat/>
    <w:rPr/>
  </w:style>
  <w:style w:type="character" w:styleId="BodyTextIndent3Char">
    <w:name w:val="Body Text Indent 3 Char"/>
    <w:qFormat/>
    <w:rPr>
      <w:rFonts w:ascii=".VnTime;Courier New" w:hAnsi=".VnTime;Courier New" w:cs=".VnTime;Courier New"/>
      <w:sz w:val="16"/>
      <w:szCs w:val="16"/>
    </w:rPr>
  </w:style>
  <w:style w:type="character" w:styleId="CommentSubjectChar">
    <w:name w:val="Comment Subject Char"/>
    <w:qFormat/>
    <w:rPr>
      <w:rFonts w:eastAsia="Batang;바탕"/>
      <w:b/>
      <w:bCs/>
      <w:lang w:eastAsia="ko-KR"/>
    </w:rPr>
  </w:style>
  <w:style w:type="character" w:styleId="FootnoteTextChar">
    <w:name w:val="Footnote Text Char"/>
    <w:basedOn w:val="DefaultParagraphFont"/>
    <w:qFormat/>
    <w:rPr/>
  </w:style>
  <w:style w:type="character" w:styleId="FootnoteCharacters">
    <w:name w:val="Footnote Characters"/>
    <w:qFormat/>
    <w:rPr>
      <w:vertAlign w:val="superscript"/>
    </w:rPr>
  </w:style>
  <w:style w:type="character" w:styleId="Muc5Char">
    <w:name w:val="Muc5 Char"/>
    <w:qFormat/>
    <w:rPr>
      <w:sz w:val="28"/>
      <w:szCs w:val="28"/>
      <w:lang w:val="vi-VN"/>
    </w:rPr>
  </w:style>
  <w:style w:type="character" w:styleId="Appleconvertedspace">
    <w:name w:val="apple-converted-space"/>
    <w:basedOn w:val="DefaultParagraphFont"/>
    <w:qFormat/>
    <w:rPr/>
  </w:style>
  <w:style w:type="character" w:styleId="InternetLink">
    <w:name w:val="Hyperlink"/>
    <w:rPr>
      <w:color w:val="0000FF"/>
      <w:u w:val="single"/>
    </w:rPr>
  </w:style>
  <w:style w:type="character" w:styleId="BodyTextChar">
    <w:name w:val="Body Text Char"/>
    <w:qFormat/>
    <w:rPr>
      <w:color w:val="000000"/>
      <w:sz w:val="26"/>
      <w:szCs w:val="26"/>
    </w:rPr>
  </w:style>
  <w:style w:type="character" w:styleId="TitleChar">
    <w:name w:val="Title Char"/>
    <w:qFormat/>
    <w:rPr>
      <w:rFonts w:ascii=".VnArialH;Courier New" w:hAnsi=".VnArialH;Courier New" w:cs=".VnArialH;Courier New"/>
      <w:b/>
      <w:sz w:val="26"/>
      <w:szCs w:val="24"/>
      <w:u w:val="single"/>
    </w:rPr>
  </w:style>
  <w:style w:type="character" w:styleId="PlainTextChar">
    <w:name w:val="Plain Text Char"/>
    <w:qFormat/>
    <w:rPr>
      <w:rFonts w:ascii="Consolas" w:hAnsi="Consolas" w:eastAsia="Calibri" w:cs="Consolas"/>
      <w:sz w:val="21"/>
      <w:szCs w:val="21"/>
      <w:lang w:val="en-US"/>
    </w:rPr>
  </w:style>
  <w:style w:type="character" w:styleId="NormalWebChar">
    <w:name w:val="Normal (Web) Char"/>
    <w:qFormat/>
    <w:rPr>
      <w:sz w:val="24"/>
      <w:szCs w:val="24"/>
      <w:lang w:val="en-US"/>
    </w:rPr>
  </w:style>
  <w:style w:type="character" w:styleId="MediumGrid1Accent2Char">
    <w:name w:val="Medium Grid 1 - Accent 2 Char"/>
    <w:qFormat/>
    <w:rPr>
      <w:rFonts w:eastAsia="Calibri"/>
      <w:sz w:val="24"/>
      <w:szCs w:val="22"/>
    </w:rPr>
  </w:style>
  <w:style w:type="character" w:styleId="Pg1fc1">
    <w:name w:val="pg-1fc1"/>
    <w:basedOn w:val="DefaultParagraphFont"/>
    <w:qFormat/>
    <w:rPr/>
  </w:style>
  <w:style w:type="character" w:styleId="List0020paragraphchar">
    <w:name w:val="list_0020paragraph__char"/>
    <w:qFormat/>
    <w:rPr/>
  </w:style>
  <w:style w:type="character" w:styleId="ColorfulListAccent1Char">
    <w:name w:val="Colorful List - Accent 1 Char"/>
    <w:qFormat/>
    <w:rPr>
      <w:rFonts w:eastAsia="Calibri"/>
      <w:sz w:val="24"/>
      <w:szCs w:val="22"/>
    </w:rPr>
  </w:style>
  <w:style w:type="character" w:styleId="BodyTextIndent2Char">
    <w:name w:val="Body Text Indent 2 Char"/>
    <w:qFormat/>
    <w:rPr>
      <w:sz w:val="28"/>
      <w:szCs w:val="28"/>
    </w:rPr>
  </w:style>
  <w:style w:type="character" w:styleId="BodyText3Char">
    <w:name w:val="Body Text 3 Char"/>
    <w:qFormat/>
    <w:rPr>
      <w:sz w:val="16"/>
      <w:szCs w:val="16"/>
    </w:rPr>
  </w:style>
  <w:style w:type="character" w:styleId="ListParagraphChar">
    <w:name w:val="List Paragraph Char"/>
    <w:qFormat/>
    <w:rPr>
      <w:rFonts w:eastAsia="Calibri"/>
      <w:sz w:val="28"/>
      <w:szCs w:val="22"/>
    </w:rPr>
  </w:style>
  <w:style w:type="character" w:styleId="Fontstyle01">
    <w:name w:val="fontstyle01"/>
    <w:qFormat/>
    <w:rPr>
      <w:rFonts w:ascii="Times-Roman;Times New Roman" w:hAnsi="Times-Roman;Times New Roman" w:cs="Times-Roman;Times New Roman"/>
      <w:b w:val="false"/>
      <w:bCs w:val="false"/>
      <w:i w:val="false"/>
      <w:iCs w:val="false"/>
      <w:color w:val="000000"/>
      <w:sz w:val="28"/>
      <w:szCs w:val="28"/>
    </w:rPr>
  </w:style>
  <w:style w:type="character" w:styleId="BodyTextChar1">
    <w:name w:val="Body Text Char1"/>
    <w:qFormat/>
    <w:rPr>
      <w:shd w:fill="FFFFFF" w:val="clear"/>
    </w:rPr>
  </w:style>
  <w:style w:type="character" w:styleId="Text">
    <w:name w:val="text"/>
    <w:qFormat/>
    <w:rPr/>
  </w:style>
  <w:style w:type="character" w:styleId="NoSpacingChar">
    <w:name w:val="No Spacing Char"/>
    <w:qFormat/>
    <w:rPr>
      <w:rFonts w:eastAsia="Calibri"/>
      <w:sz w:val="27"/>
      <w:szCs w:val="22"/>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TextBody"/>
    <w:qFormat/>
    <w:pPr>
      <w:spacing w:lineRule="auto" w:line="360"/>
      <w:ind w:firstLine="720"/>
      <w:jc w:val="center"/>
    </w:pPr>
    <w:rPr>
      <w:rFonts w:ascii=".VnArialH;Courier New" w:hAnsi=".VnArialH;Courier New" w:cs=".VnArialH;Courier New"/>
      <w:b/>
      <w:sz w:val="26"/>
      <w:u w:val="single"/>
    </w:rPr>
  </w:style>
  <w:style w:type="paragraph" w:styleId="TextBody">
    <w:name w:val="Body Text"/>
    <w:basedOn w:val="Normal"/>
    <w:pPr>
      <w:jc w:val="both"/>
    </w:pPr>
    <w:rPr>
      <w:color w:val="000000"/>
      <w:sz w:val="26"/>
      <w:szCs w:val="26"/>
    </w:rPr>
  </w:style>
  <w:style w:type="paragraph" w:styleId="List">
    <w:name w:val="List"/>
    <w:basedOn w:val="TextBody"/>
    <w:pPr/>
    <w:rPr>
      <w:rFonts w:cs="Lohit Devanagari"/>
    </w:rPr>
  </w:style>
  <w:style w:type="paragraph" w:styleId="Caption">
    <w:name w:val="Caption"/>
    <w:basedOn w:val="Normal"/>
    <w:next w:val="Normal"/>
    <w:qFormat/>
    <w:pPr>
      <w:jc w:val="center"/>
    </w:pPr>
    <w:rPr>
      <w:sz w:val="28"/>
    </w:rPr>
  </w:style>
  <w:style w:type="paragraph" w:styleId="Index">
    <w:name w:val="Index"/>
    <w:basedOn w:val="Normal"/>
    <w:qFormat/>
    <w:pPr>
      <w:suppressLineNumbers/>
    </w:pPr>
    <w:rPr>
      <w:rFonts w:cs="Lohit Devanagari"/>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rPr>
      <w:rFonts w:eastAsia="Batang;바탕"/>
      <w:lang w:eastAsia="ko-KR"/>
    </w:rPr>
  </w:style>
  <w:style w:type="paragraph" w:styleId="BodyText2">
    <w:name w:val="Body Text 2"/>
    <w:basedOn w:val="Normal"/>
    <w:qFormat/>
    <w:pPr>
      <w:jc w:val="both"/>
    </w:pPr>
    <w:rPr>
      <w:rFonts w:ascii=".VnTime;Courier New" w:hAnsi=".VnTime;Courier New" w:cs=".VnTime;Courier New"/>
      <w:color w:val="000000"/>
      <w:sz w:val="26"/>
      <w:szCs w:val="20"/>
    </w:rPr>
  </w:style>
  <w:style w:type="paragraph" w:styleId="NormalWeb">
    <w:name w:val="Normal (Web)"/>
    <w:basedOn w:val="Normal"/>
    <w:qFormat/>
    <w:pPr>
      <w:spacing w:before="280" w:after="280"/>
    </w:pPr>
    <w:rPr/>
  </w:style>
  <w:style w:type="paragraph" w:styleId="CharCharCharCharCharCharCharCharCharCharCharCharChar2">
    <w:name w:val="Char Char Char Char Char Char Char Char Char Char Char Char Char2"/>
    <w:basedOn w:val="Normal"/>
    <w:qFormat/>
    <w:pPr>
      <w:spacing w:lineRule="exact" w:line="240" w:before="0" w:after="160"/>
    </w:pPr>
    <w:rPr>
      <w:rFonts w:ascii="Verdana" w:hAnsi="Verdana" w:cs="Verdana"/>
      <w:sz w:val="20"/>
      <w:szCs w:val="20"/>
    </w:rPr>
  </w:style>
  <w:style w:type="paragraph" w:styleId="CharCharCharChar">
    <w:name w:val="Char Char Char Char"/>
    <w:basedOn w:val="Normal"/>
    <w:qFormat/>
    <w:pPr/>
    <w:rPr>
      <w:rFonts w:ascii="Arial" w:hAnsi="Arial" w:cs="Arial"/>
      <w:sz w:val="22"/>
      <w:szCs w:val="20"/>
      <w:lang w:val="en-AU"/>
    </w:rPr>
  </w:style>
  <w:style w:type="paragraph" w:styleId="TextBodyIndent">
    <w:name w:val="Body Text Indent"/>
    <w:basedOn w:val="Normal"/>
    <w:pPr>
      <w:spacing w:before="120" w:after="0"/>
      <w:jc w:val="both"/>
    </w:pPr>
    <w:rPr>
      <w:rFonts w:ascii="VNI-Times;Times New Roman" w:hAnsi="VNI-Times;Times New Roman" w:cs="VNI-Times;Times New Roman"/>
      <w:sz w:val="26"/>
      <w:szCs w:val="20"/>
      <w:lang w:val="en-AU"/>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0"/>
      <w:lang w:val="en-US" w:bidi="ar-SA" w:eastAsia="zh-CN"/>
    </w:rPr>
  </w:style>
  <w:style w:type="paragraph" w:styleId="CharCharCharChar1">
    <w:name w:val="Char Char Char Char1"/>
    <w:basedOn w:val="Normal"/>
    <w:qFormat/>
    <w:pPr>
      <w:spacing w:lineRule="exact" w:line="240" w:before="0" w:after="160"/>
    </w:pPr>
    <w:rPr>
      <w:rFonts w:ascii="Tahoma" w:hAnsi="Tahoma" w:eastAsia="PMingLiU;新細明體" w:cs="Tahoma"/>
      <w:sz w:val="20"/>
      <w:szCs w:val="20"/>
    </w:rPr>
  </w:style>
  <w:style w:type="paragraph" w:styleId="Char">
    <w:name w:val="Char"/>
    <w:basedOn w:val="Normal"/>
    <w:qFormat/>
    <w:pPr/>
    <w:rPr>
      <w:rFonts w:ascii="Arial" w:hAnsi="Arial" w:cs="Arial"/>
      <w:sz w:val="22"/>
      <w:szCs w:val="20"/>
      <w:lang w:val="en-AU"/>
    </w:rPr>
  </w:style>
  <w:style w:type="paragraph" w:styleId="Header">
    <w:name w:val="Header"/>
    <w:basedOn w:val="Normal"/>
    <w:pPr/>
    <w:rPr/>
  </w:style>
  <w:style w:type="paragraph" w:styleId="Normal1">
    <w:name w:val="Normal1"/>
    <w:basedOn w:val="Normal"/>
    <w:next w:val="Normal"/>
    <w:qFormat/>
    <w:pPr>
      <w:spacing w:lineRule="exact" w:line="240" w:before="0" w:after="160"/>
    </w:pPr>
    <w:rPr>
      <w:sz w:val="28"/>
      <w:szCs w:val="22"/>
    </w:rPr>
  </w:style>
  <w:style w:type="paragraph" w:styleId="CommentText">
    <w:name w:val="Comment Text"/>
    <w:basedOn w:val="Normal"/>
    <w:qFormat/>
    <w:pPr/>
    <w:rPr>
      <w:rFonts w:eastAsia="Batang;바탕"/>
      <w:sz w:val="20"/>
      <w:szCs w:val="20"/>
      <w:lang w:eastAsia="ko-KR"/>
    </w:rPr>
  </w:style>
  <w:style w:type="paragraph" w:styleId="BalloonText">
    <w:name w:val="Balloon Text"/>
    <w:basedOn w:val="Normal"/>
    <w:qFormat/>
    <w:pPr/>
    <w:rPr>
      <w:rFonts w:ascii="Tahoma" w:hAnsi="Tahoma" w:cs="Tahoma"/>
      <w:sz w:val="16"/>
      <w:szCs w:val="16"/>
    </w:rPr>
  </w:style>
  <w:style w:type="paragraph" w:styleId="Html0020preformatted">
    <w:name w:val="html__0020preformatted"/>
    <w:basedOn w:val="Normal"/>
    <w:qFormat/>
    <w:pPr>
      <w:spacing w:before="280" w:after="280"/>
    </w:pPr>
    <w:rPr/>
  </w:style>
  <w:style w:type="paragraph" w:styleId="BodyTextIndent3">
    <w:name w:val="Body Text Indent 3"/>
    <w:basedOn w:val="Normal"/>
    <w:qFormat/>
    <w:pPr>
      <w:spacing w:before="0" w:after="120"/>
      <w:ind w:left="360" w:hanging="0"/>
    </w:pPr>
    <w:rPr>
      <w:rFonts w:ascii=".VnTime;Courier New" w:hAnsi=".VnTime;Courier New" w:cs=".VnTime;Courier New"/>
      <w:sz w:val="16"/>
      <w:szCs w:val="16"/>
    </w:rPr>
  </w:style>
  <w:style w:type="paragraph" w:styleId="CommentSubject">
    <w:name w:val="Comment Subject"/>
    <w:basedOn w:val="CommentText"/>
    <w:next w:val="CommentText"/>
    <w:qFormat/>
    <w:pPr/>
    <w:rPr>
      <w:b/>
      <w:bCs/>
    </w:rPr>
  </w:style>
  <w:style w:type="paragraph" w:styleId="MediumGrid1Accent21">
    <w:name w:val="Medium Grid 1 - Accent 21"/>
    <w:basedOn w:val="Normal"/>
    <w:qFormat/>
    <w:pPr>
      <w:spacing w:lineRule="auto" w:line="276" w:before="0" w:after="200"/>
      <w:ind w:left="720" w:hanging="0"/>
      <w:contextualSpacing/>
    </w:pPr>
    <w:rPr>
      <w:rFonts w:eastAsia="Calibri"/>
      <w:szCs w:val="22"/>
    </w:rPr>
  </w:style>
  <w:style w:type="paragraph" w:styleId="Footnote">
    <w:name w:val="Footnote Text"/>
    <w:basedOn w:val="Normal"/>
    <w:pPr/>
    <w:rPr>
      <w:sz w:val="20"/>
      <w:szCs w:val="20"/>
    </w:rPr>
  </w:style>
  <w:style w:type="paragraph" w:styleId="Muc5">
    <w:name w:val="Muc5"/>
    <w:basedOn w:val="Normal"/>
    <w:qFormat/>
    <w:pPr>
      <w:spacing w:before="0" w:after="120"/>
      <w:ind w:firstLine="720"/>
      <w:jc w:val="both"/>
    </w:pPr>
    <w:rPr>
      <w:sz w:val="28"/>
      <w:szCs w:val="28"/>
      <w:lang w:val="vi-VN"/>
    </w:rPr>
  </w:style>
  <w:style w:type="paragraph" w:styleId="DefaultParagraphFontParaCharChar">
    <w:name w:val="Default Paragraph Font Para Char Char"/>
    <w:basedOn w:val="Normal"/>
    <w:qFormat/>
    <w:pPr>
      <w:snapToGrid w:val="false"/>
      <w:spacing w:lineRule="exact" w:line="300" w:before="120" w:after="120"/>
      <w:jc w:val="both"/>
    </w:pPr>
    <w:rPr>
      <w:rFonts w:ascii="Arial" w:hAnsi="Arial" w:cs="Arial"/>
      <w:sz w:val="20"/>
      <w:szCs w:val="20"/>
      <w:lang w:val="en-GB"/>
    </w:rPr>
  </w:style>
  <w:style w:type="paragraph" w:styleId="PlainText">
    <w:name w:val="Plain Text"/>
    <w:basedOn w:val="Normal"/>
    <w:qFormat/>
    <w:pPr/>
    <w:rPr>
      <w:rFonts w:ascii="Consolas" w:hAnsi="Consolas" w:eastAsia="Calibri" w:cs="Consolas"/>
      <w:sz w:val="21"/>
      <w:szCs w:val="21"/>
    </w:rPr>
  </w:style>
  <w:style w:type="paragraph" w:styleId="CharCharChar1">
    <w:name w:val="Char Char Char1"/>
    <w:basedOn w:val="Normal"/>
    <w:qFormat/>
    <w:pPr>
      <w:pageBreakBefore/>
      <w:spacing w:before="280" w:after="280"/>
      <w:jc w:val="both"/>
    </w:pPr>
    <w:rPr>
      <w:rFonts w:ascii="Tahoma" w:hAnsi="Tahoma" w:cs="Tahoma"/>
      <w:sz w:val="20"/>
      <w:szCs w:val="20"/>
    </w:rPr>
  </w:style>
  <w:style w:type="paragraph" w:styleId="Normal2">
    <w:name w:val="Normal2"/>
    <w:qFormat/>
    <w:pPr>
      <w:widowControl/>
      <w:bidi w:val="0"/>
    </w:pPr>
    <w:rPr>
      <w:rFonts w:ascii="Times New Roman" w:hAnsi="Times New Roman" w:eastAsia="Times New Roman" w:cs="Times New Roman"/>
      <w:color w:val="000000"/>
      <w:sz w:val="24"/>
      <w:szCs w:val="20"/>
      <w:lang w:val="en-US" w:bidi="ar-SA" w:eastAsia="zh-CN"/>
    </w:rPr>
  </w:style>
  <w:style w:type="paragraph" w:styleId="Xmsonormal">
    <w:name w:val="x_msonormal"/>
    <w:basedOn w:val="Normal"/>
    <w:qFormat/>
    <w:pPr>
      <w:spacing w:before="280" w:after="280"/>
    </w:pPr>
    <w:rPr/>
  </w:style>
  <w:style w:type="paragraph" w:styleId="MediumShading1Accent11">
    <w:name w:val="Medium Shading 1 - Accent 11"/>
    <w:qFormat/>
    <w:pPr>
      <w:widowControl/>
      <w:bidi w:val="0"/>
    </w:pPr>
    <w:rPr>
      <w:rFonts w:ascii="Times New Roman" w:hAnsi="Times New Roman" w:eastAsia="Times New Roman" w:cs="Times New Roman"/>
      <w:color w:val="auto"/>
      <w:sz w:val="28"/>
      <w:szCs w:val="24"/>
      <w:lang w:val="en-US" w:bidi="ar-SA" w:eastAsia="zh-CN"/>
    </w:rPr>
  </w:style>
  <w:style w:type="paragraph" w:styleId="Char1">
    <w:name w:val="Char1"/>
    <w:basedOn w:val="Normal"/>
    <w:next w:val="Normal"/>
    <w:qFormat/>
    <w:pPr>
      <w:spacing w:lineRule="auto" w:line="312" w:before="120" w:after="120"/>
    </w:pPr>
    <w:rPr>
      <w:sz w:val="28"/>
      <w:szCs w:val="28"/>
    </w:rPr>
  </w:style>
  <w:style w:type="paragraph" w:styleId="CharChar2CharCharCharCharCharChar">
    <w:name w:val="Char Char2 Char Char Char Char Char Char"/>
    <w:basedOn w:val="Normal"/>
    <w:qFormat/>
    <w:pPr/>
    <w:rPr>
      <w:rFonts w:ascii="Tahoma" w:hAnsi="Tahoma" w:cs="Tahoma"/>
      <w:lang w:val="pl-PL"/>
    </w:rPr>
  </w:style>
  <w:style w:type="paragraph" w:styleId="List0020paragraph">
    <w:name w:val="list_0020paragraph"/>
    <w:basedOn w:val="Normal"/>
    <w:qFormat/>
    <w:pPr>
      <w:spacing w:before="280" w:after="280"/>
    </w:pPr>
    <w:rPr/>
  </w:style>
  <w:style w:type="paragraph" w:styleId="Yiv3519430896msonormal">
    <w:name w:val="yiv3519430896msonormal"/>
    <w:basedOn w:val="Normal"/>
    <w:qFormat/>
    <w:pPr>
      <w:spacing w:before="280" w:after="280"/>
    </w:pPr>
    <w:rPr/>
  </w:style>
  <w:style w:type="paragraph" w:styleId="BodyTextIndent2">
    <w:name w:val="Body Text Indent 2"/>
    <w:basedOn w:val="Normal"/>
    <w:qFormat/>
    <w:pPr>
      <w:spacing w:lineRule="auto" w:line="480" w:before="0" w:after="120"/>
      <w:ind w:left="360" w:hanging="0"/>
    </w:pPr>
    <w:rPr>
      <w:sz w:val="28"/>
      <w:szCs w:val="28"/>
    </w:rPr>
  </w:style>
  <w:style w:type="paragraph" w:styleId="ListParagraph">
    <w:name w:val="List Paragraph"/>
    <w:basedOn w:val="Normal"/>
    <w:qFormat/>
    <w:pPr>
      <w:spacing w:lineRule="auto" w:line="276" w:before="0" w:after="200"/>
      <w:ind w:left="720" w:hanging="0"/>
      <w:contextualSpacing/>
    </w:pPr>
    <w:rPr>
      <w:rFonts w:eastAsia="Calibri"/>
      <w:sz w:val="28"/>
      <w:szCs w:val="22"/>
    </w:rPr>
  </w:style>
  <w:style w:type="paragraph" w:styleId="BodyText3">
    <w:name w:val="Body Text 3"/>
    <w:basedOn w:val="Normal"/>
    <w:qFormat/>
    <w:pPr>
      <w:spacing w:before="0" w:after="120"/>
    </w:pPr>
    <w:rPr>
      <w:sz w:val="16"/>
      <w:szCs w:val="16"/>
    </w:rPr>
  </w:style>
  <w:style w:type="paragraph" w:styleId="Normal3">
    <w:name w:val="Normal3"/>
    <w:qFormat/>
    <w:pPr>
      <w:widowControl/>
      <w:bidi w:val="0"/>
    </w:pPr>
    <w:rPr>
      <w:rFonts w:ascii="Times New Roman" w:hAnsi="Times New Roman" w:eastAsia="Times New Roman" w:cs="Times New Roman"/>
      <w:color w:val="000000"/>
      <w:sz w:val="24"/>
      <w:szCs w:val="20"/>
      <w:lang w:val="en-US" w:bidi="ar-SA" w:eastAsia="zh-CN"/>
    </w:rPr>
  </w:style>
  <w:style w:type="paragraph" w:styleId="CarattereCarattereCharCharCharCharCharCharZchn">
    <w:name w:val="Carattere Carattere Char Char Char Char Char Char Zchn"/>
    <w:basedOn w:val="Normal"/>
    <w:next w:val="Normal"/>
    <w:qFormat/>
    <w:pPr>
      <w:spacing w:lineRule="exact" w:line="240" w:before="0" w:after="160"/>
    </w:pPr>
    <w:rPr>
      <w:sz w:val="20"/>
      <w:szCs w:val="20"/>
      <w:vertAlign w:val="superscript"/>
    </w:rPr>
  </w:style>
  <w:style w:type="paragraph" w:styleId="FtrefCharChar">
    <w:name w:val="ftref Char Char"/>
    <w:basedOn w:val="Normal"/>
    <w:qFormat/>
    <w:pPr>
      <w:spacing w:lineRule="exact" w:line="240" w:before="100" w:after="0"/>
    </w:pPr>
    <w:rPr>
      <w:rFonts w:eastAsia="Calibri"/>
      <w:sz w:val="20"/>
      <w:szCs w:val="20"/>
      <w:vertAlign w:val="superscript"/>
    </w:rPr>
  </w:style>
  <w:style w:type="paragraph" w:styleId="Content">
    <w:name w:val="Content"/>
    <w:basedOn w:val="Normal"/>
    <w:qFormat/>
    <w:pPr>
      <w:spacing w:lineRule="auto" w:line="264" w:before="120" w:after="0"/>
      <w:ind w:firstLine="720"/>
      <w:jc w:val="both"/>
    </w:pPr>
    <w:rPr>
      <w:rFonts w:eastAsia="Calibri" w:cs="Calibri"/>
      <w:sz w:val="28"/>
      <w:szCs w:val="22"/>
      <w:lang w:val="de-DE"/>
    </w:rPr>
  </w:style>
  <w:style w:type="paragraph" w:styleId="ColorfulListAccent11">
    <w:name w:val="Colorful List - Accent 11"/>
    <w:basedOn w:val="Normal"/>
    <w:qFormat/>
    <w:pPr>
      <w:spacing w:before="0" w:after="200"/>
      <w:ind w:left="720" w:hanging="0"/>
      <w:contextualSpacing/>
    </w:pPr>
    <w:rPr>
      <w:rFonts w:eastAsia="Cambria"/>
      <w:sz w:val="28"/>
    </w:rPr>
  </w:style>
  <w:style w:type="paragraph" w:styleId="M4699682942669953198msolistparagraph">
    <w:name w:val="m_4699682942669953198msolistparagraph"/>
    <w:basedOn w:val="Normal"/>
    <w:qFormat/>
    <w:pPr>
      <w:spacing w:before="280" w:after="280"/>
    </w:pPr>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Contents">
    <w:name w:val="Contents"/>
    <w:basedOn w:val="Normal"/>
    <w:qFormat/>
    <w:pPr>
      <w:spacing w:before="120" w:after="60"/>
      <w:ind w:firstLine="709"/>
      <w:jc w:val="both"/>
    </w:pPr>
    <w:rPr>
      <w:sz w:val="28"/>
      <w:szCs w:val="28"/>
      <w:lang w:val="de-DE"/>
    </w:rPr>
  </w:style>
  <w:style w:type="paragraph" w:styleId="Linh11">
    <w:name w:val="linh11"/>
    <w:basedOn w:val="Normal"/>
    <w:qFormat/>
    <w:pPr>
      <w:spacing w:lineRule="auto" w:line="336" w:before="60" w:after="60"/>
      <w:ind w:firstLine="720"/>
      <w:jc w:val="center"/>
    </w:pPr>
    <w:rPr>
      <w:b/>
      <w:sz w:val="28"/>
      <w:szCs w:val="28"/>
    </w:rPr>
  </w:style>
  <w:style w:type="paragraph" w:styleId="NoSpacing">
    <w:name w:val="No Spacing"/>
    <w:qFormat/>
    <w:pPr>
      <w:widowControl/>
      <w:bidi w:val="0"/>
    </w:pPr>
    <w:rPr>
      <w:rFonts w:ascii="Times New Roman" w:hAnsi="Times New Roman" w:eastAsia="Calibri" w:cs="Times New Roman"/>
      <w:color w:val="auto"/>
      <w:sz w:val="27"/>
      <w:szCs w:val="22"/>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45</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2022-07-29T17:04:00Z</dcterms:created>
  <dc:creator>Le Anh Tuan</dc:creator>
  <dc:description/>
  <cp:keywords/>
  <dc:language>en-US</dc:language>
  <cp:lastModifiedBy>Dang Thi Tuyet Minh</cp:lastModifiedBy>
  <cp:lastPrinted>2022-08-01T16:38:00Z</cp:lastPrinted>
  <dcterms:modified xsi:type="dcterms:W3CDTF">2022-08-02T14:04:00Z</dcterms:modified>
  <cp:revision>9</cp:revision>
  <dc:subject/>
  <dc:title>BỘ NÔNG NGHIỆP VÀ</dc:title>
</cp:coreProperties>
</file>