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Times New Roman" w:cs="Times New Roman" w:eastAsia="Times New Roman" w:hAnsi="Times New Roman"/>
          <w:color w:val="212529"/>
          <w:sz w:val="24"/>
          <w:szCs w:val="24"/>
        </w:rPr>
      </w:pPr>
      <w:r w:rsidDel="00000000" w:rsidR="00000000" w:rsidRPr="00000000">
        <w:rPr>
          <w:rtl w:val="0"/>
        </w:rPr>
      </w:r>
    </w:p>
    <w:tbl>
      <w:tblPr>
        <w:tblStyle w:val="Table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520"/>
        <w:gridCol w:w="2205"/>
        <w:gridCol w:w="1860"/>
        <w:gridCol w:w="1425"/>
        <w:tblGridChange w:id="0">
          <w:tblGrid>
            <w:gridCol w:w="1500"/>
            <w:gridCol w:w="2520"/>
            <w:gridCol w:w="2205"/>
            <w:gridCol w:w="1860"/>
            <w:gridCol w:w="1425"/>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niệm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Điều – khoản tương ứng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Nội dung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Keyphrase</w:t>
            </w:r>
          </w:p>
          <w:p w:rsidR="00000000" w:rsidDel="00000000" w:rsidP="00000000" w:rsidRDefault="00000000" w:rsidRPr="00000000" w14:paraId="00000006">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Kiến thức liên quan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Bdr>
                <w:left w:color="auto" w:space="0" w:sz="0" w:val="none"/>
                <w:right w:color="auto" w:space="0" w:sz="0" w:val="none"/>
              </w:pBdr>
              <w:shd w:fill="ffffff" w:val="clea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kéo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7: khoản 8b, 10</w:t>
            </w:r>
          </w:p>
          <w:p w:rsidR="00000000" w:rsidDel="00000000" w:rsidP="00000000" w:rsidRDefault="00000000" w:rsidRPr="00000000" w14:paraId="0000000A">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19: khoản 2b, 3b</w:t>
            </w:r>
          </w:p>
          <w:p w:rsidR="00000000" w:rsidDel="00000000" w:rsidP="00000000" w:rsidRDefault="00000000" w:rsidRPr="00000000" w14:paraId="0000000B">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20</w:t>
            </w:r>
          </w:p>
          <w:p w:rsidR="00000000" w:rsidDel="00000000" w:rsidP="00000000" w:rsidRDefault="00000000" w:rsidRPr="00000000" w14:paraId="0000000C">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21: khoản 1,3,4,6,8</w:t>
            </w:r>
          </w:p>
          <w:p w:rsidR="00000000" w:rsidDel="00000000" w:rsidP="00000000" w:rsidRDefault="00000000" w:rsidRPr="00000000" w14:paraId="0000000D">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24</w:t>
            </w:r>
          </w:p>
          <w:p w:rsidR="00000000" w:rsidDel="00000000" w:rsidP="00000000" w:rsidRDefault="00000000" w:rsidRPr="00000000" w14:paraId="0000000E">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30: khoàn 2, 7l,8h,9,10,11,12,13</w:t>
            </w:r>
          </w:p>
          <w:p w:rsidR="00000000" w:rsidDel="00000000" w:rsidP="00000000" w:rsidRDefault="00000000" w:rsidRPr="00000000" w14:paraId="0000000F">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33: khoản 7</w:t>
            </w:r>
          </w:p>
          <w:p w:rsidR="00000000" w:rsidDel="00000000" w:rsidP="00000000" w:rsidRDefault="00000000" w:rsidRPr="00000000" w14:paraId="00000010">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47: khoản 6, 7</w:t>
            </w:r>
          </w:p>
          <w:p w:rsidR="00000000" w:rsidDel="00000000" w:rsidP="00000000" w:rsidRDefault="00000000" w:rsidRPr="00000000" w14:paraId="00000011">
            <w:pPr>
              <w:pBdr>
                <w:left w:color="auto" w:space="0" w:sz="0" w:val="none"/>
                <w:right w:color="auto" w:space="0" w:sz="0" w:val="none"/>
              </w:pBdr>
              <w:shd w:fill="ffffff" w:val="clea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Bdr>
                <w:left w:color="auto" w:space="0" w:sz="0" w:val="none"/>
                <w:right w:color="auto" w:space="0" w:sz="0" w:val="none"/>
              </w:pBdr>
              <w:shd w:fill="ffffff" w:val="clea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loại xe gồm phần đầu máy tự di chuyển, được lái bằng càng hoặc vô lăng và rơ moóc được kéo theo (có thể tháo rời với phần đầu kéo)</w:t>
            </w:r>
          </w:p>
          <w:p w:rsidR="00000000" w:rsidDel="00000000" w:rsidP="00000000" w:rsidRDefault="00000000" w:rsidRPr="00000000" w14:paraId="00000013">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Lái bằng càng, vô lăng, rơ moóc, đầu máy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Vô lăng, càng, rơ moóc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xe tương tự xe ô tô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5</w:t>
            </w:r>
          </w:p>
          <w:p w:rsidR="00000000" w:rsidDel="00000000" w:rsidP="00000000" w:rsidRDefault="00000000" w:rsidRPr="00000000" w14:paraId="00000018">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16</w:t>
            </w:r>
          </w:p>
          <w:p w:rsidR="00000000" w:rsidDel="00000000" w:rsidP="00000000" w:rsidRDefault="00000000" w:rsidRPr="00000000" w14:paraId="00000019">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20</w:t>
            </w:r>
          </w:p>
          <w:p w:rsidR="00000000" w:rsidDel="00000000" w:rsidP="00000000" w:rsidRDefault="00000000" w:rsidRPr="00000000" w14:paraId="0000001A">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21: khoản 3,4a,4b,6,8</w:t>
            </w:r>
          </w:p>
          <w:p w:rsidR="00000000" w:rsidDel="00000000" w:rsidP="00000000" w:rsidRDefault="00000000" w:rsidRPr="00000000" w14:paraId="0000001B">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23</w:t>
            </w:r>
          </w:p>
          <w:p w:rsidR="00000000" w:rsidDel="00000000" w:rsidP="00000000" w:rsidRDefault="00000000" w:rsidRPr="00000000" w14:paraId="0000001C">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24</w:t>
            </w:r>
          </w:p>
          <w:p w:rsidR="00000000" w:rsidDel="00000000" w:rsidP="00000000" w:rsidRDefault="00000000" w:rsidRPr="00000000" w14:paraId="0000001D">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30: khoản 2,7l,8h,9,10,11,12,13</w:t>
            </w:r>
          </w:p>
          <w:p w:rsidR="00000000" w:rsidDel="00000000" w:rsidP="00000000" w:rsidRDefault="00000000" w:rsidRPr="00000000" w14:paraId="0000001E">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36: khoản 2,6,8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rsidR="00000000" w:rsidDel="00000000" w:rsidP="00000000" w:rsidRDefault="00000000" w:rsidRPr="00000000" w14:paraId="00000020">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cơ hai trục, bốn bánh xe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Bdr>
                <w:left w:color="auto" w:space="0" w:sz="0" w:val="none"/>
                <w:right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kéo, xe ô tô</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Các loại xe tương tự xe mô tô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6</w:t>
            </w:r>
          </w:p>
          <w:p w:rsidR="00000000" w:rsidDel="00000000" w:rsidP="00000000" w:rsidRDefault="00000000" w:rsidRPr="00000000" w14:paraId="00000025">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11: khoản 2c,3,6</w:t>
            </w:r>
          </w:p>
          <w:p w:rsidR="00000000" w:rsidDel="00000000" w:rsidP="00000000" w:rsidRDefault="00000000" w:rsidRPr="00000000" w14:paraId="00000026">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17</w:t>
            </w:r>
          </w:p>
          <w:p w:rsidR="00000000" w:rsidDel="00000000" w:rsidP="00000000" w:rsidRDefault="00000000" w:rsidRPr="00000000" w14:paraId="00000027">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21: khoản 1,2,5</w:t>
            </w:r>
          </w:p>
          <w:p w:rsidR="00000000" w:rsidDel="00000000" w:rsidP="00000000" w:rsidRDefault="00000000" w:rsidRPr="00000000" w14:paraId="00000028">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30: khoản 4a,5</w:t>
            </w:r>
          </w:p>
          <w:p w:rsidR="00000000" w:rsidDel="00000000" w:rsidP="00000000" w:rsidRDefault="00000000" w:rsidRPr="00000000" w14:paraId="00000029">
            <w:pPr>
              <w:pBdr>
                <w:left w:color="auto" w:space="0" w:sz="0" w:val="none"/>
                <w:right w:color="auto" w:space="0" w:sz="0" w:val="none"/>
              </w:pBdr>
              <w:shd w:fill="ffffff" w:val="clear"/>
              <w:spacing w:before="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36: khoản 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12529"/>
                <w:sz w:val="24"/>
                <w:szCs w:val="24"/>
                <w:rtl w:val="0"/>
              </w:rPr>
              <w:t xml:space="preserve">Là phương tiện giao thông đường bộ chạy bằng động cơ, có hai bánh hoặc ba bánh, có dung tích làm việc của động cơ từ 50 cm</w:t>
            </w:r>
            <w:r w:rsidDel="00000000" w:rsidR="00000000" w:rsidRPr="00000000">
              <w:rPr>
                <w:rFonts w:ascii="Times New Roman" w:cs="Times New Roman" w:eastAsia="Times New Roman" w:hAnsi="Times New Roman"/>
                <w:color w:val="212529"/>
                <w:sz w:val="24"/>
                <w:szCs w:val="24"/>
                <w:vertAlign w:val="superscript"/>
                <w:rtl w:val="0"/>
              </w:rPr>
              <w:t xml:space="preserve">3</w:t>
            </w:r>
            <w:r w:rsidDel="00000000" w:rsidR="00000000" w:rsidRPr="00000000">
              <w:rPr>
                <w:rFonts w:ascii="Times New Roman" w:cs="Times New Roman" w:eastAsia="Times New Roman" w:hAnsi="Times New Roman"/>
                <w:color w:val="212529"/>
                <w:sz w:val="24"/>
                <w:szCs w:val="24"/>
                <w:rtl w:val="0"/>
              </w:rPr>
              <w:t xml:space="preserve"> trở lên, có vận tốc thiết kế lớn nhất lớn hơn 50 km/h, có khối lượng bản thân không lớn hơn 400 kg;</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Động cơ, hai hoặc ba bánh, dung tích 50 cm</w:t>
            </w:r>
            <w:r w:rsidDel="00000000" w:rsidR="00000000" w:rsidRPr="00000000">
              <w:rPr>
                <w:rFonts w:ascii="Times New Roman" w:cs="Times New Roman" w:eastAsia="Times New Roman" w:hAnsi="Times New Roman"/>
                <w:color w:val="212529"/>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Mô tô, xe gắn máy, xe máy điện, động cơ</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e2e2e"/>
                <w:sz w:val="24"/>
                <w:szCs w:val="24"/>
                <w:rtl w:val="0"/>
              </w:rPr>
              <w:t xml:space="preserve">Xe đạp máy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8: khoản 1g,1h,1o,2a,3b,3d,3đ</w:t>
            </w:r>
          </w:p>
          <w:p w:rsidR="00000000" w:rsidDel="00000000" w:rsidP="00000000" w:rsidRDefault="00000000" w:rsidRPr="00000000" w14:paraId="0000002F">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11: khoản 1,2d,3</w:t>
            </w:r>
          </w:p>
          <w:p w:rsidR="00000000" w:rsidDel="00000000" w:rsidP="00000000" w:rsidRDefault="00000000" w:rsidRPr="00000000" w14:paraId="00000030">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34: khoản 1b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Là xe thô sơ hai bánh có lắp động cơ, vận tốc thiết kế lớn nhất không lớn hơn 25 km/h và khi tắt máy thì đạp xe đi được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Thô sơ hai bánh, có động cơ, đạp xe được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đạp, động cơ</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sz w:val="24"/>
                <w:szCs w:val="24"/>
                <w:rtl w:val="0"/>
              </w:rPr>
              <w:t xml:space="preserve">Xe máy điện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6</w:t>
            </w:r>
          </w:p>
          <w:p w:rsidR="00000000" w:rsidDel="00000000" w:rsidP="00000000" w:rsidRDefault="00000000" w:rsidRPr="00000000" w14:paraId="00000036">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11: khoản 2c,3,6</w:t>
            </w:r>
          </w:p>
          <w:p w:rsidR="00000000" w:rsidDel="00000000" w:rsidP="00000000" w:rsidRDefault="00000000" w:rsidRPr="00000000" w14:paraId="00000037">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17</w:t>
            </w:r>
          </w:p>
          <w:p w:rsidR="00000000" w:rsidDel="00000000" w:rsidP="00000000" w:rsidRDefault="00000000" w:rsidRPr="00000000" w14:paraId="00000038">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21: khoản 1</w:t>
            </w:r>
          </w:p>
          <w:p w:rsidR="00000000" w:rsidDel="00000000" w:rsidP="00000000" w:rsidRDefault="00000000" w:rsidRPr="00000000" w14:paraId="00000039">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Điều 34: khoản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left w:color="auto" w:space="0" w:sz="0" w:val="none"/>
                <w:right w:color="auto" w:space="0" w:sz="0" w:val="none"/>
              </w:pBdr>
              <w:shd w:fill="ffffff" w:val="clear"/>
              <w:spacing w:after="120" w:before="0" w:line="255.2727272727273" w:lineRule="auto"/>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sz w:val="24"/>
                <w:szCs w:val="24"/>
                <w:rtl w:val="0"/>
              </w:rPr>
              <w:t xml:space="preserve">Là xe gắn máy được dẫn động bằng động cơ điện có công suất lớn nhất không lớn hơn 4 kW, có vận tốc thiết kế lớn nhất không lớn hơn 50 km/h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gắn máy, động cơ điện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left w:color="auto" w:space="0" w:sz="0" w:val="none"/>
                <w:right w:color="auto" w:space="0" w:sz="0" w:val="none"/>
              </w:pBdr>
              <w:shd w:fill="ffffff" w:val="clear"/>
              <w:spacing w:before="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gắn máy, động cơ điện</w:t>
            </w:r>
          </w:p>
        </w:tc>
      </w:tr>
    </w:tbl>
    <w:p w:rsidR="00000000" w:rsidDel="00000000" w:rsidP="00000000" w:rsidRDefault="00000000" w:rsidRPr="00000000" w14:paraId="0000003D">
      <w:pPr>
        <w:shd w:fill="ffffff" w:val="clear"/>
        <w:spacing w:after="240" w:lineRule="auto"/>
        <w:rPr>
          <w:rFonts w:ascii="Times New Roman" w:cs="Times New Roman" w:eastAsia="Times New Roman" w:hAnsi="Times New Roman"/>
          <w:color w:val="49505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hd w:fill="ffffff" w:val="clear"/>
        <w:spacing w:after="240" w:lineRule="auto"/>
        <w:rPr>
          <w:rFonts w:ascii="Times New Roman" w:cs="Times New Roman" w:eastAsia="Times New Roman" w:hAnsi="Times New Roman"/>
          <w:color w:val="49505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240" w:lineRule="auto"/>
        <w:rPr>
          <w:rFonts w:ascii="Times New Roman" w:cs="Times New Roman" w:eastAsia="Times New Roman" w:hAnsi="Times New Roman"/>
          <w:color w:val="495057"/>
          <w:sz w:val="24"/>
          <w:szCs w:val="24"/>
        </w:rPr>
      </w:pPr>
      <w:r w:rsidDel="00000000" w:rsidR="00000000" w:rsidRPr="00000000">
        <w:rPr>
          <w:rtl w:val="0"/>
        </w:rPr>
      </w:r>
    </w:p>
    <w:tbl>
      <w:tblPr>
        <w:tblStyle w:val="Table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515"/>
        <w:gridCol w:w="1635"/>
        <w:gridCol w:w="1380"/>
        <w:gridCol w:w="1470"/>
        <w:tblGridChange w:id="0">
          <w:tblGrid>
            <w:gridCol w:w="3510"/>
            <w:gridCol w:w="1515"/>
            <w:gridCol w:w="1635"/>
            <w:gridCol w:w="1380"/>
            <w:gridCol w:w="1470"/>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Lỗi vi phạm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Điều – khoản tương ứng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Nội dung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Keyphrase</w:t>
            </w:r>
          </w:p>
          <w:p w:rsidR="00000000" w:rsidDel="00000000" w:rsidP="00000000" w:rsidRDefault="00000000" w:rsidRPr="00000000" w14:paraId="0000004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Khái niệm/kiến thức</w:t>
            </w:r>
          </w:p>
          <w:p w:rsidR="00000000" w:rsidDel="00000000" w:rsidP="00000000" w:rsidRDefault="00000000" w:rsidRPr="00000000" w14:paraId="0000004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liên quan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Không chấp hành hiệu lệnh, chỉ dẫn của biển báo hiệu, vạch kẻ đường, trừ các hành vi vi phạm quy định tại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 </w:t>
            </w:r>
            <w:r w:rsidDel="00000000" w:rsidR="00000000" w:rsidRPr="00000000">
              <w:rPr>
                <w:rFonts w:ascii="Times New Roman" w:cs="Times New Roman" w:eastAsia="Times New Roman" w:hAnsi="Times New Roman"/>
                <w:color w:val="495057"/>
                <w:sz w:val="24"/>
                <w:szCs w:val="24"/>
                <w:shd w:fill="ffff96" w:val="clear"/>
                <w:rtl w:val="0"/>
              </w:rPr>
              <w:t xml:space="preserve">điểm a, điểm b khoản 6; điểm a, điểm c khoản 7</w:t>
            </w:r>
            <w:r w:rsidDel="00000000" w:rsidR="00000000" w:rsidRPr="00000000">
              <w:rPr>
                <w:rFonts w:ascii="Times New Roman" w:cs="Times New Roman" w:eastAsia="Times New Roman" w:hAnsi="Times New Roman"/>
                <w:color w:val="495057"/>
                <w:sz w:val="24"/>
                <w:szCs w:val="24"/>
                <w:rtl w:val="0"/>
              </w:rPr>
              <w:t xml:space="preserve">; điểm a khoản 8 Điều này;</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Điều 5 - 1</w:t>
            </w:r>
          </w:p>
          <w:p w:rsidR="00000000" w:rsidDel="00000000" w:rsidP="00000000" w:rsidRDefault="00000000" w:rsidRPr="00000000" w14:paraId="0000004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w:t>
            </w:r>
          </w:p>
          <w:p w:rsidR="00000000" w:rsidDel="00000000" w:rsidP="00000000" w:rsidRDefault="00000000" w:rsidRPr="00000000" w14:paraId="0000004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3"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Phạt tiền từ </w:t>
            </w:r>
            <w:r w:rsidDel="00000000" w:rsidR="00000000" w:rsidRPr="00000000">
              <w:rPr>
                <w:rFonts w:ascii="Times New Roman" w:cs="Times New Roman" w:eastAsia="Times New Roman" w:hAnsi="Times New Roman"/>
                <w:color w:val="495057"/>
                <w:sz w:val="24"/>
                <w:szCs w:val="24"/>
                <w:shd w:fill="ffff96" w:val="clear"/>
                <w:rtl w:val="0"/>
              </w:rPr>
              <w:t xml:space="preserve">200.000 đồng đến 400.000 đồng</w:t>
            </w:r>
            <w:r w:rsidDel="00000000" w:rsidR="00000000" w:rsidRPr="00000000">
              <w:rPr>
                <w:rFonts w:ascii="Times New Roman" w:cs="Times New Roman" w:eastAsia="Times New Roman" w:hAnsi="Times New Roman"/>
                <w:color w:val="495057"/>
                <w:sz w:val="24"/>
                <w:szCs w:val="24"/>
                <w:rtl w:val="0"/>
              </w:rPr>
              <w:t xml:space="preserve"> đối với người điều khiển xe</w:t>
            </w:r>
          </w:p>
          <w:p w:rsidR="00000000" w:rsidDel="00000000" w:rsidP="00000000" w:rsidRDefault="00000000" w:rsidRPr="00000000" w14:paraId="0000004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w:t>
            </w:r>
          </w:p>
          <w:p w:rsidR="00000000" w:rsidDel="00000000" w:rsidP="00000000" w:rsidRDefault="00000000" w:rsidRPr="00000000" w14:paraId="0000004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Biển báo hiệu, vạch kẻ đường, hiệu lệnh, trừ các vi phạm  tại </w:t>
            </w:r>
            <w:r w:rsidDel="00000000" w:rsidR="00000000" w:rsidRPr="00000000">
              <w:rPr>
                <w:rFonts w:ascii="Times New Roman" w:cs="Times New Roman" w:eastAsia="Times New Roman" w:hAnsi="Times New Roman"/>
                <w:color w:val="495057"/>
                <w:sz w:val="24"/>
                <w:szCs w:val="24"/>
                <w:rtl w:val="0"/>
              </w:rPr>
              <w:t xml:space="preserve">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 </w:t>
            </w:r>
            <w:r w:rsidDel="00000000" w:rsidR="00000000" w:rsidRPr="00000000">
              <w:rPr>
                <w:rFonts w:ascii="Times New Roman" w:cs="Times New Roman" w:eastAsia="Times New Roman" w:hAnsi="Times New Roman"/>
                <w:color w:val="495057"/>
                <w:sz w:val="24"/>
                <w:szCs w:val="24"/>
                <w:shd w:fill="ffff96" w:val="clear"/>
                <w:rtl w:val="0"/>
              </w:rPr>
              <w:t xml:space="preserve">điểm a, điểm b khoản 6; điểm a, điểm c khoản 7</w:t>
            </w:r>
            <w:r w:rsidDel="00000000" w:rsidR="00000000" w:rsidRPr="00000000">
              <w:rPr>
                <w:rFonts w:ascii="Times New Roman" w:cs="Times New Roman" w:eastAsia="Times New Roman" w:hAnsi="Times New Roman"/>
                <w:color w:val="495057"/>
                <w:sz w:val="24"/>
                <w:szCs w:val="24"/>
                <w:rtl w:val="0"/>
              </w:rPr>
              <w:t xml:space="preserve">; điểm a khoản 8 Điều này;</w:t>
            </w:r>
          </w:p>
          <w:p w:rsidR="00000000" w:rsidDel="00000000" w:rsidP="00000000" w:rsidRDefault="00000000" w:rsidRPr="00000000" w14:paraId="0000004F">
            <w:pPr>
              <w:shd w:fill="ffffff" w:val="clear"/>
              <w:spacing w:before="240" w:lineRule="auto"/>
              <w:rPr>
                <w:rFonts w:ascii="Times New Roman" w:cs="Times New Roman" w:eastAsia="Times New Roman" w:hAnsi="Times New Roman"/>
                <w:color w:val="495057"/>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Biển báo hiệu, vạch kẻ đường, hiệu lệnh,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 </w:t>
            </w:r>
            <w:r w:rsidDel="00000000" w:rsidR="00000000" w:rsidRPr="00000000">
              <w:rPr>
                <w:rFonts w:ascii="Times New Roman" w:cs="Times New Roman" w:eastAsia="Times New Roman" w:hAnsi="Times New Roman"/>
                <w:color w:val="495057"/>
                <w:sz w:val="24"/>
                <w:szCs w:val="24"/>
                <w:shd w:fill="ffff96" w:val="clear"/>
                <w:rtl w:val="0"/>
              </w:rPr>
              <w:t xml:space="preserve">điểm a, điểm b khoản 6; điểm a, điểm c khoản 7</w:t>
            </w:r>
            <w:r w:rsidDel="00000000" w:rsidR="00000000" w:rsidRPr="00000000">
              <w:rPr>
                <w:rFonts w:ascii="Times New Roman" w:cs="Times New Roman" w:eastAsia="Times New Roman" w:hAnsi="Times New Roman"/>
                <w:color w:val="495057"/>
                <w:sz w:val="24"/>
                <w:szCs w:val="24"/>
                <w:rtl w:val="0"/>
              </w:rPr>
              <w:t xml:space="preserve">; điểm a khoản 8 Điều này;</w:t>
            </w:r>
          </w:p>
          <w:p w:rsidR="00000000" w:rsidDel="00000000" w:rsidP="00000000" w:rsidRDefault="00000000" w:rsidRPr="00000000" w14:paraId="0000005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75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Chuyển hướng không nhường quyền đi trước cho: Người đi bộ, xe lăn của người khuyết tật qua đường tại nơi có vạch kẻ đường dành cho người đi bộ; xe thô sơ đang đi trên phần đường dành cho xe thô sơ;</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Chuyển hướng không nhường quyền, người đi bộ, xe lăn của người khuyết tật, vạch kẻ đường, xe thô sơ, phần đường dành cho xe thô sơ</w:t>
            </w:r>
          </w:p>
          <w:p w:rsidR="00000000" w:rsidDel="00000000" w:rsidP="00000000" w:rsidRDefault="00000000" w:rsidRPr="00000000" w14:paraId="00000056">
            <w:pPr>
              <w:shd w:fill="ffffff" w:val="clear"/>
              <w:spacing w:before="240" w:lineRule="auto"/>
              <w:rPr>
                <w:rFonts w:ascii="Times New Roman" w:cs="Times New Roman" w:eastAsia="Times New Roman" w:hAnsi="Times New Roman"/>
                <w:color w:val="495057"/>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Người đi bộ, xe thô sơ, chuyển hướng, xe lăn, người khuyết tật, vạch kẻ đường, nhường quyền đi trước</w:t>
            </w:r>
          </w:p>
          <w:p w:rsidR="00000000" w:rsidDel="00000000" w:rsidP="00000000" w:rsidRDefault="00000000" w:rsidRPr="00000000" w14:paraId="0000005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Chuyển hướng không nhường đường cho: Các xe đi ngược chiều; người đi bộ, xe lăn của người khuyết tật đang qua đường tại nơi không có vạch kẻ đường cho người đi bộ.</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Chuyển hướng không nhường đường, Người đi bộ, xe thô sơ, Xe đi ngược chiều, người đi bộ, xe lăn, người khuyết tật, vạch kẻ đường</w:t>
            </w:r>
          </w:p>
          <w:p w:rsidR="00000000" w:rsidDel="00000000" w:rsidP="00000000" w:rsidRDefault="00000000" w:rsidRPr="00000000" w14:paraId="0000005D">
            <w:pPr>
              <w:shd w:fill="ffffff" w:val="clear"/>
              <w:spacing w:before="240" w:lineRule="auto"/>
              <w:rPr>
                <w:rFonts w:ascii="Times New Roman" w:cs="Times New Roman" w:eastAsia="Times New Roman" w:hAnsi="Times New Roman"/>
                <w:color w:val="495057"/>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 Người đi bộ, xe thô sơ, xe lăn, vạch kẻ đường</w:t>
            </w:r>
          </w:p>
          <w:p w:rsidR="00000000" w:rsidDel="00000000" w:rsidP="00000000" w:rsidRDefault="00000000" w:rsidRPr="00000000" w14:paraId="0000005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Khi dừng xe, đỗ xe không có tín hiệu báo cho người điều khiển phương tiện khác biết</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không có tín hiệu báo,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Đỗ xe, dừng xe, tín hiệu, người điều khiển phương tiện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Khi đỗ xe chiếm một phần đường xe chạy không đặt ngay báo hiệu nguy hiểm theo quy định, trừ hành vi vi phạm quy định tại điểm c khoản 6 Điều này và trường hợp đỗ xe tại vị trí quy định được phép đỗ xe;</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Đỗ xe, chiếm một phần đường xe chạy, không đặt ngay báo hiệu nguy hiểm, trừ hành vi vi phạm quy định tại điểm c khoản 6 Điều này, trường hợp đỗ xe tại vị tri quy định được phép đỗ xe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4"/>
                <w:szCs w:val="24"/>
                <w:rtl w:val="0"/>
              </w:rPr>
              <w:t xml:space="preserve">Đỗ xe, </w:t>
            </w:r>
            <w:r w:rsidDel="00000000" w:rsidR="00000000" w:rsidRPr="00000000">
              <w:rPr>
                <w:rFonts w:ascii="Times New Roman" w:cs="Times New Roman" w:eastAsia="Times New Roman" w:hAnsi="Times New Roman"/>
                <w:color w:val="495057"/>
                <w:sz w:val="20"/>
                <w:szCs w:val="20"/>
                <w:rtl w:val="0"/>
              </w:rPr>
              <w:t xml:space="preserve">điểm c khoản 6 Điều này, báo hiệu nguy hiểm, vị trí cho phép đỗ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gắn biển báo hiệu ở phía trước xe kéo, phía sau xe được kéo; điều khiển xe kéo rơ moóc không có biển báo hiệu theo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gắn biển báo hiệu, xe kéo, xe được kéo, không biển báo hiệu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Biển báo hiệu, xe kéo, xe kéo rơ mooc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g) Bấm còi trong đô thị và khu đông dân cư trong thời gian từ 22 giờ ngày hôm trước đến 05 giờ ngày hôm sau, trừ các xe ưu tiên đang đi làm nhiệm vụ theo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Bấm còi, xe ưu tiên, 22 giờ ngày hôm trước đến 05 giờ ngày hôm sau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ưu tiên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Chuyển làn đường không đúng nơi cho phép hoặc không có tín hiệu báo trước, trừ các hành vi vi phạm quy định tại điểm g khoản 5 Điều này</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2</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400.000 đồng đến 600.000 đồng đối với người điều khiển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Chuyển làn đường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Chuyển làn đường không đúng nơi cho phép, tín hiệu</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chạy tốc độ thấp hơn các xe khác đi cùng chiều mà không đi về bên phải phần đường xe chạy, trừ trường hợp các xe khác đi cùng chiều chạy quá tốc độ quy định</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chạy tốc độ thấp hơn các xe khác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Chạy tốc độ thấp, cùng chiều, phần bên phải phần đường xe chạy, đường xe chạy, tốc độ quy định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Chở người trên buồng lái quá số lượng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Chở người quá số lượng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Số lượng người quy định, buồng lái</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tuân thủ các quy định về nhường đường tại nơi đường bộ giao nhau</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nhường đường tại nơi đường bộ giao nhau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Quy định về nhường đường, nhường đường, nơi đường bộ giao nhau</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có liên quan trực tiếp đến vụ tai nạn giao thông mà không dừng lại, không giữ nguyên hiện trường, không tham gia cấp cứu người bị nạn, trừ hành vi vi phạm quy định tại điểm b khoản 8 Điều này</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tai nạn giao thông, hiện trường, xe có liên quan trực tiếp, cấp cứu, điểm b khoản 8 Điều này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Xe có liên quan trực tiếp, tai nạn giao thông, hiện trường, cấp cứu, người bị nạn, điểm b khoản 8 điều này</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thiết bị phát tín hiệu ưu tiên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thiết bị phát tín hiệu ưu tiên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 phần đường xe chạy, đường ngoài đô thị, lề đường rộng, không sát mép phía bên phải, đường hẹp, không có lề đường, ngược chiều lưu thông, dải phân cách cố định, dốc, chèn bánh, mở cửa xe, không đảm bảo an toàn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đường ngoài đô thị, lề đường, đường phía bên phải theo chiều đi, chiều lưu thông, dải phân cách cố định, chèn bánh.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i khoản 4, điểm b khoản 6 Điều này;</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không sát theo lề đường, hè phố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Dừng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Quay đầu xe trái quy định trong khu dân cư;</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Quay đầu xe trái quy định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khu dân cư</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Quay đầu xe ở phần đường dành cho người đi bộ qua đường, trên cầu, đầu cầu, ngầm, gầm cầu vượt, trừ trường hợp tổ chức giao thông tại những khu vực này có bố trí nơi quay đầu xe.</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Quay đầu xe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Quay đầu xe, phần đường dành cho người đi bộ qua đường, cầu, đầu cầu, trên cầu, đầu hầm., ngầm, gầm cầu vượt, cầu vượt, hầm, trường hợp tổ chức giao thông, nơi quay đầu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chạy quá tốc độ quy định từ 05 km/h đến dưới 10 km/h;</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3</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800.000 đồng đến 1.000.000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chạy quá tốc độ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Tốc độ quy định,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Bấm còi, rú ga liên tục; bấm còi hơi, sử dụng đèn chiếu xa trong đô thị, khu đông dân cư, trừ các xe ưu tiên đang đi làm nhiệm vụ theo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Bấm còi, rú 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xe ưu tiên, còi, rú ga, còi hơi, đèn chiếu xa, đô thị, khu đông dân cư</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Chuyển hướng không giảm tốc độ hoặc không có tín hiệu báo hướng rẽ (trừ trường hợp điều khiển xe đi theo hướng cong của đoạn đường bộ ở nơi đường không giao nhau cùng mức)</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tín hiệu báo hướng rẽ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tín hiệu báo hướng rẽ</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tuân thủ các quy định về dừng xe, đỗ xe tại nơi đường bộ giao nhau cùng mức với đường sắt; dừng xe, đỗ xe trong phạm vi an toàn của đường sắt, trừ hành vi vi phạm quy định tại điểm b khoản 2, điểm b khoản 3 Điều 49 Nghị định này;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nơi đường bộ giao nhau cùng mức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giao nhau cùng mức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tại vị trí: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i khoản 4, điểm b khoản 6 Điều này;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Đỗ xe không sát theo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Đỗ xe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đủ đèn chiếu sáng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Đèn chiếu sáng, đèn chiếu xa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ô tô kéo theo xe khác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ô tô, rơ mooc, sơ mi rơ mooc, xe máy chuyên dùng, nối chắc chắn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Chở người trên xe được kéo, trừ người điều khiển;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Chở người trên xe được kéo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được kéo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Quay đầu xe tại nơi đường bộ giao nhau cùng mức với đường sắt; quay đầu xe tại nơi đường hẹp, đường dọc, đoạn đường cong tầm nhìn bị che khuất, nơi có biển báo “Cấm quay đầu xe”;</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Quay đầu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giao nhau cùng mức</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giữ khoảng cách an toàn để xảy ra va chạm với xe chạy liền trước hoặc không giữ khoảng cách theo quy định của biển báo hiệu “Cự ly tối thiểu giữa hai xe”, trừ các hành vi vi phạm quy định tại điểm g khoản 5 Điều này;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biển báo hiệu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biển báo hiệu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giảm tốc độ và nhường đường khi điều khiển xe chạy từ trong ngõ, đường nhánh ra đường chính;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giảm tốc độ và nhường đường, từ trong ngõ, đường nhánh ra đường chính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Ngõ, đường nhánh, đường chính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nhường đường cho xe đi trên đường ưu tiên, đường chính từ bất kỳ hướng nào tới tại nơi đường giao nhau;</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nhường đường cho xe trên đường ưu tiên, đường chính, đường giao nhau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nơi đường giao nhau, đường ưu tiên, đường chính</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Lùi xe, đường một chiều, đường có biển “Cấm đi ngược chiều”, khu vực cấm dừng, phần đường dành cho người đi bộ qua đường, đường bộ giao nhau, đường bộ giao nhau cùng mức với đường sắt, nơi tầm nhìn bị che khuất, không quan sát, không có tín hiệu báo trước, điểm a khoản 8 điều này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Lùi xe, đường một chiều, đường có biển “Cấm đi ngược chiều”, khu vực cấm dừng, phần đường dành cho người đi bộ qua đường, đường bộ giao nhau, đường bộ giao nhau cùng mức với đường sắt, nơi tầm nhìn bị che khuất, không quan sát, không có tín hiệu báo trước, điểm a khoản 8 điều này</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thắt dây an toàn khi điều khiển xe chạy trên đường;</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thắt dây an toàn, điều khiển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Dây an toàn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Chở người trên xe ô tô không thắt dây an toàn (tại vị trí có trang bị dây an toàn) khi xe đang chạy;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Chở người trên xe ô tô không thắt dây an toàn, xe đang chạy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Chở người trên xe ô tô không thắt dây an toàn, xe đang chạy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Chạy trong hầm đường bộ không sử dụng đèn chiếu sáng gần;</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Chạy trong hầm đường bộ</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đèn chiếu sáng gần</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chạy dưới tốc độ tối thiểu trên những đoạn đường bộ có quy định tốc độ tối thiểu cho phép.</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xe chạy dưới tốc độ tối thiểu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tốc độ tối thiểu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Dùng tay sử dụng điện thoại di động khi đang điều khiển xe chạy trên đường</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4</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1.000.000 đồng đến 2.000.000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sử dụng điện thoại di động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 vào khu vực cấm, đường có biển báo hiệu có nội dung cấm đi vào đối với loại phương tiện đang điều khiển, trừ các hành vi vi phạm quy định tại điểm c khoản 5, điểm a khoản 8 Điều này và các trường hợp xe ưu tiên đang đi làm nhiệm vụ khẩn cấp theo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vào khu vực cấm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biển báo hiệu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không đủ điều kiện để thu phí theo hình thức điện tử tự động không dừng đi vào làn đường dành riêng thu phí theo hình thức điện tử tự động không dừng tại các trạm thu phí</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Xe không đủ điều kiện để thu phí</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thu phí</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tại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trừ hành vi vi phạm quy định tại điểm b khoản 6 Điều này;</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Dừng xe, đỗ xe, bên trái đường một chiều, bên trái đường đôi, đoạn đường cong, gần đầu dóc, tầm nhìn bị che khuất, cầu, gầm cầu vượt, song song với một xe khác đang đỗ, điểm b khoản 6 điều này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Dừng xe, đỗ xe, bên trái đường một chiều, bên trái đường đôi, đoạn đường cong, gần đầu dóc, tầm nhìn bị che khuất, cầu, gầm cầu vượt, song song với một xe khác đang đỗ, điểm b khoản 6 điều này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 quay đầu xe trái quy định gây ùn tắc giao thông;</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 quay đầu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Xe không được quyền ưu tiên lắp đặt, sử dụng thiết bị phát tín hiệu của xe được quyền ưu tiên;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không được quyền ưu tiên lắp đặt, sử dụng thiết bị phát tín hiệu, xe được quyền ưu tiên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không được quyền ưu tiên, thiết bị phát tín hiệu, xe được quyền ưu tiên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thực hiện biện pháp bảo đảm an toàn theo quy định khi xe ô tô bị hư hỏng ngay tại nơi đường bộ giao nhau cùng mức với đường sắt;</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xe ô tô bị hư hỏng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giao nhau cùng mức</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nhường đường cho xe xin vượt khi có đủ điều kiện an toàn;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nhường đường cho xe xin vượt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kiện an toàn, xe xin vượt, nhường đường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Lùi xe, quay đầu xe trong hầm đường bộ; dừng xe, đỗ xe, vượt xe trong hầm đường bộ không đúng nơi quy định.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 vượt xe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dừng xe, đỗ xe, vượt xe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chấp hành hiệu lệnh của đèn tín hiệu giao thông;</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5</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3.000.000 đồng đến 5.000.000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Hiệu lệnh đèn tín hiệu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đèn tín hiệu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chấp hành hiệu lệnh, hướng dẫn của người điều khiển giao thông hoặc người kiểm soát giao thông</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Không chấp hành hiệu lệnh, hướng dẫn của người điều khiển giao thông, người kiểm soát giao thông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Hiệu lệnh, người điều khiển giao thông, người kiểm soát giao thông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biển báo hiệu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biển báo hiệu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không đi bên phải theo chiều đi của mình; đi không đúng phần đường hoặc làn đường quy định (làn cùng chiều hoặc làn ngược chiều) trừ hành vi quy định tại điểm c khoản 4 Điều này; điều khiển xe đi qua dải phân cách cố định ở giữa hai phần đường xe chạy; điều khiển xe đi trên hè phố, trừ trường hợp điều khiển xe đi qua hè phố để vào nhà;</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khiên xe không đi bên phải chiều đi, đi không đúng làn đường, điều khiển xe đi qua dải phân cách, điều khiển xe đi trên hè phố, đi trên hè phố để vào nhà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Làn đường, làn đường quy định, dải phân cách cố định, hè phố</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Tránh xe đi ngược chiều không đúng quy định, trừ hành vi vi phạm sử dụng đèn chiếu xa khi tránh xe đi ngược chiều quy định tại điểm g khoản 3 Điều này; không nhường đường cho xe đi ngược chiều theo quy định tại nơi đường hẹp, đường dốc, nơi có chướng ngại vật;</w:t>
            </w:r>
          </w:p>
          <w:p w:rsidR="00000000" w:rsidDel="00000000" w:rsidP="00000000" w:rsidRDefault="00000000" w:rsidRPr="00000000" w14:paraId="0000014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Tránh xe đi ngược chiều không đúng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đường cao tốc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đường cao tốc</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nhường đường hoặc gây cản trở xe được quyền ưu tiên đang phát tín hiệu ưu tiên đi làm nhiệm vụ;</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Không nhường đường hoặc gây cản trở xe ưu tiên, phát tín hiệu ưu tiên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được quyền ưu tiên, tín hiệu ưu tiên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chạy quá tốc độ quy định từ 10 km/h đến 20 km/h.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khiển xe quá tốc độ quy định, 10 km/h, 20 km/h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Tốc độ quy định,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chạy quá tốc độ quy định trên 20 km/h đến 35 km/h;</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6</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6.000.000 đồng đến 8.000.000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khiển xe quá tốc độ quy định, 20km/h, 35km/h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Tốc độ quy định, xe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Dừng xe, đỗ xe trên đường cao tốc không đúng nơi quy định; không có báo hiệu để người lái xe khác biết khi buộc phải dừng xe, đỗ xe trên đường cao tốc không đúng nơi quy định; quay đầu xe trên đường cao tốc;</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đường cao tốc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đường cao tốc</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trên đường mà trong máu hoặc hơi thở có nồng độ cồn nhưng chưa vượt quá 50 miligam/100 mililít máu hoặc chưa vượt quá 0,25 miligam/1 lít khí thở.</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50 miligam/100 mililít máu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a khoản 8 Điều này;</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7</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10.000.000 đồng đến 12.000.000 đồng đối với người điều khiển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biển báo hiệu, đi ngược chiều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biển báo hiệu, đi ngược chiều</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lạng lách, đánh võng; chạy quá tốc độ đuổi nhau trên đường bộ; dùng chân điều khiển vô lăng xe khi xe đang chạy trên đường;</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lạng lách, đánh võng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lạng lách, đánh võng</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chạy quá tốc độ quy định trên 35 km/h.</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chạy quá tốc độ, 35km/h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Xe, tốc độ quy định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đi ngược chiều trên đường cao tốc, lùi xe trên đường cao tốc, trừ các xe ưu tiên đang đi làm nhiệm vụ khẩn cấp theo quy định;</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8</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16.000.000 đồng đến 18.000.000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 đường cao tốc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 ngược chiều, đường cao tốc</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Gây tai nạn giao thông không dừng lại, không giữ nguyên hiện trường, bỏ trốn không đến trình báo với cơ quan có thẩm quyền, không tham gia cấp cứu người bị nạn;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Gây tai nạn, không dừng lại, không giữ nguyên hiện trường, bỏ trốn, không đến trình báo, không tham gia cấp cứu người bị nạn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Tai nạn giao thông, hiện trường, cơ quan có thẩm quyền, trình bào, cấp cứu, người bị nạn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120"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Điều khiển xe trên đường mà trong máu hoặc hơi thở có nồng độ cồn vượt quá 50 miligam đến 80 miligam/100 mililít máu hoặc vượt quá 0,25 miligam đến 0,4 miligam/1 lít khí thở.</w:t>
            </w:r>
          </w:p>
          <w:p w:rsidR="00000000" w:rsidDel="00000000" w:rsidP="00000000" w:rsidRDefault="00000000" w:rsidRPr="00000000" w14:paraId="0000018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80 miligam/100 mililít máu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120"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Vi phạm quy định tại điểm b khoản 7 Điều này mà không chấp hành hiệu lệnh dừng xe của người thi hành công vụ hoặc gây tai nạn giao thông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18.000.000 đồng đến 20.000.000 đồng đối với hành vi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b khoản 7 Điều này, không chấp hành hiệu lệnh dừng xe của người thi hành công vụ, gây tai nạn giao thông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Điểm b khoản 7 điều này, hiệu lệnh dừng xe, người thi hành công vụ, tai nạn giao thông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trên đường mà trong máu hoặc hơi thở có nồng độ cồn vượt quá 80 miligam/100 mililít máu hoặc vượt quá 0,4 miligam/1 lít khí thở</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10</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Phạt tiền từ 30.000.000 đồng đến 40.000.000 đồng đối với người điều khiển xe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vượt quá 80 miligam/100 mililít máu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chấp hành yêu cầu kiểm tra về nồng độ cồn của người thi hành công vụ</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Kiểm tra nồng độ cồn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nồng độ cồn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Điều khiển xe trên đường mà trong cơ thể có chất ma túy</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ma túy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ma túy</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Không chấp hành yêu cầu kiểm tra về chất ma túy của người thi hành công vụ</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kiểm tra về chất ma túy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ma túy</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e khoản 4 Điều này</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Điều 5 - khoản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bị tịch thu thiết bị phát tín hiệu ưu tiên lắp đặt sử dụng trái quy định;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Điểm e khoản 4 điều này, Thực hiện hành 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4"/>
                <w:szCs w:val="24"/>
                <w:rtl w:val="0"/>
              </w:rPr>
              <w:t xml:space="preserve">Điểm e khoản 4 điều này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đ khoản 2; điểm h, điểm i khoản 3; khoản 4; điểm a, điểm b, điểm d, điểm đ, điểm g, điểm h, điểm i khoản 5 Điều này </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bị tước quyền sử dụng Giấy phép lái xe từ 01 tháng đến 03 tháng</w:t>
            </w:r>
            <w:r w:rsidDel="00000000" w:rsidR="00000000" w:rsidRPr="00000000">
              <w:rPr>
                <w:rtl w:val="0"/>
              </w:rPr>
            </w:r>
          </w:p>
          <w:p w:rsidR="00000000" w:rsidDel="00000000" w:rsidP="00000000" w:rsidRDefault="00000000" w:rsidRPr="00000000" w14:paraId="000001A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đ khoản 2; điểm h, điểm i khoản 3; khoản 4; điểm a, điểm b, điểm d, điểm đ, điểm g, điểm h, điểm i khoản 5 Điều này, thực hiện hành vi</w:t>
            </w:r>
            <w:r w:rsidDel="00000000" w:rsidR="00000000" w:rsidRPr="00000000">
              <w:rPr>
                <w:rtl w:val="0"/>
              </w:rPr>
            </w:r>
          </w:p>
          <w:p w:rsidR="00000000" w:rsidDel="00000000" w:rsidP="00000000" w:rsidRDefault="00000000" w:rsidRPr="00000000" w14:paraId="000001A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đ khoản 2; điểm h, điểm i khoản 3; khoản 4; điểm a, điểm b, điểm d, điểm đ, điểm g, điểm h, điểm i khoản 5 Điều này </w:t>
            </w:r>
            <w:r w:rsidDel="00000000" w:rsidR="00000000" w:rsidRPr="00000000">
              <w:rPr>
                <w:rtl w:val="0"/>
              </w:rPr>
            </w:r>
          </w:p>
          <w:p w:rsidR="00000000" w:rsidDel="00000000" w:rsidP="00000000" w:rsidRDefault="00000000" w:rsidRPr="00000000" w14:paraId="000001A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c khoản 5; điểm a, điểm b khoản 6; khoản 7 Điều này bị tước quyền sử dụng Giấy phép lái xe từ 02 tháng đến 04 tháng. Thực hiện hành vi quy định tại một trong các điểm, khoản sau của Điều này mà gây tai nạn giao thông: điểm a, điểm d, điểm đ, điểm e, điểm g khoản 1; điểm b, điểm d, điểm g khoản 2; điểm b, điểm g, điểm h, điểm m, điểm n, điểm r, điểm s khoản 3; điểm a, điểm c, điểm e, điểm g, điểm h khoản 4; điểm a, điểm b, điểm e, điểm g, điểm h khoản 5 Điều này</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bị tước quyền sử dụng Giấy phép lái xe từ 02 tháng đến 04 tháng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hd w:fill="ffffff" w:val="clear"/>
              <w:spacing w:before="240" w:lineRule="auto"/>
              <w:rPr>
                <w:rFonts w:ascii="Times New Roman" w:cs="Times New Roman" w:eastAsia="Times New Roman" w:hAnsi="Times New Roman"/>
                <w:color w:val="495057"/>
                <w:sz w:val="20"/>
                <w:szCs w:val="20"/>
              </w:rPr>
            </w:pPr>
            <w:r w:rsidDel="00000000" w:rsidR="00000000" w:rsidRPr="00000000">
              <w:rPr>
                <w:rFonts w:ascii="Times New Roman" w:cs="Times New Roman" w:eastAsia="Times New Roman" w:hAnsi="Times New Roman"/>
                <w:color w:val="495057"/>
                <w:sz w:val="20"/>
                <w:szCs w:val="20"/>
                <w:rtl w:val="0"/>
              </w:rPr>
              <w:t xml:space="preserve">điểm c khoản 5; điểm a, điểm b khoản 6; khoản 7 Điều này, điểm a, điểm d, điểm đ, điểm e, điểm g khoản 1; điểm b, điểm d, điểm g khoản 2; điểm b, điểm g, điểm h, điểm m, điểm n, điểm r, điểm s khoản 3; điểm a, điểm c, điểm e, điểm g, điểm h khoản 4; điểm a, điểm b, điểm e, điểm g, điểm h khoản 5 Điều này, thực hiện hành vi, tước quyền sử dụng giấy phép lái xe, 2 tháng, 4 tháng</w:t>
            </w:r>
          </w:p>
          <w:p w:rsidR="00000000" w:rsidDel="00000000" w:rsidP="00000000" w:rsidRDefault="00000000" w:rsidRPr="00000000" w14:paraId="000001B3">
            <w:pPr>
              <w:shd w:fill="ffffff" w:val="clear"/>
              <w:spacing w:before="240" w:lineRule="auto"/>
              <w:rPr>
                <w:rFonts w:ascii="Times New Roman" w:cs="Times New Roman" w:eastAsia="Times New Roman" w:hAnsi="Times New Roman"/>
                <w:color w:val="495057"/>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c khoản 5; điểm a, điểm b khoản 6; khoản 7 Điều này, điểm a, điểm d, điểm đ, điểm e, điểm g khoản 1; điểm b, điểm d, điểm g khoản 2; điểm b, điểm g, điểm h, điểm m, điểm n, điểm r, điểm s khoản 3; điểm a, điểm c, điểm e, điểm g, điểm h khoản 4; điểm a, điểm b, điểm e, điểm g, điểm h khoản 5 Điều này, giấy phép lái xe.</w:t>
            </w:r>
            <w:r w:rsidDel="00000000" w:rsidR="00000000" w:rsidRPr="00000000">
              <w:rPr>
                <w:rtl w:val="0"/>
              </w:rPr>
            </w:r>
          </w:p>
          <w:p w:rsidR="00000000" w:rsidDel="00000000" w:rsidP="00000000" w:rsidRDefault="00000000" w:rsidRPr="00000000" w14:paraId="000001B5">
            <w:pPr>
              <w:shd w:fill="ffffff" w:val="clear"/>
              <w:spacing w:before="240" w:lineRule="auto"/>
              <w:rPr>
                <w:rFonts w:ascii="Times New Roman" w:cs="Times New Roman" w:eastAsia="Times New Roman" w:hAnsi="Times New Roman"/>
                <w:color w:val="495057"/>
                <w:sz w:val="20"/>
                <w:szCs w:val="2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khoản 9 Điều này hoặc tái phạm hành vi quy định tại điểm b khoản 7 Điều này, </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bị tước quyền sử dụng Giấy phép lái xe từ 03 tháng đến 05 tháng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khoản 9 Điều này, điểm b khoản 7 Điều này, thực hiện hành vi, tái phạm quy định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khoản 9 Điều này, điểm b khoản 7 Điều này</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a, điểm b khoản 8 Điều này</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bị tước quyền sử dụng Giấy phép lái xe từ 05 tháng đến 07 tháng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điểm a, điểm b khoản 8 Điều này, thực hiện hành vi</w:t>
            </w:r>
            <w:r w:rsidDel="00000000" w:rsidR="00000000" w:rsidRPr="00000000">
              <w:rPr>
                <w:rtl w:val="0"/>
              </w:rPr>
            </w:r>
          </w:p>
          <w:p w:rsidR="00000000" w:rsidDel="00000000" w:rsidP="00000000" w:rsidRDefault="00000000" w:rsidRPr="00000000" w14:paraId="000001B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điểm a, điểm b khoản 8 Điều này</w:t>
            </w:r>
            <w:r w:rsidDel="00000000" w:rsidR="00000000" w:rsidRPr="00000000">
              <w:rPr>
                <w:rtl w:val="0"/>
              </w:rPr>
            </w:r>
          </w:p>
          <w:p w:rsidR="00000000" w:rsidDel="00000000" w:rsidP="00000000" w:rsidRDefault="00000000" w:rsidRPr="00000000" w14:paraId="000001C1">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c khoản 6 Điều này </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bị tước quyền sử dụng Giấy phép lái xe từ 10 tháng đến 12 tháng</w:t>
            </w:r>
            <w:r w:rsidDel="00000000" w:rsidR="00000000" w:rsidRPr="00000000">
              <w:rPr>
                <w:rtl w:val="0"/>
              </w:rPr>
            </w:r>
          </w:p>
          <w:p w:rsidR="00000000" w:rsidDel="00000000" w:rsidP="00000000" w:rsidRDefault="00000000" w:rsidRPr="00000000" w14:paraId="000001C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c khoản 6 Điều này, thực hiện hành vi</w:t>
            </w:r>
            <w:r w:rsidDel="00000000" w:rsidR="00000000" w:rsidRPr="00000000">
              <w:rPr>
                <w:rtl w:val="0"/>
              </w:rPr>
            </w:r>
          </w:p>
          <w:p w:rsidR="00000000" w:rsidDel="00000000" w:rsidP="00000000" w:rsidRDefault="00000000" w:rsidRPr="00000000" w14:paraId="000001C7">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điểm c khoản 6 Điều này </w:t>
            </w:r>
            <w:r w:rsidDel="00000000" w:rsidR="00000000" w:rsidRPr="00000000">
              <w:rPr>
                <w:rtl w:val="0"/>
              </w:rPr>
            </w:r>
          </w:p>
          <w:p w:rsidR="00000000" w:rsidDel="00000000" w:rsidP="00000000" w:rsidRDefault="00000000" w:rsidRPr="00000000" w14:paraId="000001C9">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điểm c khoản 8 Điều này </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bị tước quyền sử dụng Giấy phép lái xe từ 16 tháng đến 18 tháng;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điểm c khoản 8 Điều này, thực hiện hành vi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 điểm c khoản 8 Điều này </w:t>
            </w:r>
            <w:r w:rsidDel="00000000" w:rsidR="00000000" w:rsidRPr="00000000">
              <w:rPr>
                <w:rtl w:val="0"/>
              </w:rPr>
            </w:r>
          </w:p>
          <w:p w:rsidR="00000000" w:rsidDel="00000000" w:rsidP="00000000" w:rsidRDefault="00000000" w:rsidRPr="00000000" w14:paraId="000001CF">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Thực hiện hành vi quy định tại khoản 10 Điều này </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after="0" w:before="0" w:line="240" w:lineRule="auto"/>
              <w:ind w:left="0" w:firstLine="0"/>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bị tước quyền sử dụng Giấy phép lái xe từ 22 tháng đến 24 tháng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khoản 10 Điều này, thực hiện hành vi</w:t>
            </w:r>
            <w:r w:rsidDel="00000000" w:rsidR="00000000" w:rsidRPr="00000000">
              <w:rPr>
                <w:rtl w:val="0"/>
              </w:rPr>
            </w:r>
          </w:p>
          <w:p w:rsidR="00000000" w:rsidDel="00000000" w:rsidP="00000000" w:rsidRDefault="00000000" w:rsidRPr="00000000" w14:paraId="000001D4">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hd w:fill="ffffff" w:val="clear"/>
              <w:spacing w:before="240" w:lineRule="auto"/>
              <w:rPr>
                <w:rFonts w:ascii="Times New Roman" w:cs="Times New Roman" w:eastAsia="Times New Roman" w:hAnsi="Times New Roman"/>
                <w:color w:val="495057"/>
                <w:sz w:val="24"/>
                <w:szCs w:val="24"/>
              </w:rPr>
            </w:pPr>
            <w:r w:rsidDel="00000000" w:rsidR="00000000" w:rsidRPr="00000000">
              <w:rPr>
                <w:rFonts w:ascii="Times New Roman" w:cs="Times New Roman" w:eastAsia="Times New Roman" w:hAnsi="Times New Roman"/>
                <w:color w:val="495057"/>
                <w:sz w:val="20"/>
                <w:szCs w:val="20"/>
                <w:rtl w:val="0"/>
              </w:rPr>
              <w:t xml:space="preserve">khoản 10 Điều này </w:t>
            </w:r>
            <w:r w:rsidDel="00000000" w:rsidR="00000000" w:rsidRPr="00000000">
              <w:rPr>
                <w:rtl w:val="0"/>
              </w:rPr>
            </w:r>
          </w:p>
          <w:p w:rsidR="00000000" w:rsidDel="00000000" w:rsidP="00000000" w:rsidRDefault="00000000" w:rsidRPr="00000000" w14:paraId="000001D6">
            <w:pPr>
              <w:shd w:fill="ffffff" w:val="clear"/>
              <w:spacing w:before="240" w:lineRule="auto"/>
              <w:rPr>
                <w:rFonts w:ascii="Times New Roman" w:cs="Times New Roman" w:eastAsia="Times New Roman" w:hAnsi="Times New Roman"/>
                <w:color w:val="495057"/>
                <w:sz w:val="24"/>
                <w:szCs w:val="24"/>
              </w:rPr>
            </w:pPr>
            <w:r w:rsidDel="00000000" w:rsidR="00000000" w:rsidRPr="00000000">
              <w:rPr>
                <w:rtl w:val="0"/>
              </w:rPr>
            </w:r>
          </w:p>
        </w:tc>
      </w:tr>
    </w:tbl>
    <w:p w:rsidR="00000000" w:rsidDel="00000000" w:rsidP="00000000" w:rsidRDefault="00000000" w:rsidRPr="00000000" w14:paraId="000001D7">
      <w:pPr>
        <w:shd w:fill="ffffff" w:val="clear"/>
        <w:spacing w:after="240" w:lineRule="auto"/>
        <w:rPr>
          <w:rFonts w:ascii="Times New Roman" w:cs="Times New Roman" w:eastAsia="Times New Roman" w:hAnsi="Times New Roman"/>
          <w:color w:val="212529"/>
          <w:sz w:val="24"/>
          <w:szCs w:val="24"/>
        </w:rPr>
      </w:pPr>
      <w:r w:rsidDel="00000000" w:rsidR="00000000" w:rsidRPr="00000000">
        <w:rPr>
          <w:rtl w:val="0"/>
        </w:rPr>
      </w:r>
    </w:p>
    <w:tbl>
      <w:tblPr>
        <w:tblStyle w:val="Table3"/>
        <w:tblW w:w="1098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1050"/>
        <w:gridCol w:w="105"/>
        <w:gridCol w:w="3165"/>
        <w:gridCol w:w="2085"/>
        <w:tblGridChange w:id="0">
          <w:tblGrid>
            <w:gridCol w:w="1740"/>
            <w:gridCol w:w="2835"/>
            <w:gridCol w:w="1050"/>
            <w:gridCol w:w="105"/>
            <w:gridCol w:w="3165"/>
            <w:gridCol w:w="2085"/>
          </w:tblGrid>
        </w:tblGridChange>
      </w:tblGrid>
      <w:tr>
        <w:trPr>
          <w:cantSplit w:val="0"/>
          <w:trHeight w:val="1672.11914062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Câu hỏi</w:t>
            </w:r>
          </w:p>
          <w:p w:rsidR="00000000" w:rsidDel="00000000" w:rsidP="00000000" w:rsidRDefault="00000000" w:rsidRPr="00000000" w14:paraId="000001D9">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Trả lời</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Nội dung</w:t>
            </w:r>
          </w:p>
          <w:p w:rsidR="00000000" w:rsidDel="00000000" w:rsidP="00000000" w:rsidRDefault="00000000" w:rsidRPr="00000000" w14:paraId="000001DC">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Điều khoản tương ứng</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hd w:fill="ffffff" w:val="clear"/>
              <w:spacing w:befor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Keyphrase được matching</w:t>
            </w:r>
          </w:p>
          <w:p w:rsidR="00000000" w:rsidDel="00000000" w:rsidP="00000000" w:rsidRDefault="00000000" w:rsidRPr="00000000" w14:paraId="000001DE">
            <w:pPr>
              <w:shd w:fill="ffffff" w:val="clear"/>
              <w:spacing w:befor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 </w:t>
            </w:r>
          </w:p>
        </w:tc>
      </w:tr>
      <w:tr>
        <w:trPr>
          <w:cantSplit w:val="0"/>
          <w:trHeight w:val="5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hd w:fill="ffffff" w:val="clear"/>
              <w:spacing w:befor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Trong câu hỏi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hd w:fill="ffffff" w:val="clear"/>
              <w:spacing w:befor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Trong Điều khoản</w:t>
            </w:r>
          </w:p>
        </w:tc>
      </w:tr>
      <w:tr>
        <w:trPr>
          <w:cantSplit w:val="0"/>
          <w:trHeight w:val="50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chuyển hướng không nhường đường cho: Các xe đi ngược chiều; người đi bộ, xe lăn của người khuyết tật đang qua đường tại nơi không có vạch kẻ đường cho người đi bộ bị xử phạt vi phạm hành chính như thế nào?</w:t>
            </w:r>
          </w:p>
          <w:p w:rsidR="00000000" w:rsidDel="00000000" w:rsidP="00000000" w:rsidRDefault="00000000" w:rsidRPr="00000000" w14:paraId="000001E8">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200.000 đồng đến 400.000 đồng đối với người điều khiển xe thực hiện hành vi chuyển hướng không nhường đường cho: Các xe đi ngược chiều; người đi bộ, xe lăn của người khuyết tật đang qua đường tại nơi không có vạch kẻ đường cho người đi bộ.</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c khoản 1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Chuyển hướng</w:t>
            </w:r>
          </w:p>
          <w:p w:rsidR="00000000" w:rsidDel="00000000" w:rsidP="00000000" w:rsidRDefault="00000000" w:rsidRPr="00000000" w14:paraId="000001E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Không nhường đường</w:t>
            </w:r>
          </w:p>
          <w:p w:rsidR="00000000" w:rsidDel="00000000" w:rsidP="00000000" w:rsidRDefault="00000000" w:rsidRPr="00000000" w14:paraId="000001E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Ngược chiều</w:t>
            </w:r>
          </w:p>
          <w:p w:rsidR="00000000" w:rsidDel="00000000" w:rsidP="00000000" w:rsidRDefault="00000000" w:rsidRPr="00000000" w14:paraId="000001E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Vạch kẻ đường</w:t>
            </w:r>
          </w:p>
          <w:p w:rsidR="00000000" w:rsidDel="00000000" w:rsidP="00000000" w:rsidRDefault="00000000" w:rsidRPr="00000000" w14:paraId="000001E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Người đi bộ</w:t>
            </w:r>
          </w:p>
          <w:p w:rsidR="00000000" w:rsidDel="00000000" w:rsidP="00000000" w:rsidRDefault="00000000" w:rsidRPr="00000000" w14:paraId="000001F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lăn của người khuyết tật</w:t>
            </w:r>
          </w:p>
          <w:p w:rsidR="00000000" w:rsidDel="00000000" w:rsidP="00000000" w:rsidRDefault="00000000" w:rsidRPr="00000000" w14:paraId="000001F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Chuyển hướng</w:t>
            </w:r>
          </w:p>
          <w:p w:rsidR="00000000" w:rsidDel="00000000" w:rsidP="00000000" w:rsidRDefault="00000000" w:rsidRPr="00000000" w14:paraId="000001F4">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Không nhường đường</w:t>
            </w:r>
          </w:p>
          <w:p w:rsidR="00000000" w:rsidDel="00000000" w:rsidP="00000000" w:rsidRDefault="00000000" w:rsidRPr="00000000" w14:paraId="000001F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Ngược chiều</w:t>
            </w:r>
          </w:p>
          <w:p w:rsidR="00000000" w:rsidDel="00000000" w:rsidP="00000000" w:rsidRDefault="00000000" w:rsidRPr="00000000" w14:paraId="000001F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Vạch kẻ đường</w:t>
            </w:r>
          </w:p>
          <w:p w:rsidR="00000000" w:rsidDel="00000000" w:rsidP="00000000" w:rsidRDefault="00000000" w:rsidRPr="00000000" w14:paraId="000001F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Người đi bộ</w:t>
            </w:r>
          </w:p>
          <w:p w:rsidR="00000000" w:rsidDel="00000000" w:rsidP="00000000" w:rsidRDefault="00000000" w:rsidRPr="00000000" w14:paraId="000001F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lăn của người khuyết tật</w:t>
            </w:r>
          </w:p>
          <w:p w:rsidR="00000000" w:rsidDel="00000000" w:rsidP="00000000" w:rsidRDefault="00000000" w:rsidRPr="00000000" w14:paraId="000001F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r>
      <w:tr>
        <w:trPr>
          <w:cantSplit w:val="0"/>
          <w:trHeight w:val="12688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 bị xử phạt vi phạm hành chính như thế nào?</w:t>
            </w:r>
          </w:p>
          <w:p w:rsidR="00000000" w:rsidDel="00000000" w:rsidP="00000000" w:rsidRDefault="00000000" w:rsidRPr="00000000" w14:paraId="000001FB">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Phạt tiền từ 400.000 đồng đến 600.000 đồng đối với người điều khiển xe thực hiện hành vi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p>
          <w:p w:rsidR="00000000" w:rsidDel="00000000" w:rsidP="00000000" w:rsidRDefault="00000000" w:rsidRPr="00000000" w14:paraId="000001F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 </w:t>
            </w:r>
          </w:p>
          <w:p w:rsidR="00000000" w:rsidDel="00000000" w:rsidP="00000000" w:rsidRDefault="00000000" w:rsidRPr="00000000" w14:paraId="000001F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Thực hiện hành vi vi phạm trên mà gây tai nạn giao thông thì bị tước quyền sử dụng giấy phép lái xe từ 02 tháng đến 04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g khoản 2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Dừng xe, đỗ xe</w:t>
            </w:r>
          </w:p>
          <w:p w:rsidR="00000000" w:rsidDel="00000000" w:rsidP="00000000" w:rsidRDefault="00000000" w:rsidRPr="00000000" w14:paraId="0000020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Ngược chiều lưu thông</w:t>
            </w:r>
          </w:p>
          <w:p w:rsidR="00000000" w:rsidDel="00000000" w:rsidP="00000000" w:rsidRDefault="00000000" w:rsidRPr="00000000" w14:paraId="00000202">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Dải phân cách</w:t>
            </w:r>
          </w:p>
          <w:p w:rsidR="00000000" w:rsidDel="00000000" w:rsidP="00000000" w:rsidRDefault="00000000" w:rsidRPr="00000000" w14:paraId="0000020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Dừng xe, đỗ xe</w:t>
            </w:r>
          </w:p>
          <w:p w:rsidR="00000000" w:rsidDel="00000000" w:rsidP="00000000" w:rsidRDefault="00000000" w:rsidRPr="00000000" w14:paraId="0000020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Ngược chiều lưu thông</w:t>
            </w:r>
          </w:p>
          <w:p w:rsidR="00000000" w:rsidDel="00000000" w:rsidP="00000000" w:rsidRDefault="00000000" w:rsidRPr="00000000" w14:paraId="0000020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Dải phân cách</w:t>
            </w:r>
          </w:p>
          <w:p w:rsidR="00000000" w:rsidDel="00000000" w:rsidP="00000000" w:rsidRDefault="00000000" w:rsidRPr="00000000" w14:paraId="0000020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Hành vi không chấp hành hiệu lệnh của đèn tín hiệu giao thông; không chấp hành hiệu lệnh, hướng dẫn của người điều khiển giao thông hoặc người kiểm soát giao thông bị xử phạt vi phạm hành chính như thế nào?</w:t>
            </w:r>
          </w:p>
          <w:p w:rsidR="00000000" w:rsidDel="00000000" w:rsidP="00000000" w:rsidRDefault="00000000" w:rsidRPr="00000000" w14:paraId="0000020A">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3.000.000 đồng đến 5.000.000 đồng đối với người điều khiển xe thực hiện một trong các hành vi vi phạm sau: không chấp hành hiệu lệnh của đèn tín hiệu giao thông; không chấp hành hiệu lệnh, hướng dẫn của người điều khiển giao thông hoặc người kiểm soát giao thông.</w:t>
            </w:r>
          </w:p>
          <w:p w:rsidR="00000000" w:rsidDel="00000000" w:rsidP="00000000" w:rsidRDefault="00000000" w:rsidRPr="00000000" w14:paraId="0000020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w:t>
            </w:r>
          </w:p>
          <w:p w:rsidR="00000000" w:rsidDel="00000000" w:rsidP="00000000" w:rsidRDefault="00000000" w:rsidRPr="00000000" w14:paraId="0000020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Thực hiện hành vi vi phạm trên thì bị tước quyền sử dụng Giấy phép lái xe từ 1 tháng đến 3 tháng.</w:t>
            </w:r>
          </w:p>
          <w:p w:rsidR="00000000" w:rsidDel="00000000" w:rsidP="00000000" w:rsidRDefault="00000000" w:rsidRPr="00000000" w14:paraId="0000020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Thực hiện hành vi vi phạm trên mà gây tai nạn giao thông thì bị tước quyền sử dụng giấy phép lái xe từ 02 tháng đến 04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a, b khoản 5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Hiệu lệnh</w:t>
            </w:r>
          </w:p>
          <w:p w:rsidR="00000000" w:rsidDel="00000000" w:rsidP="00000000" w:rsidRDefault="00000000" w:rsidRPr="00000000" w14:paraId="0000021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Đèn tín hiệu giao thông</w:t>
            </w:r>
          </w:p>
          <w:p w:rsidR="00000000" w:rsidDel="00000000" w:rsidP="00000000" w:rsidRDefault="00000000" w:rsidRPr="00000000" w14:paraId="00000212">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Người điều khiển giao thông</w:t>
            </w:r>
          </w:p>
          <w:p w:rsidR="00000000" w:rsidDel="00000000" w:rsidP="00000000" w:rsidRDefault="00000000" w:rsidRPr="00000000" w14:paraId="0000021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Hiệu lệnh</w:t>
            </w:r>
          </w:p>
          <w:p w:rsidR="00000000" w:rsidDel="00000000" w:rsidP="00000000" w:rsidRDefault="00000000" w:rsidRPr="00000000" w14:paraId="0000021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Đèn tín hiệu giao thông</w:t>
            </w:r>
          </w:p>
          <w:p w:rsidR="00000000" w:rsidDel="00000000" w:rsidP="00000000" w:rsidRDefault="00000000" w:rsidRPr="00000000" w14:paraId="0000021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Người điều khiển giao thông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điều khiển xe chạy tốc độ thấp hơn các xe khác đi cùng chiều mà không đi về bên phải phần đường xe chạy, trừ trường hợp các xe khác đi cùng chiều chạy quá tốc độ quy định bị xử phạt vi phạm hành chính như thế nào?</w:t>
            </w:r>
          </w:p>
          <w:p w:rsidR="00000000" w:rsidDel="00000000" w:rsidP="00000000" w:rsidRDefault="00000000" w:rsidRPr="00000000" w14:paraId="0000021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p w:rsidR="00000000" w:rsidDel="00000000" w:rsidP="00000000" w:rsidRDefault="00000000" w:rsidRPr="00000000" w14:paraId="0000021A">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400.000 đồng đến 600.000 đồng đối với người điều khiển xe thực hiện hành vi điều khiển xe chạy tốc độ thấp hơn các xe khác đi cùng chiều mà không đi về bên phải phần đường xe chạy, trừ trường hợp các xe khác đi cùng chiều chạy quá tốc độ quy định.</w:t>
            </w:r>
          </w:p>
          <w:p w:rsidR="00000000" w:rsidDel="00000000" w:rsidP="00000000" w:rsidRDefault="00000000" w:rsidRPr="00000000" w14:paraId="0000021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 Thực hiện hành vi vi phạm trên mà gây tai nạn giao thông thì bị tước quyền sử dụng giấy phép lái xe từ 02 tháng đến 04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b khoản 2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Tốc độ thấp</w:t>
            </w:r>
          </w:p>
          <w:p w:rsidR="00000000" w:rsidDel="00000000" w:rsidP="00000000" w:rsidRDefault="00000000" w:rsidRPr="00000000" w14:paraId="0000021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cùng chiều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Tốc độ thấp</w:t>
            </w:r>
          </w:p>
          <w:p w:rsidR="00000000" w:rsidDel="00000000" w:rsidP="00000000" w:rsidRDefault="00000000" w:rsidRPr="00000000" w14:paraId="00000222">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Xe cùng chiều</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dùng tay sử dụng điện thoại di động khi đang điều khiển xe chạy trên đường bị xử phạt vi phạm hành chính như thế nào?</w:t>
            </w:r>
          </w:p>
          <w:p w:rsidR="00000000" w:rsidDel="00000000" w:rsidP="00000000" w:rsidRDefault="00000000" w:rsidRPr="00000000" w14:paraId="00000224">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1.000.000 đồng đến 2.000.000 đồng đối với người điều khiển xe thực hiện hành vi dùng tay sử dụng điện thoại di động khi đang điều khiển xe chạy trên đường.</w:t>
            </w:r>
          </w:p>
          <w:p w:rsidR="00000000" w:rsidDel="00000000" w:rsidP="00000000" w:rsidRDefault="00000000" w:rsidRPr="00000000" w14:paraId="0000022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w:t>
            </w:r>
          </w:p>
          <w:p w:rsidR="00000000" w:rsidDel="00000000" w:rsidP="00000000" w:rsidRDefault="00000000" w:rsidRPr="00000000" w14:paraId="0000022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Thực hiện hành vi vi phạm trên thì bị tước quyền sử dụng Giấy phép lái xe từ 1 tháng đến 3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a khoản 4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Điện thoại di động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Điện thoại di động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không thắt dây an toàn khi điều khiển xe chạy trên đường; chở người trên xe ô tô không thắt dây an toàn (tại vị trí có trang bị dây an toàn) khi xe đang chạy bị xử phạt vi phạm hành chính như thế nào?</w:t>
            </w:r>
          </w:p>
          <w:p w:rsidR="00000000" w:rsidDel="00000000" w:rsidP="00000000" w:rsidRDefault="00000000" w:rsidRPr="00000000" w14:paraId="0000022D">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800.000 đồng đến 1.000.000 đồng đối với người điều khiển xe thực hiện một trong các hành vi vi phạm sau: không thắt dây an toàn khi điều khiển xe chạy trên đường; chở người trên xe ô tô không thắt dây an toàn (tại vị trí có trang bị dây an toàn) khi xe đang chạy.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Điểm p, q khoản 3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Dây an toàn</w:t>
            </w:r>
          </w:p>
          <w:p w:rsidR="00000000" w:rsidDel="00000000" w:rsidP="00000000" w:rsidRDefault="00000000" w:rsidRPr="00000000" w14:paraId="0000023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Dây an toàn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điều khiển xe chạy quá tốc độ quy định từ 10 km/h đến 20 km/h bị xử phạt vi phạm hành chính như thế nào?</w:t>
            </w:r>
          </w:p>
          <w:p w:rsidR="00000000" w:rsidDel="00000000" w:rsidP="00000000" w:rsidRDefault="00000000" w:rsidRPr="00000000" w14:paraId="00000235">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3.000.000 đồng đến 5.000.000 đồng đối với người điều khiển xe thực hiện hành vi điều khiển xe chạy quá tốc độ quy định từ 10 km/h đến 20 km/h.</w:t>
            </w:r>
          </w:p>
          <w:p w:rsidR="00000000" w:rsidDel="00000000" w:rsidP="00000000" w:rsidRDefault="00000000" w:rsidRPr="00000000" w14:paraId="0000023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 Thực hiện hành vi vi phạm trên thì bị tước quyền sử dụng Giấy phép lái xe từ 1 tháng đến 3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i khoản 5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Quá tốc độ</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Quá tốc độ</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điều khiển xe trên đường mà trong máu hoặc hơi thở có nồng độ cồn nhưng chưa vượt quá 50 miligam/100 mililít máu hoặc chưa vượt quá 0,25 miligam/1 lít khí thở bị xử phạt vi phạm hành chính như thế nào?</w:t>
            </w:r>
          </w:p>
          <w:p w:rsidR="00000000" w:rsidDel="00000000" w:rsidP="00000000" w:rsidRDefault="00000000" w:rsidRPr="00000000" w14:paraId="0000023D">
            <w:pPr>
              <w:shd w:fill="ffffff" w:val="clear"/>
              <w:spacing w:befor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ô tô và các loại xe tương tự xe ô tô)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6.000.000 đồng đến 8.000.000 đồng đối với người điều khiển xe thực hiện hành vi điều khiển xe trên đường mà trong máu hoặc hơi thở có nồng độ cồn nhưng chưa vượt quá 50 miligam/100 mililít máu hoặc chưa vượt quá 0,25 miligam/1 lít khí thở.</w:t>
            </w:r>
          </w:p>
          <w:p w:rsidR="00000000" w:rsidDel="00000000" w:rsidP="00000000" w:rsidRDefault="00000000" w:rsidRPr="00000000" w14:paraId="0000023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 Thực hiện hành vi vi phạm trên thì bị tước quyền sử dụng Giấy phép lái xe từ 10 tháng đến 12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c khoản 6 Điều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Nồng độ cồn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Nồng độ cồn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không có báo hiệu xin vượt trước khi vượt bị xử  phạt vi phạm hành chính như thế nào?</w:t>
            </w:r>
          </w:p>
          <w:p w:rsidR="00000000" w:rsidDel="00000000" w:rsidP="00000000" w:rsidRDefault="00000000" w:rsidRPr="00000000" w14:paraId="0000024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mô tô, xe gắn máy, kể cả xe máy điện và các loại xe tương tự xe mô tô, xe gắn máy)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100.000 đồng đến 200.000 đồng đối với người điều khiển xe thực hiện hành vi không có báo hiệu xin vượt trước khi vượt.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b khoản 1 Điều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Vượt trước</w:t>
            </w:r>
          </w:p>
          <w:p w:rsidR="00000000" w:rsidDel="00000000" w:rsidP="00000000" w:rsidRDefault="00000000" w:rsidRPr="00000000" w14:paraId="0000024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Vượt trước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chở người ngồi trên xe sử dụng ô (dù) bị xử phạt vi phạm hành chính như thế  nào?</w:t>
            </w:r>
          </w:p>
          <w:p w:rsidR="00000000" w:rsidDel="00000000" w:rsidP="00000000" w:rsidRDefault="00000000" w:rsidRPr="00000000" w14:paraId="0000024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mô tô, xe gắn máy, kể cả xe máy điện và các loại xe tương tự xe mô tô, xe gắn máy)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100.000 đồng đến 200.000 đồng đối với người điều khiển xe thực hiện hành vi chở người ngồi trên xe sử dụng ô (dù).</w:t>
            </w:r>
          </w:p>
          <w:p w:rsidR="00000000" w:rsidDel="00000000" w:rsidP="00000000" w:rsidRDefault="00000000" w:rsidRPr="00000000" w14:paraId="0000024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hình thức xử phạt bổ sung sau: Thực hiện hành vi vi phạm trên mà gây tai nạn giao thông thì bị tước quyền sử dụng giấy phép lái xe từ 02 tháng đến 04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g khoản 1 Điều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Sử dụng ô (dù)</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Sử dụng ô (dù)</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chở theo 03 người trên xe trở lên bị xử phạt vi phạm hành chính như thế nào?</w:t>
            </w:r>
          </w:p>
          <w:p w:rsidR="00000000" w:rsidDel="00000000" w:rsidP="00000000" w:rsidRDefault="00000000" w:rsidRPr="00000000" w14:paraId="00000255">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mô tô, xe gắn máy, kể cả xe máy điện và các loại xe tương tự xe mô tô, xe gắn máy)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400.000 đồng đến 600.000 đồng đối với người điều khiển xe thực hiện hành vi chở theo 03 người trên xe trở lên.</w:t>
            </w:r>
          </w:p>
          <w:p w:rsidR="00000000" w:rsidDel="00000000" w:rsidP="00000000" w:rsidRDefault="00000000" w:rsidRPr="00000000" w14:paraId="0000025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các hình thức xử phạt bổ sung sau:</w:t>
            </w:r>
          </w:p>
          <w:p w:rsidR="00000000" w:rsidDel="00000000" w:rsidP="00000000" w:rsidRDefault="00000000" w:rsidRPr="00000000" w14:paraId="0000025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Thực hiện hành vi vi phạm trên thì bị tước quyền sử dụng Giấy phép lái xe từ 1 tháng đến 3 tháng.</w:t>
            </w:r>
          </w:p>
          <w:p w:rsidR="00000000" w:rsidDel="00000000" w:rsidP="00000000" w:rsidRDefault="00000000" w:rsidRPr="00000000" w14:paraId="0000025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Thực hiện hành vi vi phạm trên mà gây tai nạn giao thông thì bị tước quyền sử dụng giấy phép lái xe từ 02 tháng đến 04 tháng.</w:t>
            </w:r>
          </w:p>
          <w:p w:rsidR="00000000" w:rsidDel="00000000" w:rsidP="00000000" w:rsidRDefault="00000000" w:rsidRPr="00000000" w14:paraId="0000025A">
            <w:pPr>
              <w:shd w:fill="ffffff" w:val="clear"/>
              <w:spacing w:before="240" w:lineRule="auto"/>
              <w:rPr>
                <w:rFonts w:ascii="Times New Roman" w:cs="Times New Roman" w:eastAsia="Times New Roman" w:hAnsi="Times New Roman"/>
                <w:color w:val="212529"/>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b khoản 3 Điều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Chở 3 người trở lên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Chở 3 người trở lên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bấm còi, rú ga (nẹt pô) liên tục trong đô thị, khu đông dân cư, trừ các xe ưu tiên đang đi làm nhiệm vụ theo quy định bị xử phạt vi phạm hành chính như thế nào?</w:t>
            </w:r>
          </w:p>
          <w:p w:rsidR="00000000" w:rsidDel="00000000" w:rsidP="00000000" w:rsidRDefault="00000000" w:rsidRPr="00000000" w14:paraId="00000260">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mô tô, xe gắn máy, kể cả xe máy điện và các loại xe tương tự xe mô tô, xe gắn máy)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400.000 đồng đến 600.000 đồng đối với người điều khiển xe thực hiện hành vi bấm còi, rú ga (nẹt pô) liên tục trong đô thị, khu đông dân cư, trừ các xe ưu tiên đang đi làm nhiệm vụ theo quy định.</w:t>
            </w:r>
          </w:p>
          <w:p w:rsidR="00000000" w:rsidDel="00000000" w:rsidP="00000000" w:rsidRDefault="00000000" w:rsidRPr="00000000" w14:paraId="00000262">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Ngoài việc bị phạt tiền, người điều khiển xe thực hiện hành vi vi phạm còn bị áp dụng hình thức xử phạt bổ sung sau: Thực hiện hành vi vi phạm trên mà gây tai nạn giao thông thì bị tước quyền sử dụng giấy phép lái xe từ 02 tháng đến 04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c khoản 3 Điều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Bấm còi, rú ga, nẹt pô liên tục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Bấm còi, rú ga, nẹt pô liên tục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Hành vi điều khiển xe chạy quá tốc độ quy định từ 10 km/h đến 20 km/h bị xử phạt vi phạm hành chính như thế nào?</w:t>
            </w:r>
          </w:p>
          <w:p w:rsidR="00000000" w:rsidDel="00000000" w:rsidP="00000000" w:rsidRDefault="00000000" w:rsidRPr="00000000" w14:paraId="00000268">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(dành cho xe mô tô, xe gắn máy, kể cả xe máy điện và các loại xe tương tự xe mô tô, xe gắn máy)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Phạt tiền từ 600.000 đồng đến 1.000.000 đồng đối với người điều khiển xe thực hiện hành vi điều khiển xe chạy quá tốc độ quy định từ 10 km/h đến 20 km/h.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Điểm a khoản 4 Điều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Quá tốc độ</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hd w:fill="ffffff" w:val="clear"/>
              <w:spacing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Quá tốc độ</w:t>
            </w:r>
          </w:p>
        </w:tc>
      </w:tr>
    </w:tbl>
    <w:p w:rsidR="00000000" w:rsidDel="00000000" w:rsidP="00000000" w:rsidRDefault="00000000" w:rsidRPr="00000000" w14:paraId="0000026E">
      <w:pPr>
        <w:shd w:fill="ffffff" w:val="clear"/>
        <w:spacing w:after="240"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