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qz3fykvmcj20" w:id="0"/>
      <w:bookmarkEnd w:id="0"/>
      <w:r w:rsidDel="00000000" w:rsidR="00000000" w:rsidRPr="00000000">
        <w:rPr>
          <w:b w:val="1"/>
          <w:bCs w:val="1"/>
          <w:color w:val="233741"/>
          <w:sz w:val="68"/>
          <w:szCs w:val="68"/>
          <w:rtl w:val="0"/>
        </w:rPr>
        <w:t xml:space="preserve">Lidar Zone Labeling</w:t>
      </w:r>
    </w:p>
    <w:p w:rsidR="00000000" w:rsidDel="00000000" w:rsidP="00000000" w:rsidRDefault="00000000" w:rsidRPr="00000000" w14:paraId="00000002">
      <w:pPr>
        <w:pBdr>
          <w:top w:color="auto" w:space="0" w:sz="0" w:val="none"/>
          <w:left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Zone labeling is a form of lidar segmentation labeling. These are distinct areas that are sectioned off from other areas. Zones are purposefully placed polygons that are marked by barriers, cones, flares, pedestrians, EMVs, or other objects like curbs.</w:t>
      </w:r>
    </w:p>
    <w:p w:rsidR="00000000" w:rsidDel="00000000" w:rsidP="00000000" w:rsidRDefault="00000000" w:rsidRPr="00000000" w14:paraId="0000000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Zones allow the focus to be placed on areas of higher value to the AV. If a zone is placed, the objects inside the zone do not need to be labeled, therefore reducing the amount of unlabeled points in a task. The exception to this is objects that enter and exit zones.</w:t>
      </w:r>
    </w:p>
    <w:p w:rsidR="00000000" w:rsidDel="00000000" w:rsidP="00000000" w:rsidRDefault="00000000" w:rsidRPr="00000000" w14:paraId="0000000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Zone types include: construction zone, no label zone(NLZ), parklet zone,lane closed zone, and temporary lane boundaries.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9lw0oggyjx" w:id="1"/>
      <w:bookmarkEnd w:id="1"/>
      <w:r w:rsidDel="00000000" w:rsidR="00000000" w:rsidRPr="00000000">
        <w:rPr>
          <w:b w:val="1"/>
          <w:bCs w:val="1"/>
          <w:color w:val="233741"/>
          <w:sz w:val="36"/>
          <w:szCs w:val="36"/>
          <w:rtl w:val="0"/>
        </w:rPr>
        <w:t xml:space="preserve">Zone Creating and Labeling</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hdwc3cgm3y20" w:id="2"/>
      <w:bookmarkEnd w:id="2"/>
      <w:r w:rsidDel="00000000" w:rsidR="00000000" w:rsidRPr="00000000">
        <w:rPr>
          <w:b w:val="1"/>
          <w:bCs w:val="1"/>
          <w:color w:val="233741"/>
          <w:rtl w:val="0"/>
        </w:rPr>
        <w:t xml:space="preserve">How to Create a Zone</w:t>
      </w:r>
    </w:p>
    <w:p w:rsidR="00000000" w:rsidDel="00000000" w:rsidP="00000000" w:rsidRDefault="00000000" w:rsidRPr="00000000" w14:paraId="00000009">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To create a polygon, Press P to enter the Polygon tool.</w:t>
      </w:r>
    </w:p>
    <w:p w:rsidR="00000000" w:rsidDel="00000000" w:rsidP="00000000" w:rsidRDefault="00000000" w:rsidRPr="00000000" w14:paraId="0000000A">
      <w:pPr>
        <w:numPr>
          <w:ilvl w:val="1"/>
          <w:numId w:val="2"/>
        </w:numPr>
        <w:pBdr>
          <w:top w:color="auto" w:space="0" w:sz="0" w:val="none"/>
          <w:bottom w:color="auto" w:space="0" w:sz="0" w:val="none"/>
          <w:between w:color="auto" w:space="0" w:sz="0" w:val="none"/>
        </w:pBdr>
        <w:spacing w:after="0" w:afterAutospacing="0" w:before="200" w:line="360" w:lineRule="auto"/>
        <w:ind w:left="2040" w:hanging="360"/>
      </w:pPr>
      <w:r w:rsidDel="00000000" w:rsidR="00000000" w:rsidRPr="00000000">
        <w:rPr>
          <w:color w:val="233741"/>
          <w:sz w:val="24"/>
          <w:szCs w:val="24"/>
          <w:rtl w:val="0"/>
        </w:rPr>
        <w:t xml:space="preserve">click on the edges of the boundary</w:t>
      </w:r>
    </w:p>
    <w:p w:rsidR="00000000" w:rsidDel="00000000" w:rsidP="00000000" w:rsidRDefault="00000000" w:rsidRPr="00000000" w14:paraId="0000000B">
      <w:pPr>
        <w:numPr>
          <w:ilvl w:val="1"/>
          <w:numId w:val="2"/>
        </w:numPr>
        <w:pBdr>
          <w:top w:color="auto" w:space="0" w:sz="0" w:val="none"/>
          <w:bottom w:color="auto" w:space="0" w:sz="0" w:val="none"/>
          <w:between w:color="auto" w:space="0" w:sz="0" w:val="none"/>
        </w:pBdr>
        <w:spacing w:before="0" w:beforeAutospacing="0" w:line="360" w:lineRule="auto"/>
        <w:ind w:left="2040" w:hanging="360"/>
      </w:pPr>
      <w:r w:rsidDel="00000000" w:rsidR="00000000" w:rsidRPr="00000000">
        <w:rPr>
          <w:color w:val="233741"/>
          <w:sz w:val="24"/>
          <w:szCs w:val="24"/>
          <w:rtl w:val="0"/>
        </w:rPr>
        <w:t xml:space="preserve">click on the original point to close the polygon</w:t>
      </w:r>
    </w:p>
    <w:p w:rsidR="00000000" w:rsidDel="00000000" w:rsidP="00000000" w:rsidRDefault="00000000" w:rsidRPr="00000000" w14:paraId="0000000C">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Pressing enter after placing the last point will also close the polygon.</w:t>
      </w:r>
    </w:p>
    <w:p w:rsidR="00000000" w:rsidDel="00000000" w:rsidP="00000000" w:rsidRDefault="00000000" w:rsidRPr="00000000" w14:paraId="0000000D">
      <w:pPr>
        <w:rPr>
          <w:color w:val="233741"/>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Note: The polygon tool only works when zoomed into a scene. In order to make a large polygon you will need to use the WASD hotkeys to navigate while clicking + dragging the polygon tool. </w:t>
      </w:r>
    </w:p>
    <w:p w:rsidR="00000000" w:rsidDel="00000000" w:rsidP="00000000" w:rsidRDefault="00000000" w:rsidRPr="00000000" w14:paraId="0000000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Apply the appropriate attributes.</w:t>
      </w:r>
    </w:p>
    <w:p w:rsidR="00000000" w:rsidDel="00000000" w:rsidP="00000000" w:rsidRDefault="00000000" w:rsidRPr="00000000" w14:paraId="00000010">
      <w:pPr>
        <w:rPr>
          <w:color w:val="233741"/>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qknpd71mznp" w:id="3"/>
      <w:bookmarkEnd w:id="3"/>
      <w:r w:rsidDel="00000000" w:rsidR="00000000" w:rsidRPr="00000000">
        <w:rPr>
          <w:b w:val="1"/>
          <w:bCs w:val="1"/>
          <w:color w:val="233741"/>
          <w:rtl w:val="0"/>
        </w:rPr>
        <w:t xml:space="preserve">How to Edit a Zone</w:t>
      </w:r>
    </w:p>
    <w:p w:rsidR="00000000" w:rsidDel="00000000" w:rsidP="00000000" w:rsidRDefault="00000000" w:rsidRPr="00000000" w14:paraId="00000012">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With the move tool selected:</w:t>
      </w:r>
    </w:p>
    <w:p w:rsidR="00000000" w:rsidDel="00000000" w:rsidP="00000000" w:rsidRDefault="00000000" w:rsidRPr="00000000" w14:paraId="00000013">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Click on a point and it will turn blue.</w:t>
      </w:r>
    </w:p>
    <w:p w:rsidR="00000000" w:rsidDel="00000000" w:rsidP="00000000" w:rsidRDefault="00000000" w:rsidRPr="00000000" w14:paraId="00000014">
      <w:pPr>
        <w:numPr>
          <w:ilvl w:val="0"/>
          <w:numId w:val="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After the point is blue, it is able to be moved into the correct location.</w:t>
      </w:r>
    </w:p>
    <w:p w:rsidR="00000000" w:rsidDel="00000000" w:rsidP="00000000" w:rsidRDefault="00000000" w:rsidRPr="00000000" w14:paraId="00000015">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Pressing delete, will delete a blue point.</w:t>
      </w:r>
    </w:p>
    <w:p w:rsidR="00000000" w:rsidDel="00000000" w:rsidP="00000000" w:rsidRDefault="00000000" w:rsidRPr="00000000" w14:paraId="0000001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Double clicking on the line will create a new point.</w:t>
      </w:r>
    </w:p>
    <w:p w:rsidR="00000000" w:rsidDel="00000000" w:rsidP="00000000" w:rsidRDefault="00000000" w:rsidRPr="00000000" w14:paraId="00000017">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vm2xwced80s0" w:id="4"/>
      <w:bookmarkEnd w:id="4"/>
      <w:r w:rsidDel="00000000" w:rsidR="00000000" w:rsidRPr="00000000">
        <w:rPr>
          <w:b w:val="1"/>
          <w:bCs w:val="1"/>
          <w:color w:val="233741"/>
          <w:sz w:val="36"/>
          <w:szCs w:val="36"/>
          <w:rtl w:val="0"/>
        </w:rPr>
        <w:t xml:space="preserve">Objects Entering &amp; Exiting Zones</w:t>
      </w:r>
    </w:p>
    <w:p w:rsidR="00000000" w:rsidDel="00000000" w:rsidP="00000000" w:rsidRDefault="00000000" w:rsidRPr="00000000" w14:paraId="00000019">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Objects that start and remain in the zone do not need to be labeled.</w:t>
      </w:r>
    </w:p>
    <w:p w:rsidR="00000000" w:rsidDel="00000000" w:rsidP="00000000" w:rsidRDefault="00000000" w:rsidRPr="00000000" w14:paraId="0000001A">
      <w:pPr>
        <w:pBdr>
          <w:left w:color="auto" w:space="0" w:sz="0" w:val="none"/>
        </w:pBdr>
        <w:spacing w:before="240" w:line="432" w:lineRule="auto"/>
        <w:ind w:right="1060"/>
        <w:rPr>
          <w:color w:val="233741"/>
          <w:sz w:val="24"/>
          <w:szCs w:val="24"/>
        </w:rPr>
      </w:pPr>
      <w:r w:rsidDel="00000000" w:rsidR="00000000" w:rsidRPr="00000000">
        <w:rPr>
          <w:color w:val="233741"/>
          <w:sz w:val="24"/>
          <w:szCs w:val="24"/>
          <w:rtl w:val="0"/>
        </w:rPr>
        <w:t xml:space="preserve">If an object starts in a zone and then exits, the labeling should start as soon as it exits the zone. </w:t>
      </w:r>
    </w:p>
    <w:p w:rsidR="00000000" w:rsidDel="00000000" w:rsidP="00000000" w:rsidRDefault="00000000" w:rsidRPr="00000000" w14:paraId="0000001B">
      <w:pPr>
        <w:pBdr>
          <w:left w:color="auto" w:space="0" w:sz="0" w:val="none"/>
          <w:bottom w:color="auto" w:space="0" w:sz="0" w:val="none"/>
        </w:pBdr>
        <w:spacing w:before="240" w:line="432" w:lineRule="auto"/>
        <w:ind w:right="1060"/>
        <w:rPr>
          <w:color w:val="233741"/>
          <w:sz w:val="24"/>
          <w:szCs w:val="24"/>
        </w:rPr>
      </w:pPr>
      <w:r w:rsidDel="00000000" w:rsidR="00000000" w:rsidRPr="00000000">
        <w:rPr>
          <w:color w:val="233741"/>
          <w:sz w:val="24"/>
          <w:szCs w:val="24"/>
          <w:rtl w:val="0"/>
        </w:rPr>
        <w:t xml:space="preserve">If an object starts outside of the zone and then enters the zone, should be labeled throughout the entire segment</w:t>
      </w:r>
    </w:p>
    <w:p w:rsidR="00000000" w:rsidDel="00000000" w:rsidP="00000000" w:rsidRDefault="00000000" w:rsidRPr="00000000" w14:paraId="0000001C">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An object that enters and exits zones needs to keep the same object ID through the entire segment.</w:t>
      </w:r>
    </w:p>
    <w:p w:rsidR="00000000" w:rsidDel="00000000" w:rsidP="00000000" w:rsidRDefault="00000000" w:rsidRPr="00000000" w14:paraId="0000001D">
      <w:pPr>
        <w:numPr>
          <w:ilvl w:val="0"/>
          <w:numId w:val="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label object outside of zone</w:t>
      </w:r>
    </w:p>
    <w:p w:rsidR="00000000" w:rsidDel="00000000" w:rsidP="00000000" w:rsidRDefault="00000000" w:rsidRPr="00000000" w14:paraId="0000001E">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keep labeling the object as it enters zone</w:t>
      </w:r>
    </w:p>
    <w:p w:rsidR="00000000" w:rsidDel="00000000" w:rsidP="00000000" w:rsidRDefault="00000000" w:rsidRPr="00000000" w14:paraId="0000001F">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keep labeling the object as it stays in the zone</w:t>
      </w:r>
    </w:p>
    <w:p w:rsidR="00000000" w:rsidDel="00000000" w:rsidP="00000000" w:rsidRDefault="00000000" w:rsidRPr="00000000" w14:paraId="00000020">
      <w:pPr>
        <w:numPr>
          <w:ilvl w:val="0"/>
          <w:numId w:val="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keep labeling the object as it leaves the zone</w:t>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Objects that do not leave the zone do not need to be labeled.</w:t>
      </w:r>
    </w:p>
    <w:p w:rsidR="00000000" w:rsidDel="00000000" w:rsidP="00000000" w:rsidRDefault="00000000" w:rsidRPr="00000000" w14:paraId="00000022">
      <w:pPr>
        <w:numPr>
          <w:ilvl w:val="0"/>
          <w:numId w:val="4"/>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Objects that leave the zone needs to be labeled as soon as it exits the zone.</w:t>
      </w:r>
    </w:p>
    <w:p w:rsidR="00000000" w:rsidDel="00000000" w:rsidP="00000000" w:rsidRDefault="00000000" w:rsidRPr="00000000" w14:paraId="00000023">
      <w:pPr>
        <w:numPr>
          <w:ilvl w:val="0"/>
          <w:numId w:val="4"/>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Objects that start outside of the zone and enter the zone need to be labeled in all frames.</w:t>
      </w:r>
    </w:p>
    <w:p w:rsidR="00000000" w:rsidDel="00000000" w:rsidP="00000000" w:rsidRDefault="00000000" w:rsidRPr="00000000" w14:paraId="00000024">
      <w:pPr>
        <w:numPr>
          <w:ilvl w:val="0"/>
          <w:numId w:val="4"/>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Objects that start outside of the zone, enter the zone, and then exit the zone,  need to be labeled in all frames.</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kr2lek730p67" w:id="5"/>
      <w:bookmarkEnd w:id="5"/>
      <w:r w:rsidDel="00000000" w:rsidR="00000000" w:rsidRPr="00000000">
        <w:rPr>
          <w:b w:val="1"/>
          <w:bCs w:val="1"/>
          <w:color w:val="233741"/>
          <w:sz w:val="36"/>
          <w:szCs w:val="36"/>
          <w:rtl w:val="0"/>
        </w:rPr>
        <w:t xml:space="preserve">Zone Types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s0qokoxf7hjx" w:id="6"/>
      <w:bookmarkEnd w:id="6"/>
      <w:r w:rsidDel="00000000" w:rsidR="00000000" w:rsidRPr="00000000">
        <w:rPr>
          <w:b w:val="1"/>
          <w:bCs w:val="1"/>
          <w:color w:val="233741"/>
          <w:rtl w:val="0"/>
        </w:rPr>
        <w:t xml:space="preserve">Construction Zone</w:t>
      </w:r>
    </w:p>
    <w:p w:rsidR="00000000" w:rsidDel="00000000" w:rsidP="00000000" w:rsidRDefault="00000000" w:rsidRPr="00000000" w14:paraId="0000002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 construction zone is an area with a large presence of construction workers. They can also be accompanied by barriers, signs, cones, flares, traffic directing signs, and temporary lane boundaries.</w:t>
      </w:r>
    </w:p>
    <w:p w:rsidR="00000000" w:rsidDel="00000000" w:rsidP="00000000" w:rsidRDefault="00000000" w:rsidRPr="00000000" w14:paraId="00000028">
      <w:pPr>
        <w:rPr>
          <w:color w:val="233741"/>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rh0cltnz3i63" w:id="7"/>
      <w:bookmarkEnd w:id="7"/>
      <w:r w:rsidDel="00000000" w:rsidR="00000000" w:rsidRPr="00000000">
        <w:rPr>
          <w:b w:val="1"/>
          <w:bCs w:val="1"/>
          <w:color w:val="233741"/>
          <w:rtl w:val="0"/>
        </w:rPr>
        <w:t xml:space="preserve">Lane Closed Zone (LCZ)</w:t>
      </w:r>
    </w:p>
    <w:p w:rsidR="00000000" w:rsidDel="00000000" w:rsidP="00000000" w:rsidRDefault="00000000" w:rsidRPr="00000000" w14:paraId="0000002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Lane closed zones are areas of road lanes that are temporarily closed.</w:t>
      </w:r>
    </w:p>
    <w:p w:rsidR="00000000" w:rsidDel="00000000" w:rsidP="00000000" w:rsidRDefault="00000000" w:rsidRPr="00000000" w14:paraId="0000002B">
      <w:pPr>
        <w:rPr>
          <w:color w:val="233741"/>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i2vi74f5otl6" w:id="8"/>
      <w:bookmarkEnd w:id="8"/>
      <w:r w:rsidDel="00000000" w:rsidR="00000000" w:rsidRPr="00000000">
        <w:rPr>
          <w:b w:val="1"/>
          <w:bCs w:val="1"/>
          <w:color w:val="233741"/>
          <w:rtl w:val="0"/>
        </w:rPr>
        <w:t xml:space="preserve">No Label Zone (NLZ)</w:t>
      </w:r>
    </w:p>
    <w:p w:rsidR="00000000" w:rsidDel="00000000" w:rsidP="00000000" w:rsidRDefault="00000000" w:rsidRPr="00000000" w14:paraId="0000002D">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NLZs consist of gas stations, parking lots, and communal gatherings.  </w:t>
      </w:r>
    </w:p>
    <w:p w:rsidR="00000000" w:rsidDel="00000000" w:rsidP="00000000" w:rsidRDefault="00000000" w:rsidRPr="00000000" w14:paraId="0000002E">
      <w:pPr>
        <w:numPr>
          <w:ilvl w:val="0"/>
          <w:numId w:val="6"/>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Parking lots are areas where cars and other vehicles may be left or parked temporarily. </w:t>
      </w:r>
    </w:p>
    <w:p w:rsidR="00000000" w:rsidDel="00000000" w:rsidP="00000000" w:rsidRDefault="00000000" w:rsidRPr="00000000" w14:paraId="0000002F">
      <w:pPr>
        <w:numPr>
          <w:ilvl w:val="0"/>
          <w:numId w:val="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Gas stations are places where vehicles are filled with gas. </w:t>
      </w:r>
    </w:p>
    <w:p w:rsidR="00000000" w:rsidDel="00000000" w:rsidP="00000000" w:rsidRDefault="00000000" w:rsidRPr="00000000" w14:paraId="00000030">
      <w:pPr>
        <w:numPr>
          <w:ilvl w:val="0"/>
          <w:numId w:val="6"/>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Communal gatherings are places in public where a large amount of pedestrians congregate for various reasons, such as parades, fairs, protests, and outdoor parties/events. This also includes crowds gathered outside of sports and music venues.</w:t>
      </w:r>
    </w:p>
    <w:p w:rsidR="00000000" w:rsidDel="00000000" w:rsidP="00000000" w:rsidRDefault="00000000" w:rsidRPr="00000000" w14:paraId="00000031">
      <w:pPr>
        <w:rPr>
          <w:color w:val="233741"/>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s5j6zis2cypm" w:id="9"/>
      <w:bookmarkEnd w:id="9"/>
      <w:r w:rsidDel="00000000" w:rsidR="00000000" w:rsidRPr="00000000">
        <w:rPr>
          <w:b w:val="1"/>
          <w:bCs w:val="1"/>
          <w:color w:val="233741"/>
          <w:rtl w:val="0"/>
        </w:rPr>
        <w:t xml:space="preserve">Parklet Zone</w:t>
      </w:r>
    </w:p>
    <w:p w:rsidR="00000000" w:rsidDel="00000000" w:rsidP="00000000" w:rsidRDefault="00000000" w:rsidRPr="00000000" w14:paraId="00000033">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Parklets are areas that have been converted from curbside parking spaces or entire lanes of road to community spaces. They take many different shapes and forms and are used for public seating, dining, and community areas.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des5nljkwzje" w:id="10"/>
      <w:bookmarkEnd w:id="10"/>
      <w:r w:rsidDel="00000000" w:rsidR="00000000" w:rsidRPr="00000000">
        <w:rPr>
          <w:b w:val="1"/>
          <w:bCs w:val="1"/>
          <w:color w:val="233741"/>
          <w:rtl w:val="0"/>
        </w:rPr>
        <w:t xml:space="preserve">Temporary Lane Boundaries</w:t>
      </w:r>
    </w:p>
    <w:p w:rsidR="00000000" w:rsidDel="00000000" w:rsidP="00000000" w:rsidRDefault="00000000" w:rsidRPr="00000000" w14:paraId="00000035">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Temporary lane boundaries are made up of a series of objects that force vehicles into lanes that are not the typical lanes of travel. The objects form temporary lane boundaries. Two temporary lane boundaries make up a virtual lane.</w:t>
      </w:r>
    </w:p>
    <w:p w:rsidR="00000000" w:rsidDel="00000000" w:rsidP="00000000" w:rsidRDefault="00000000" w:rsidRPr="00000000" w14:paraId="0000003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Temporary lane boundaries are not construction zones or lane closed zones, but guide the AV through these areas.</w:t>
      </w:r>
    </w:p>
    <w:p w:rsidR="00000000" w:rsidDel="00000000" w:rsidP="00000000" w:rsidRDefault="00000000" w:rsidRPr="00000000" w14:paraId="00000037">
      <w:pPr>
        <w:rPr>
          <w:color w:val="233741"/>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212elekd46t7" w:id="11"/>
      <w:bookmarkEnd w:id="11"/>
      <w:r w:rsidDel="00000000" w:rsidR="00000000" w:rsidRPr="00000000">
        <w:rPr>
          <w:b w:val="1"/>
          <w:bCs w:val="1"/>
          <w:color w:val="233741"/>
          <w:sz w:val="36"/>
          <w:szCs w:val="36"/>
          <w:rtl w:val="0"/>
        </w:rPr>
        <w:t xml:space="preserve">Zone Clarifications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color w:val="233741"/>
        </w:rPr>
      </w:pPr>
      <w:bookmarkStart w:colFirst="0" w:colLast="0" w:name="_c4vgj43pw7ci" w:id="12"/>
      <w:bookmarkEnd w:id="12"/>
      <w:r w:rsidDel="00000000" w:rsidR="00000000" w:rsidRPr="00000000">
        <w:rPr>
          <w:color w:val="233741"/>
          <w:rtl w:val="0"/>
        </w:rPr>
        <w:t xml:space="preserve">Construction Zones that are also Lane Closed Zones</w:t>
      </w:r>
    </w:p>
    <w:p w:rsidR="00000000" w:rsidDel="00000000" w:rsidP="00000000" w:rsidRDefault="00000000" w:rsidRPr="00000000" w14:paraId="0000003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Some construction zones also create a lane closure and so require both zones. This means two unique but overlapping polygons will be created, one for a construction zone and one for a road closed zone. </w:t>
      </w:r>
    </w:p>
    <w:p w:rsidR="00000000" w:rsidDel="00000000" w:rsidP="00000000" w:rsidRDefault="00000000" w:rsidRPr="00000000" w14:paraId="0000003B">
      <w:pPr>
        <w:rPr>
          <w:color w:val="233741"/>
          <w:sz w:val="24"/>
          <w:szCs w:val="24"/>
        </w:rPr>
      </w:pPr>
      <w:r w:rsidDel="00000000" w:rsidR="00000000" w:rsidRPr="00000000">
        <w:rPr>
          <w:rtl w:val="0"/>
        </w:rPr>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0" w:afterAutospacing="0" w:line="331.2" w:lineRule="auto"/>
        <w:ind w:left="1320" w:hanging="360"/>
        <w:rPr>
          <w:color w:val="233741"/>
        </w:rPr>
      </w:pPr>
      <w:r w:rsidDel="00000000" w:rsidR="00000000" w:rsidRPr="00000000">
        <w:rPr>
          <w:color w:val="1d1c1d"/>
          <w:sz w:val="23"/>
          <w:szCs w:val="23"/>
          <w:rtl w:val="0"/>
        </w:rPr>
        <w:t xml:space="preserve">for construction zones that </w:t>
      </w:r>
      <w:r w:rsidDel="00000000" w:rsidR="00000000" w:rsidRPr="00000000">
        <w:rPr>
          <w:b w:val="1"/>
          <w:bCs w:val="1"/>
          <w:color w:val="1d1c1d"/>
          <w:sz w:val="23"/>
          <w:szCs w:val="23"/>
          <w:rtl w:val="0"/>
        </w:rPr>
        <w:t xml:space="preserve">do not close a lane</w:t>
      </w:r>
      <w:r w:rsidDel="00000000" w:rsidR="00000000" w:rsidRPr="00000000">
        <w:rPr>
          <w:color w:val="1d1c1d"/>
          <w:sz w:val="23"/>
          <w:szCs w:val="23"/>
          <w:rtl w:val="0"/>
        </w:rPr>
        <w:t xml:space="preserve"> proper classification will be:</w:t>
        <w:br w:type="textWrapping"/>
        <w:t xml:space="preserve">zone type: construction  Closed type: --[empty]---</w:t>
        <w:br w:type="textWrapping"/>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1d1c1d"/>
          <w:sz w:val="23"/>
          <w:szCs w:val="23"/>
          <w:rtl w:val="0"/>
        </w:rPr>
        <w:t xml:space="preserve">for construction zones that </w:t>
      </w:r>
      <w:r w:rsidDel="00000000" w:rsidR="00000000" w:rsidRPr="00000000">
        <w:rPr>
          <w:b w:val="1"/>
          <w:bCs w:val="1"/>
          <w:color w:val="1d1c1d"/>
          <w:sz w:val="23"/>
          <w:szCs w:val="23"/>
          <w:rtl w:val="0"/>
        </w:rPr>
        <w:t xml:space="preserve">close part of a lane (less than 50%)</w:t>
      </w:r>
      <w:r w:rsidDel="00000000" w:rsidR="00000000" w:rsidRPr="00000000">
        <w:rPr>
          <w:color w:val="1d1c1d"/>
          <w:sz w:val="23"/>
          <w:szCs w:val="23"/>
          <w:rtl w:val="0"/>
        </w:rPr>
        <w:t xml:space="preserve"> the proper classification will be</w:t>
        <w:br w:type="textWrapping"/>
        <w:t xml:space="preserve">zone type: construction  Closed type: --[empty]---</w:t>
        <w:br w:type="textWrapping"/>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1d1c1d"/>
          <w:sz w:val="23"/>
          <w:szCs w:val="23"/>
          <w:rtl w:val="0"/>
        </w:rPr>
        <w:t xml:space="preserve">for construction zones that </w:t>
      </w:r>
      <w:r w:rsidDel="00000000" w:rsidR="00000000" w:rsidRPr="00000000">
        <w:rPr>
          <w:b w:val="1"/>
          <w:bCs w:val="1"/>
          <w:color w:val="1d1c1d"/>
          <w:sz w:val="23"/>
          <w:szCs w:val="23"/>
          <w:rtl w:val="0"/>
        </w:rPr>
        <w:t xml:space="preserve">close the entire lane (or majority of) </w:t>
      </w:r>
      <w:r w:rsidDel="00000000" w:rsidR="00000000" w:rsidRPr="00000000">
        <w:rPr>
          <w:color w:val="1d1c1d"/>
          <w:sz w:val="23"/>
          <w:szCs w:val="23"/>
          <w:rtl w:val="0"/>
        </w:rPr>
        <w:t xml:space="preserve">there will be </w:t>
      </w:r>
      <w:r w:rsidDel="00000000" w:rsidR="00000000" w:rsidRPr="00000000">
        <w:rPr>
          <w:b w:val="1"/>
          <w:bCs w:val="1"/>
          <w:color w:val="1d1c1d"/>
          <w:sz w:val="23"/>
          <w:szCs w:val="23"/>
          <w:rtl w:val="0"/>
        </w:rPr>
        <w:t xml:space="preserve">two polygons</w:t>
      </w:r>
      <w:r w:rsidDel="00000000" w:rsidR="00000000" w:rsidRPr="00000000">
        <w:rPr>
          <w:color w:val="1d1c1d"/>
          <w:sz w:val="23"/>
          <w:szCs w:val="23"/>
          <w:rtl w:val="0"/>
        </w:rPr>
        <w:t xml:space="preserve">: </w:t>
        <w:br w:type="textWrapping"/>
        <w:t xml:space="preserve">POLYGON 1: zone type: construction  Closed type: --[empty]---</w:t>
        <w:br w:type="textWrapping"/>
        <w:t xml:space="preserve">POLYGON 2: zone type: Lane CLosed  Closed type: Closed by Construction </w:t>
      </w:r>
    </w:p>
    <w:p w:rsidR="00000000" w:rsidDel="00000000" w:rsidP="00000000" w:rsidRDefault="00000000" w:rsidRPr="00000000" w14:paraId="0000003F">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Example: Construction Zone that is not a Lane Closed Zone</w:t>
      </w:r>
    </w:p>
    <w:p w:rsidR="00000000" w:rsidDel="00000000" w:rsidP="00000000" w:rsidRDefault="00000000" w:rsidRPr="00000000" w14:paraId="0000004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If only part of the lane is blocked by the construction zone, not the whole lane and so this does not qualify as a Lane Closed Zone.</w:t>
      </w:r>
    </w:p>
    <w:p w:rsidR="00000000" w:rsidDel="00000000" w:rsidP="00000000" w:rsidRDefault="00000000" w:rsidRPr="00000000" w14:paraId="00000041">
      <w:pPr>
        <w:rPr>
          <w:color w:val="233741"/>
          <w:sz w:val="24"/>
          <w:szCs w:val="24"/>
        </w:rPr>
      </w:pPr>
      <w:r w:rsidDel="00000000" w:rsidR="00000000" w:rsidRPr="00000000">
        <w:rPr>
          <w:rtl w:val="0"/>
        </w:rPr>
      </w:r>
    </w:p>
    <w:p w:rsidR="00000000" w:rsidDel="00000000" w:rsidP="00000000" w:rsidRDefault="00000000" w:rsidRPr="00000000" w14:paraId="00000042">
      <w:pPr>
        <w:rPr>
          <w:color w:val="233741"/>
          <w:sz w:val="24"/>
          <w:szCs w:val="24"/>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Example:  Lane Closed Zone that is not a Construction Zone</w:t>
      </w:r>
    </w:p>
    <w:p w:rsidR="00000000" w:rsidDel="00000000" w:rsidP="00000000" w:rsidRDefault="00000000" w:rsidRPr="00000000" w14:paraId="0000004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lane closed is caused by EMVs, not due to construction objects.</w:t>
      </w:r>
    </w:p>
    <w:p w:rsidR="00000000" w:rsidDel="00000000" w:rsidP="00000000" w:rsidRDefault="00000000" w:rsidRPr="00000000" w14:paraId="00000045">
      <w:pPr>
        <w:rPr>
          <w:color w:val="233741"/>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Example: Construction Zone that is also a Lane Closed Zone</w:t>
      </w:r>
    </w:p>
    <w:p w:rsidR="00000000" w:rsidDel="00000000" w:rsidP="00000000" w:rsidRDefault="00000000" w:rsidRPr="00000000" w14:paraId="00000047">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red polygon in this example indicates a construction zone is drawn closely around construction objects. Note that in this example individual construction objects are labeled. it is not required to label individual construction objects in this product.</w:t>
      </w:r>
    </w:p>
    <w:p w:rsidR="00000000" w:rsidDel="00000000" w:rsidP="00000000" w:rsidRDefault="00000000" w:rsidRPr="00000000" w14:paraId="00000048">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Example: Construction Zone that is also a Lane Closed Zone</w:t>
      </w:r>
    </w:p>
    <w:p w:rsidR="00000000" w:rsidDel="00000000" w:rsidP="00000000" w:rsidRDefault="00000000" w:rsidRPr="00000000" w14:paraId="0000004A">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Due to the nature and placement of the cones in the opposite lane of traffic, the lane has been closed. </w:t>
      </w:r>
    </w:p>
    <w:p w:rsidR="00000000" w:rsidDel="00000000" w:rsidP="00000000" w:rsidRDefault="00000000" w:rsidRPr="00000000" w14:paraId="0000004B">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AV needs to be aware that cars coming from the opposite direction, will have to cross into its lane to pass the objects. </w:t>
      </w:r>
    </w:p>
    <w:p w:rsidR="00000000" w:rsidDel="00000000" w:rsidP="00000000" w:rsidRDefault="00000000" w:rsidRPr="00000000" w14:paraId="0000004C">
      <w:pPr>
        <w:rPr>
          <w:color w:val="233741"/>
          <w:sz w:val="24"/>
          <w:szCs w:val="24"/>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No Label Zones vs. Parklets</w:t>
      </w:r>
    </w:p>
    <w:p w:rsidR="00000000" w:rsidDel="00000000" w:rsidP="00000000" w:rsidRDefault="00000000" w:rsidRPr="00000000" w14:paraId="0000004E">
      <w:pPr>
        <w:pBdr>
          <w:top w:color="auto" w:space="0" w:sz="0" w:val="none"/>
          <w:left w:color="auto" w:space="0" w:sz="0" w:val="none"/>
          <w:bottom w:color="auto" w:space="0" w:sz="0" w:val="none"/>
          <w:between w:color="auto" w:space="0" w:sz="0" w:val="none"/>
        </w:pBdr>
        <w:spacing w:line="360" w:lineRule="auto"/>
        <w:rPr/>
      </w:pPr>
      <w:r w:rsidDel="00000000" w:rsidR="00000000" w:rsidRPr="00000000">
        <w:rPr>
          <w:color w:val="233741"/>
          <w:sz w:val="24"/>
          <w:szCs w:val="24"/>
          <w:rtl w:val="0"/>
        </w:rPr>
        <w:t xml:space="preserve">A common source of confusion is discerning NLZs from Parklets.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