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between w:color="auto" w:space="0" w:sz="0" w:val="none"/>
        </w:pBdr>
        <w:spacing w:after="0" w:before="0" w:line="331.2" w:lineRule="auto"/>
        <w:jc w:val="left"/>
        <w:rPr>
          <w:b w:val="1"/>
          <w:bCs w:val="1"/>
          <w:color w:val="233741"/>
          <w:sz w:val="68"/>
          <w:szCs w:val="68"/>
        </w:rPr>
      </w:pPr>
      <w:bookmarkStart w:colFirst="0" w:colLast="0" w:name="_96pkyok9lhoj" w:id="0"/>
      <w:bookmarkEnd w:id="0"/>
      <w:r w:rsidDel="00000000" w:rsidR="00000000" w:rsidRPr="00000000">
        <w:rPr>
          <w:b w:val="1"/>
          <w:bCs w:val="1"/>
          <w:color w:val="233741"/>
          <w:sz w:val="68"/>
          <w:szCs w:val="68"/>
          <w:rtl w:val="0"/>
        </w:rPr>
        <w:t xml:space="preserve">No Label Zone (NLZ) Taxonomy</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9lthotvzrsl9" w:id="1"/>
      <w:bookmarkEnd w:id="1"/>
      <w:r w:rsidDel="00000000" w:rsidR="00000000" w:rsidRPr="00000000">
        <w:rPr>
          <w:b w:val="1"/>
          <w:bCs w:val="1"/>
          <w:color w:val="233741"/>
          <w:sz w:val="36"/>
          <w:szCs w:val="36"/>
          <w:rtl w:val="0"/>
        </w:rPr>
        <w:t xml:space="preserve">Definition</w:t>
      </w:r>
    </w:p>
    <w:p w:rsidR="00000000" w:rsidDel="00000000" w:rsidP="00000000" w:rsidRDefault="00000000" w:rsidRPr="00000000" w14:paraId="00000003">
      <w:pPr>
        <w:numPr>
          <w:ilvl w:val="0"/>
          <w:numId w:val="2"/>
        </w:numPr>
        <w:pBdr>
          <w:top w:color="auto" w:space="0" w:sz="0" w:val="none"/>
          <w:bottom w:color="auto" w:space="0" w:sz="0" w:val="none"/>
          <w:between w:color="auto" w:space="0" w:sz="0" w:val="none"/>
        </w:pBdr>
        <w:spacing w:after="0" w:afterAutospacing="0" w:line="360" w:lineRule="auto"/>
        <w:ind w:left="1320" w:hanging="360"/>
        <w:rPr>
          <w:color w:val="233741"/>
        </w:rPr>
      </w:pPr>
      <w:r w:rsidDel="00000000" w:rsidR="00000000" w:rsidRPr="00000000">
        <w:rPr>
          <w:color w:val="233741"/>
          <w:sz w:val="24"/>
          <w:szCs w:val="24"/>
          <w:rtl w:val="0"/>
        </w:rPr>
        <w:t xml:space="preserve">No Label Zones (NLZs) are spaces near the road where the activity in that space is not of the highest concern to our labeling.</w:t>
      </w:r>
    </w:p>
    <w:p w:rsidR="00000000" w:rsidDel="00000000" w:rsidP="00000000" w:rsidRDefault="00000000" w:rsidRPr="00000000" w14:paraId="00000004">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Examples: gas stations, parking lots, communal gatherings</w:t>
      </w:r>
    </w:p>
    <w:p w:rsidR="00000000" w:rsidDel="00000000" w:rsidP="00000000" w:rsidRDefault="00000000" w:rsidRPr="00000000" w14:paraId="00000005">
      <w:pPr>
        <w:numPr>
          <w:ilvl w:val="0"/>
          <w:numId w:val="2"/>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A zone is sectioned off by a polygon that accounts for all objects in it. </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59nmlhs8u7g6" w:id="2"/>
      <w:bookmarkEnd w:id="2"/>
      <w:r w:rsidDel="00000000" w:rsidR="00000000" w:rsidRPr="00000000">
        <w:rPr>
          <w:b w:val="1"/>
          <w:bCs w:val="1"/>
          <w:color w:val="233741"/>
          <w:sz w:val="36"/>
          <w:szCs w:val="36"/>
          <w:rtl w:val="0"/>
        </w:rPr>
        <w:t xml:space="preserve">Labeling Standards</w:t>
      </w:r>
    </w:p>
    <w:p w:rsidR="00000000" w:rsidDel="00000000" w:rsidP="00000000" w:rsidRDefault="00000000" w:rsidRPr="00000000" w14:paraId="00000007">
      <w:pPr>
        <w:numPr>
          <w:ilvl w:val="0"/>
          <w:numId w:val="1"/>
        </w:numPr>
        <w:pBdr>
          <w:top w:color="auto" w:space="0" w:sz="0" w:val="none"/>
          <w:bottom w:color="auto" w:space="0" w:sz="0" w:val="none"/>
          <w:between w:color="auto" w:space="0" w:sz="0" w:val="none"/>
        </w:pBdr>
        <w:spacing w:after="0" w:afterAutospacing="0" w:line="360" w:lineRule="auto"/>
        <w:ind w:left="1320" w:hanging="360"/>
        <w:rPr>
          <w:color w:val="233741"/>
        </w:rPr>
      </w:pPr>
      <w:r w:rsidDel="00000000" w:rsidR="00000000" w:rsidRPr="00000000">
        <w:rPr>
          <w:color w:val="233741"/>
          <w:sz w:val="24"/>
          <w:szCs w:val="24"/>
          <w:rtl w:val="0"/>
        </w:rPr>
        <w:t xml:space="preserve">NLZs are labeled in lidar, however, objects inside the NLZ are to be labeled in image.</w:t>
      </w:r>
    </w:p>
    <w:p w:rsidR="00000000" w:rsidDel="00000000" w:rsidP="00000000" w:rsidRDefault="00000000" w:rsidRPr="00000000" w14:paraId="00000008">
      <w:pPr>
        <w:numPr>
          <w:ilvl w:val="0"/>
          <w:numId w:val="1"/>
        </w:numPr>
        <w:pBdr>
          <w:top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There are many ways a community event can be sectioned off from other parts of the map.</w:t>
      </w:r>
    </w:p>
    <w:p w:rsidR="00000000" w:rsidDel="00000000" w:rsidP="00000000" w:rsidRDefault="00000000" w:rsidRPr="00000000" w14:paraId="00000009">
      <w:pPr>
        <w:numPr>
          <w:ilvl w:val="1"/>
          <w:numId w:val="1"/>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Ex: barriers, cones, signs, vehicles</w:t>
      </w:r>
    </w:p>
    <w:p w:rsidR="00000000" w:rsidDel="00000000" w:rsidP="00000000" w:rsidRDefault="00000000" w:rsidRPr="00000000" w14:paraId="0000000A">
      <w:pPr>
        <w:numPr>
          <w:ilvl w:val="1"/>
          <w:numId w:val="1"/>
        </w:numPr>
        <w:pBdr>
          <w:top w:color="auto" w:space="0" w:sz="0" w:val="none"/>
          <w:bottom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However, depending on the location of these events, the boundaries of the event need to be treated differently.</w:t>
      </w:r>
    </w:p>
    <w:p w:rsidR="00000000" w:rsidDel="00000000" w:rsidP="00000000" w:rsidRDefault="00000000" w:rsidRPr="00000000" w14:paraId="0000000B">
      <w:pPr>
        <w:numPr>
          <w:ilvl w:val="3"/>
          <w:numId w:val="1"/>
        </w:numPr>
        <w:pBdr>
          <w:top w:color="auto" w:space="0" w:sz="0" w:val="none"/>
          <w:bottom w:color="auto" w:space="0" w:sz="0" w:val="none"/>
          <w:between w:color="auto" w:space="0" w:sz="0" w:val="none"/>
        </w:pBdr>
        <w:spacing w:after="0" w:afterAutospacing="0" w:before="0" w:beforeAutospacing="0" w:line="360" w:lineRule="auto"/>
        <w:ind w:left="4380" w:hanging="360"/>
      </w:pPr>
      <w:r w:rsidDel="00000000" w:rsidR="00000000" w:rsidRPr="00000000">
        <w:rPr>
          <w:color w:val="233741"/>
          <w:sz w:val="24"/>
          <w:szCs w:val="24"/>
          <w:rtl w:val="0"/>
        </w:rPr>
        <w:t xml:space="preserve">If an event takes place in the road, the objects blocking off the event need to be labeled outside of the NLZ.</w:t>
      </w:r>
    </w:p>
    <w:p w:rsidR="00000000" w:rsidDel="00000000" w:rsidP="00000000" w:rsidRDefault="00000000" w:rsidRPr="00000000" w14:paraId="0000000C">
      <w:pPr>
        <w:numPr>
          <w:ilvl w:val="3"/>
          <w:numId w:val="1"/>
        </w:numPr>
        <w:pBdr>
          <w:top w:color="auto" w:space="0" w:sz="0" w:val="none"/>
          <w:bottom w:color="auto" w:space="0" w:sz="0" w:val="none"/>
          <w:between w:color="auto" w:space="0" w:sz="0" w:val="none"/>
        </w:pBdr>
        <w:spacing w:after="0" w:afterAutospacing="0" w:before="0" w:beforeAutospacing="0" w:line="360" w:lineRule="auto"/>
        <w:ind w:left="4380" w:hanging="360"/>
      </w:pPr>
      <w:r w:rsidDel="00000000" w:rsidR="00000000" w:rsidRPr="00000000">
        <w:rPr>
          <w:color w:val="233741"/>
          <w:sz w:val="24"/>
          <w:szCs w:val="24"/>
          <w:rtl w:val="0"/>
        </w:rPr>
        <w:t xml:space="preserve">If an event takes place in an undriveable area, like a sidewalk, the objects blocking off the event can be included in the NLZ.</w:t>
      </w:r>
    </w:p>
    <w:p w:rsidR="00000000" w:rsidDel="00000000" w:rsidP="00000000" w:rsidRDefault="00000000" w:rsidRPr="00000000" w14:paraId="0000000D">
      <w:pPr>
        <w:numPr>
          <w:ilvl w:val="0"/>
          <w:numId w:val="1"/>
        </w:numPr>
        <w:pBdr>
          <w:top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For music and sporting venues</w:t>
      </w:r>
    </w:p>
    <w:p w:rsidR="00000000" w:rsidDel="00000000" w:rsidP="00000000" w:rsidRDefault="00000000" w:rsidRPr="00000000" w14:paraId="0000000E">
      <w:pPr>
        <w:numPr>
          <w:ilvl w:val="1"/>
          <w:numId w:val="1"/>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A section of the crowd can be labeled as a no label zone.</w:t>
      </w:r>
    </w:p>
    <w:p w:rsidR="00000000" w:rsidDel="00000000" w:rsidP="00000000" w:rsidRDefault="00000000" w:rsidRPr="00000000" w14:paraId="0000000F">
      <w:pPr>
        <w:numPr>
          <w:ilvl w:val="1"/>
          <w:numId w:val="1"/>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Part of the crowd, closest to the road, will need to be labeled as normal.</w:t>
      </w:r>
    </w:p>
    <w:p w:rsidR="00000000" w:rsidDel="00000000" w:rsidP="00000000" w:rsidRDefault="00000000" w:rsidRPr="00000000" w14:paraId="00000010">
      <w:pPr>
        <w:numPr>
          <w:ilvl w:val="0"/>
          <w:numId w:val="1"/>
        </w:numPr>
        <w:pBdr>
          <w:top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NLZs should not have any bounding boxes in them unless...</w:t>
      </w:r>
    </w:p>
    <w:p w:rsidR="00000000" w:rsidDel="00000000" w:rsidP="00000000" w:rsidRDefault="00000000" w:rsidRPr="00000000" w14:paraId="00000011">
      <w:pPr>
        <w:numPr>
          <w:ilvl w:val="1"/>
          <w:numId w:val="1"/>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an object enters and then exits the zone</w:t>
      </w:r>
    </w:p>
    <w:p w:rsidR="00000000" w:rsidDel="00000000" w:rsidP="00000000" w:rsidRDefault="00000000" w:rsidRPr="00000000" w14:paraId="00000012">
      <w:pPr>
        <w:numPr>
          <w:ilvl w:val="1"/>
          <w:numId w:val="1"/>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starts in the zone and then exits the zone</w:t>
      </w:r>
    </w:p>
    <w:p w:rsidR="00000000" w:rsidDel="00000000" w:rsidP="00000000" w:rsidRDefault="00000000" w:rsidRPr="00000000" w14:paraId="00000013">
      <w:pPr>
        <w:numPr>
          <w:ilvl w:val="0"/>
          <w:numId w:val="1"/>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If the AV enters a NLZ like a parking lot, then no zone gets created and all objects inside the parking lot need to be labeled.</w:t>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v0g6azmb5aac" w:id="3"/>
      <w:bookmarkEnd w:id="3"/>
      <w:r w:rsidDel="00000000" w:rsidR="00000000" w:rsidRPr="00000000">
        <w:rPr>
          <w:b w:val="1"/>
          <w:bCs w:val="1"/>
          <w:color w:val="233741"/>
          <w:sz w:val="36"/>
          <w:szCs w:val="36"/>
          <w:rtl w:val="0"/>
        </w:rPr>
        <w:t xml:space="preserve">NLZ Examples</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vu0dlpi5udtu" w:id="4"/>
      <w:bookmarkEnd w:id="4"/>
      <w:r w:rsidDel="00000000" w:rsidR="00000000" w:rsidRPr="00000000">
        <w:rPr>
          <w:b w:val="1"/>
          <w:bCs w:val="1"/>
          <w:color w:val="233741"/>
          <w:rtl w:val="0"/>
        </w:rPr>
        <w:t xml:space="preserve">Parking Lots</w:t>
      </w:r>
    </w:p>
    <w:p w:rsidR="00000000" w:rsidDel="00000000" w:rsidP="00000000" w:rsidRDefault="00000000" w:rsidRPr="00000000" w14:paraId="00000016">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Parking lots are areas where cars and other vehicles may be parked or left temporarily.</w:t>
      </w:r>
    </w:p>
    <w:p w:rsidR="00000000" w:rsidDel="00000000" w:rsidP="00000000" w:rsidRDefault="00000000" w:rsidRPr="00000000" w14:paraId="00000017">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If one single lidar point exists in a parking lot, the lot must be converted to a NLZ. The NLZ should be placed over the entire parking lot.</w:t>
      </w:r>
    </w:p>
    <w:p w:rsidR="00000000" w:rsidDel="00000000" w:rsidP="00000000" w:rsidRDefault="00000000" w:rsidRPr="00000000" w14:paraId="00000018">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It does not matter how many cars or other objects may be in the parking lot.</w:t>
      </w:r>
    </w:p>
    <w:p w:rsidR="00000000" w:rsidDel="00000000" w:rsidP="00000000" w:rsidRDefault="00000000" w:rsidRPr="00000000" w14:paraId="00000019">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If the parking lot is completely in the undriveable area, it does not need a label. Do not toggle on the undriveable lidar to label parking lots.</w:t>
      </w:r>
    </w:p>
    <w:p w:rsidR="00000000" w:rsidDel="00000000" w:rsidP="00000000" w:rsidRDefault="00000000" w:rsidRPr="00000000" w14:paraId="0000001A">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gzith0djhfdt" w:id="5"/>
      <w:bookmarkEnd w:id="5"/>
      <w:r w:rsidDel="00000000" w:rsidR="00000000" w:rsidRPr="00000000">
        <w:rPr>
          <w:b w:val="1"/>
          <w:bCs w:val="1"/>
          <w:color w:val="233741"/>
          <w:rtl w:val="0"/>
        </w:rPr>
        <w:t xml:space="preserve">Gas Stations</w:t>
      </w:r>
    </w:p>
    <w:p w:rsidR="00000000" w:rsidDel="00000000" w:rsidP="00000000" w:rsidRDefault="00000000" w:rsidRPr="00000000" w14:paraId="0000001C">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Gas stations are places where gasoline for vehicles is sold and where cars are filled with gas. </w:t>
      </w:r>
    </w:p>
    <w:p w:rsidR="00000000" w:rsidDel="00000000" w:rsidP="00000000" w:rsidRDefault="00000000" w:rsidRPr="00000000" w14:paraId="0000001D">
      <w:pPr>
        <w:rPr>
          <w:color w:val="233741"/>
          <w:sz w:val="24"/>
          <w:szCs w:val="24"/>
        </w:rPr>
      </w:pPr>
      <w:r w:rsidDel="00000000" w:rsidR="00000000" w:rsidRPr="00000000">
        <w:rPr>
          <w:rtl w:val="0"/>
        </w:rPr>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ncr6onb6iwz7" w:id="6"/>
      <w:bookmarkEnd w:id="6"/>
      <w:r w:rsidDel="00000000" w:rsidR="00000000" w:rsidRPr="00000000">
        <w:rPr>
          <w:b w:val="1"/>
          <w:bCs w:val="1"/>
          <w:color w:val="233741"/>
          <w:rtl w:val="0"/>
        </w:rPr>
        <w:t xml:space="preserve">Communal Gatherings</w:t>
      </w:r>
    </w:p>
    <w:p w:rsidR="00000000" w:rsidDel="00000000" w:rsidP="00000000" w:rsidRDefault="00000000" w:rsidRPr="00000000" w14:paraId="0000001F">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Communal gatherings are places in public where pedestrians congregate for various reasons, such as parades, fairs, protests, outdoor parties/events, and crowds outside of sporting/music venues.  </w:t>
      </w:r>
    </w:p>
    <w:p w:rsidR="00000000" w:rsidDel="00000000" w:rsidP="00000000" w:rsidRDefault="00000000" w:rsidRPr="00000000" w14:paraId="00000020">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NLZ's can also be used on street corners that are hosting a demonstration.</w:t>
      </w:r>
    </w:p>
    <w:p w:rsidR="00000000" w:rsidDel="00000000" w:rsidP="00000000" w:rsidRDefault="00000000" w:rsidRPr="00000000" w14:paraId="00000021">
      <w:pPr>
        <w:rPr>
          <w:color w:val="233741"/>
          <w:sz w:val="24"/>
          <w:szCs w:val="24"/>
        </w:rPr>
      </w:pPr>
      <w:r w:rsidDel="00000000" w:rsidR="00000000" w:rsidRPr="00000000">
        <w:rPr>
          <w:rtl w:val="0"/>
        </w:rPr>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7ahwfgl051n" w:id="7"/>
      <w:bookmarkEnd w:id="7"/>
      <w:r w:rsidDel="00000000" w:rsidR="00000000" w:rsidRPr="00000000">
        <w:rPr>
          <w:b w:val="1"/>
          <w:bCs w:val="1"/>
          <w:color w:val="233741"/>
          <w:rtl w:val="0"/>
        </w:rPr>
        <w:t xml:space="preserve">Other NLZs</w:t>
      </w:r>
    </w:p>
    <w:p w:rsidR="00000000" w:rsidDel="00000000" w:rsidP="00000000" w:rsidRDefault="00000000" w:rsidRPr="00000000" w14:paraId="00000023">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In areas like these, sidewalks and the beginning of driveways should not be included in the NLZ.</w:t>
      </w:r>
    </w:p>
    <w:p w:rsidR="00000000" w:rsidDel="00000000" w:rsidP="00000000" w:rsidRDefault="00000000" w:rsidRPr="00000000" w14:paraId="00000024">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Start NLZ just past the sidewalk.</w:t>
      </w:r>
    </w:p>
    <w:p w:rsidR="00000000" w:rsidDel="00000000" w:rsidP="00000000" w:rsidRDefault="00000000" w:rsidRPr="00000000" w14:paraId="00000025">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Start NLZ where the cars start.</w:t>
      </w:r>
    </w:p>
    <w:p w:rsidR="00000000" w:rsidDel="00000000" w:rsidP="00000000" w:rsidRDefault="00000000" w:rsidRPr="00000000" w14:paraId="00000026">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Start NLZ where the cars start.</w:t>
      </w:r>
    </w:p>
    <w:p w:rsidR="00000000" w:rsidDel="00000000" w:rsidP="00000000" w:rsidRDefault="00000000" w:rsidRPr="00000000" w14:paraId="00000027">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7n88j5sbrugk" w:id="8"/>
      <w:bookmarkEnd w:id="8"/>
      <w:r w:rsidDel="00000000" w:rsidR="00000000" w:rsidRPr="00000000">
        <w:rPr>
          <w:b w:val="1"/>
          <w:bCs w:val="1"/>
          <w:color w:val="233741"/>
          <w:sz w:val="36"/>
          <w:szCs w:val="36"/>
          <w:rtl w:val="0"/>
        </w:rPr>
        <w:t xml:space="preserve">Other Details</w:t>
      </w:r>
    </w:p>
    <w:p w:rsidR="00000000" w:rsidDel="00000000" w:rsidP="00000000" w:rsidRDefault="00000000" w:rsidRPr="00000000" w14:paraId="00000028">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This communal gathering, shown in both image and lidar on the right, is defined by traffic cones and a police vehicle, which separates the crowd of people from the ongoing vehicle traffic. </w:t>
      </w:r>
    </w:p>
    <w:p w:rsidR="00000000" w:rsidDel="00000000" w:rsidP="00000000" w:rsidRDefault="00000000" w:rsidRPr="00000000" w14:paraId="00000029">
      <w:pPr>
        <w:pBdr>
          <w:left w:color="auto" w:space="0" w:sz="0" w:val="none"/>
          <w:bottom w:color="auto" w:space="0" w:sz="0" w:val="none"/>
        </w:pBdr>
        <w:spacing w:before="240" w:line="360" w:lineRule="auto"/>
        <w:rPr>
          <w:color w:val="233741"/>
          <w:sz w:val="24"/>
          <w:szCs w:val="24"/>
        </w:rPr>
      </w:pPr>
      <w:r w:rsidDel="00000000" w:rsidR="00000000" w:rsidRPr="00000000">
        <w:rPr>
          <w:b w:val="1"/>
          <w:bCs w:val="1"/>
          <w:color w:val="233741"/>
          <w:sz w:val="24"/>
          <w:szCs w:val="24"/>
          <w:rtl w:val="0"/>
        </w:rPr>
        <w:t xml:space="preserve">Example 1:</w:t>
      </w:r>
      <w:r w:rsidDel="00000000" w:rsidR="00000000" w:rsidRPr="00000000">
        <w:rPr>
          <w:color w:val="233741"/>
          <w:sz w:val="24"/>
          <w:szCs w:val="24"/>
          <w:rtl w:val="0"/>
        </w:rPr>
        <w:t xml:space="preserve"> In this scenario, only the objects that separate the event from it's surrounding should be labeled. This can include vehicles, traffic cones, or barriers.</w:t>
      </w:r>
    </w:p>
    <w:p w:rsidR="00000000" w:rsidDel="00000000" w:rsidP="00000000" w:rsidRDefault="00000000" w:rsidRPr="00000000" w14:paraId="0000002A">
      <w:pPr>
        <w:pBdr>
          <w:left w:color="auto" w:space="0" w:sz="0" w:val="none"/>
          <w:bottom w:color="auto" w:space="0" w:sz="0" w:val="none"/>
        </w:pBdr>
        <w:spacing w:before="240" w:line="360" w:lineRule="auto"/>
        <w:rPr>
          <w:color w:val="233741"/>
          <w:sz w:val="24"/>
          <w:szCs w:val="24"/>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b w:val="1"/>
          <w:bCs w:val="1"/>
          <w:color w:val="233741"/>
          <w:sz w:val="24"/>
          <w:szCs w:val="24"/>
          <w:rtl w:val="0"/>
        </w:rPr>
        <w:t xml:space="preserve">Example 2:</w:t>
      </w:r>
      <w:r w:rsidDel="00000000" w:rsidR="00000000" w:rsidRPr="00000000">
        <w:rPr>
          <w:color w:val="233741"/>
          <w:sz w:val="24"/>
          <w:szCs w:val="24"/>
          <w:rtl w:val="0"/>
        </w:rPr>
        <w:t xml:space="preserve"> This event takes place on a large sidewalk area.  </w:t>
      </w:r>
    </w:p>
    <w:p w:rsidR="00000000" w:rsidDel="00000000" w:rsidP="00000000" w:rsidRDefault="00000000" w:rsidRPr="00000000" w14:paraId="0000002C">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Only the area behind the barriers should be labeled as a no label zone. </w:t>
      </w:r>
    </w:p>
    <w:p w:rsidR="00000000" w:rsidDel="00000000" w:rsidP="00000000" w:rsidRDefault="00000000" w:rsidRPr="00000000" w14:paraId="0000002D">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This scenario can include the barriers as part of the NLZ.</w:t>
      </w:r>
    </w:p>
    <w:p w:rsidR="00000000" w:rsidDel="00000000" w:rsidP="00000000" w:rsidRDefault="00000000" w:rsidRPr="00000000" w14:paraId="0000002E">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area on the sidewalk outside of the barriers should be labeled as normal.</w:t>
      </w:r>
    </w:p>
    <w:p w:rsidR="00000000" w:rsidDel="00000000" w:rsidP="00000000" w:rsidRDefault="00000000" w:rsidRPr="00000000" w14:paraId="0000002F">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b w:val="1"/>
          <w:bCs w:val="1"/>
          <w:color w:val="233741"/>
          <w:sz w:val="24"/>
          <w:szCs w:val="24"/>
          <w:rtl w:val="0"/>
        </w:rPr>
        <w:t xml:space="preserve">Example 3:</w:t>
      </w:r>
      <w:r w:rsidDel="00000000" w:rsidR="00000000" w:rsidRPr="00000000">
        <w:rPr>
          <w:color w:val="233741"/>
          <w:sz w:val="24"/>
          <w:szCs w:val="24"/>
          <w:rtl w:val="0"/>
        </w:rPr>
        <w:t xml:space="preserve"> Sporting Events</w:t>
      </w:r>
    </w:p>
    <w:p w:rsidR="00000000" w:rsidDel="00000000" w:rsidP="00000000" w:rsidRDefault="00000000" w:rsidRPr="00000000" w14:paraId="00000031">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Venues that hold sporting and music events might also have a community gathering. These will most likely start before the event and run until the end of the event.</w:t>
      </w:r>
    </w:p>
    <w:p w:rsidR="00000000" w:rsidDel="00000000" w:rsidP="00000000" w:rsidRDefault="00000000" w:rsidRPr="00000000" w14:paraId="00000032">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Community gathering outside of a sporting venue. This is both a NLZ and an area that needs to be labeled.</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Looking at the 2D lidar of gathering, it is easy to see that most people are gathered between the two vehicles on the sidewalk. Objects like those can be used to help determine the NLZ areas.</w:t>
      </w:r>
    </w:p>
    <w:p w:rsidR="00000000" w:rsidDel="00000000" w:rsidP="00000000" w:rsidRDefault="00000000" w:rsidRPr="00000000" w14:paraId="00000034">
      <w:pPr>
        <w:numPr>
          <w:ilvl w:val="0"/>
          <w:numId w:val="3"/>
        </w:numPr>
        <w:pBdr>
          <w:top w:color="auto" w:space="0" w:sz="0" w:val="none"/>
          <w:bottom w:color="auto" w:space="0" w:sz="0" w:val="none"/>
          <w:right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All objects on the building side of the blue line do not need to be labeled and can be considered a NLZ.</w:t>
      </w:r>
    </w:p>
    <w:p w:rsidR="00000000" w:rsidDel="00000000" w:rsidP="00000000" w:rsidRDefault="00000000" w:rsidRPr="00000000" w14:paraId="00000035">
      <w:pPr>
        <w:numPr>
          <w:ilvl w:val="0"/>
          <w:numId w:val="3"/>
        </w:numPr>
        <w:pBdr>
          <w:top w:color="auto" w:space="0" w:sz="0" w:val="none"/>
          <w:bottom w:color="auto" w:space="0" w:sz="0" w:val="none"/>
          <w:right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All objects on the road side of the blue line need to be labeled.</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before="200" w:line="360" w:lineRule="auto"/>
        <w:rPr>
          <w:color w:val="233741"/>
          <w:sz w:val="24"/>
          <w:szCs w:val="24"/>
        </w:rPr>
      </w:pPr>
      <w:r w:rsidDel="00000000" w:rsidR="00000000" w:rsidRPr="00000000">
        <w:rPr>
          <w:color w:val="233741"/>
          <w:sz w:val="24"/>
          <w:szCs w:val="24"/>
          <w:rtl w:val="0"/>
        </w:rPr>
        <w:t xml:space="preserve">This will be an area where each labeler can have differing results and that is okay. The goal is to try to gather the information that is most important to the AV.</w:t>
      </w:r>
    </w:p>
    <w:p w:rsidR="00000000" w:rsidDel="00000000" w:rsidP="00000000" w:rsidRDefault="00000000" w:rsidRPr="00000000" w14:paraId="00000037">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b w:val="1"/>
          <w:bCs w:val="1"/>
          <w:color w:val="233741"/>
          <w:sz w:val="24"/>
          <w:szCs w:val="24"/>
          <w:rtl w:val="0"/>
        </w:rPr>
        <w:t xml:space="preserve">Example 4:</w:t>
      </w:r>
      <w:r w:rsidDel="00000000" w:rsidR="00000000" w:rsidRPr="00000000">
        <w:rPr>
          <w:color w:val="233741"/>
          <w:sz w:val="24"/>
          <w:szCs w:val="24"/>
          <w:rtl w:val="0"/>
        </w:rPr>
        <w:t xml:space="preserve"> AV Enters NLZ</w:t>
      </w:r>
    </w:p>
    <w:p w:rsidR="00000000" w:rsidDel="00000000" w:rsidP="00000000" w:rsidRDefault="00000000" w:rsidRPr="00000000" w14:paraId="00000039">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If an AV does not enter a parking lot, a NLZ is created. However, if the AV enters a parking lot, no NLZ is needed and all objects get bounding boxes.</w:t>
      </w:r>
    </w:p>
    <w:p w:rsidR="00000000" w:rsidDel="00000000" w:rsidP="00000000" w:rsidRDefault="00000000" w:rsidRPr="00000000" w14:paraId="0000003A">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In the case of a segment where the AV looks like it is going to enter a parking lot, but does not before the segment ends, it is a NLZ.</w:t>
      </w:r>
    </w:p>
    <w:p w:rsidR="00000000" w:rsidDel="00000000" w:rsidP="00000000" w:rsidRDefault="00000000" w:rsidRPr="00000000" w14:paraId="0000003B">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03C">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m7ir6cddmscs" w:id="9"/>
      <w:bookmarkEnd w:id="9"/>
      <w:r w:rsidDel="00000000" w:rsidR="00000000" w:rsidRPr="00000000">
        <w:rPr>
          <w:b w:val="1"/>
          <w:bCs w:val="1"/>
          <w:color w:val="233741"/>
          <w:sz w:val="36"/>
          <w:szCs w:val="36"/>
          <w:rtl w:val="0"/>
        </w:rPr>
        <w:t xml:space="preserve">Learn More: NLZs vs Parklets</w:t>
      </w:r>
    </w:p>
    <w:p w:rsidR="00000000" w:rsidDel="00000000" w:rsidP="00000000" w:rsidRDefault="00000000" w:rsidRPr="00000000" w14:paraId="0000003D">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A common source of confusion is discerning NLZs from Parklets. Click on the button below to access a learning module and knowledge check on this topic.</w:t>
      </w:r>
    </w:p>
    <w:p w:rsidR="00000000" w:rsidDel="00000000" w:rsidP="00000000" w:rsidRDefault="00000000" w:rsidRPr="00000000" w14:paraId="0000003E">
      <w:pPr>
        <w:pBdr>
          <w:left w:color="auto" w:space="0" w:sz="0" w:val="none"/>
          <w:bottom w:color="auto" w:space="0" w:sz="0" w:val="none"/>
        </w:pBdr>
        <w:spacing w:before="240" w:line="360" w:lineRule="auto"/>
        <w:rPr>
          <w:b w:val="1"/>
          <w:bCs w:val="1"/>
          <w:color w:val="233741"/>
          <w:sz w:val="24"/>
          <w:szCs w:val="24"/>
        </w:rPr>
      </w:pPr>
      <w:r w:rsidDel="00000000" w:rsidR="00000000" w:rsidRPr="00000000">
        <w:rPr>
          <w:b w:val="1"/>
          <w:bCs w:val="1"/>
          <w:color w:val="233741"/>
          <w:sz w:val="24"/>
          <w:szCs w:val="24"/>
          <w:rtl w:val="0"/>
        </w:rPr>
        <w:t xml:space="preserve">Enter password: ZONES</w:t>
      </w:r>
    </w:p>
    <w:p w:rsidR="00000000" w:rsidDel="00000000" w:rsidP="00000000" w:rsidRDefault="00000000" w:rsidRPr="00000000" w14:paraId="0000003F">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lvuvqkvrbujz" w:id="10"/>
      <w:bookmarkEnd w:id="10"/>
      <w:r w:rsidDel="00000000" w:rsidR="00000000" w:rsidRPr="00000000">
        <w:rPr>
          <w:b w:val="1"/>
          <w:bCs w:val="1"/>
          <w:color w:val="233741"/>
          <w:sz w:val="36"/>
          <w:szCs w:val="36"/>
          <w:rtl w:val="0"/>
        </w:rPr>
        <w:t xml:space="preserve">Non NLZs</w:t>
      </w:r>
    </w:p>
    <w:p w:rsidR="00000000" w:rsidDel="00000000" w:rsidP="00000000" w:rsidRDefault="00000000" w:rsidRPr="00000000" w14:paraId="00000040">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Parking that is between two lanes of traffic is not to be considered a no label zone. In most cases it will only be one line of parking (parallel or diagonal) and is to be labeled as normal.</w:t>
      </w:r>
    </w:p>
    <w:p w:rsidR="00000000" w:rsidDel="00000000" w:rsidP="00000000" w:rsidRDefault="00000000" w:rsidRPr="00000000" w14:paraId="00000041">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If there are multiple rows of parking, like parking lots between highways, those can be no label zones. Example above.</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rFonts w:ascii="Arial" w:cs="Arial" w:eastAsia="Arial" w:hAnsi="Arial"/>
        <w:b w:val="0"/>
        <w:bCs w:val="0"/>
        <w:i w:val="0"/>
        <w:iCs w:val="0"/>
        <w:smallCaps w:val="0"/>
        <w:color w:val="233741"/>
        <w:sz w:val="24"/>
        <w:szCs w:val="24"/>
        <w:u w:val="none"/>
      </w:rPr>
    </w:lvl>
    <w:lvl w:ilvl="3">
      <w:start w:val="1"/>
      <w:numFmt w:val="bullet"/>
      <w:lvlText w:val="■"/>
      <w:lvlJc w:val="left"/>
      <w:pPr>
        <w:ind w:left="2880" w:hanging="360"/>
      </w:pPr>
      <w:rPr>
        <w:rFonts w:ascii="Arial" w:cs="Arial" w:eastAsia="Arial" w:hAnsi="Arial"/>
        <w:b w:val="0"/>
        <w:bCs w:val="0"/>
        <w:i w:val="0"/>
        <w:iCs w:val="0"/>
        <w:smallCaps w:val="0"/>
        <w:color w:val="233741"/>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