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between w:color="auto" w:space="0" w:sz="0" w:val="none"/>
        </w:pBdr>
        <w:spacing w:after="0" w:before="0" w:line="331.2" w:lineRule="auto"/>
        <w:jc w:val="center"/>
        <w:rPr>
          <w:b w:val="1"/>
          <w:bCs w:val="1"/>
          <w:color w:val="233741"/>
          <w:sz w:val="68"/>
          <w:szCs w:val="68"/>
        </w:rPr>
      </w:pPr>
      <w:bookmarkStart w:colFirst="0" w:colLast="0" w:name="_zm6443rfkme" w:id="0"/>
      <w:bookmarkEnd w:id="0"/>
      <w:r w:rsidDel="00000000" w:rsidR="00000000" w:rsidRPr="00000000">
        <w:rPr>
          <w:b w:val="1"/>
          <w:bCs w:val="1"/>
          <w:color w:val="233741"/>
          <w:sz w:val="68"/>
          <w:szCs w:val="68"/>
          <w:rtl w:val="0"/>
        </w:rPr>
        <w:t xml:space="preserve">Wall Taxonomy</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j1qpt5x36de" w:id="1"/>
      <w:bookmarkEnd w:id="1"/>
      <w:r w:rsidDel="00000000" w:rsidR="00000000" w:rsidRPr="00000000">
        <w:rPr>
          <w:b w:val="1"/>
          <w:bCs w:val="1"/>
          <w:color w:val="233741"/>
          <w:sz w:val="36"/>
          <w:szCs w:val="36"/>
          <w:rtl w:val="0"/>
        </w:rPr>
        <w:t xml:space="preserve">Definition</w:t>
      </w:r>
    </w:p>
    <w:p w:rsidR="00000000" w:rsidDel="00000000" w:rsidP="00000000" w:rsidRDefault="00000000" w:rsidRPr="00000000" w14:paraId="00000003">
      <w:pPr>
        <w:numPr>
          <w:ilvl w:val="0"/>
          <w:numId w:val="1"/>
        </w:numPr>
        <w:pBdr>
          <w:top w:color="auto" w:space="0" w:sz="0" w:val="none"/>
          <w:bottom w:color="auto" w:space="0" w:sz="0" w:val="none"/>
          <w:between w:color="auto" w:space="0" w:sz="0" w:val="none"/>
        </w:pBdr>
        <w:spacing w:after="0" w:afterAutospacing="0" w:line="360" w:lineRule="auto"/>
        <w:ind w:left="1320" w:hanging="360"/>
        <w:rPr>
          <w:color w:val="233741"/>
        </w:rPr>
      </w:pPr>
      <w:r w:rsidDel="00000000" w:rsidR="00000000" w:rsidRPr="00000000">
        <w:rPr>
          <w:color w:val="233741"/>
          <w:sz w:val="24"/>
          <w:szCs w:val="24"/>
          <w:rtl w:val="0"/>
        </w:rPr>
        <w:t xml:space="preserve">A wall is the sides and facades of buildings, scaffolding, fences and other continuous structures that define the boundary of a property.</w:t>
      </w:r>
    </w:p>
    <w:p w:rsidR="00000000" w:rsidDel="00000000" w:rsidP="00000000" w:rsidRDefault="00000000" w:rsidRPr="00000000" w14:paraId="00000004">
      <w:pPr>
        <w:numPr>
          <w:ilvl w:val="0"/>
          <w:numId w:val="1"/>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These can include signs that stick out from a building, awnings, stairs, stairs with railing, and fences.</w:t>
      </w:r>
    </w:p>
    <w:p w:rsidR="00000000" w:rsidDel="00000000" w:rsidP="00000000" w:rsidRDefault="00000000" w:rsidRPr="00000000" w14:paraId="00000005">
      <w:pPr>
        <w:numPr>
          <w:ilvl w:val="0"/>
          <w:numId w:val="1"/>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They can be made out of metal, brick, concrete, or wood.</w:t>
      </w:r>
    </w:p>
    <w:p w:rsidR="00000000" w:rsidDel="00000000" w:rsidP="00000000" w:rsidRDefault="00000000" w:rsidRPr="00000000" w14:paraId="00000006">
      <w:pPr>
        <w:pStyle w:val="Heading2"/>
        <w:keepNext w:val="0"/>
        <w:keepLines w:val="0"/>
        <w:pBdr>
          <w:top w:color="auto" w:space="0" w:sz="0" w:val="none"/>
          <w:left w:color="auto" w:space="0" w:sz="0" w:val="none"/>
        </w:pBdr>
        <w:spacing w:after="0" w:before="0" w:line="360" w:lineRule="auto"/>
        <w:rPr>
          <w:b w:val="1"/>
          <w:bCs w:val="1"/>
          <w:color w:val="233741"/>
          <w:sz w:val="36"/>
          <w:szCs w:val="36"/>
        </w:rPr>
      </w:pPr>
      <w:bookmarkStart w:colFirst="0" w:colLast="0" w:name="_ax2ok2bgahgc" w:id="2"/>
      <w:bookmarkEnd w:id="2"/>
      <w:r w:rsidDel="00000000" w:rsidR="00000000" w:rsidRPr="00000000">
        <w:rPr>
          <w:b w:val="1"/>
          <w:bCs w:val="1"/>
          <w:color w:val="233741"/>
          <w:sz w:val="36"/>
          <w:szCs w:val="36"/>
          <w:rtl w:val="0"/>
        </w:rPr>
        <w:t xml:space="preserve">Labeling Standards</w:t>
      </w:r>
    </w:p>
    <w:p w:rsidR="00000000" w:rsidDel="00000000" w:rsidP="00000000" w:rsidRDefault="00000000" w:rsidRPr="00000000" w14:paraId="00000007">
      <w:pPr>
        <w:numPr>
          <w:ilvl w:val="0"/>
          <w:numId w:val="3"/>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Limit bounding box overlap with points belonging to other objects as much as is possible.</w:t>
      </w:r>
    </w:p>
    <w:p w:rsidR="00000000" w:rsidDel="00000000" w:rsidP="00000000" w:rsidRDefault="00000000" w:rsidRPr="00000000" w14:paraId="00000008">
      <w:pPr>
        <w:numPr>
          <w:ilvl w:val="0"/>
          <w:numId w:val="3"/>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Label walls in as few boxes as possible for the sake of efficiency.</w:t>
      </w:r>
    </w:p>
    <w:p w:rsidR="00000000" w:rsidDel="00000000" w:rsidP="00000000" w:rsidRDefault="00000000" w:rsidRPr="00000000" w14:paraId="00000009">
      <w:pPr>
        <w:numPr>
          <w:ilvl w:val="0"/>
          <w:numId w:val="3"/>
        </w:numPr>
        <w:pBdr>
          <w:top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Lidar points associated with walls should be filtered out by the undriveable toggle. However, if wall points are found (when the undriveable toggle is off) label them as as wall objects. </w:t>
      </w:r>
    </w:p>
    <w:p w:rsidR="00000000" w:rsidDel="00000000" w:rsidP="00000000" w:rsidRDefault="00000000" w:rsidRPr="00000000" w14:paraId="0000000A">
      <w:pPr>
        <w:numPr>
          <w:ilvl w:val="2"/>
          <w:numId w:val="3"/>
        </w:numPr>
        <w:pBdr>
          <w:top w:color="auto" w:space="0" w:sz="0" w:val="none"/>
          <w:bottom w:color="auto" w:space="0" w:sz="0" w:val="none"/>
          <w:between w:color="auto" w:space="0" w:sz="0" w:val="none"/>
        </w:pBdr>
        <w:spacing w:after="0" w:afterAutospacing="0" w:before="0" w:beforeAutospacing="0" w:line="360" w:lineRule="auto"/>
        <w:ind w:left="3360" w:hanging="360"/>
      </w:pPr>
      <w:r w:rsidDel="00000000" w:rsidR="00000000" w:rsidRPr="00000000">
        <w:rPr>
          <w:color w:val="233741"/>
          <w:sz w:val="24"/>
          <w:szCs w:val="24"/>
          <w:rtl w:val="0"/>
        </w:rPr>
        <w:t xml:space="preserve">Do not turn on radar, undriveable, or ground lidar toggles. Only label the wall lidar points visible with those toggles off.</w:t>
      </w:r>
    </w:p>
    <w:p w:rsidR="00000000" w:rsidDel="00000000" w:rsidP="00000000" w:rsidRDefault="00000000" w:rsidRPr="00000000" w14:paraId="0000000B">
      <w:pPr>
        <w:numPr>
          <w:ilvl w:val="0"/>
          <w:numId w:val="3"/>
        </w:numPr>
        <w:pBdr>
          <w:top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If a marquee, billboard, or canopy is attached to the wall, it should receive their own bounding box. </w:t>
      </w:r>
    </w:p>
    <w:p w:rsidR="00000000" w:rsidDel="00000000" w:rsidP="00000000" w:rsidRDefault="00000000" w:rsidRPr="00000000" w14:paraId="0000000C">
      <w:pPr>
        <w:numPr>
          <w:ilvl w:val="2"/>
          <w:numId w:val="3"/>
        </w:numPr>
        <w:pBdr>
          <w:top w:color="auto" w:space="0" w:sz="0" w:val="none"/>
          <w:bottom w:color="auto" w:space="0" w:sz="0" w:val="none"/>
          <w:between w:color="auto" w:space="0" w:sz="0" w:val="none"/>
        </w:pBdr>
        <w:spacing w:after="0" w:afterAutospacing="0" w:before="0" w:beforeAutospacing="0" w:line="360" w:lineRule="auto"/>
        <w:ind w:left="3360" w:hanging="360"/>
      </w:pPr>
      <w:r w:rsidDel="00000000" w:rsidR="00000000" w:rsidRPr="00000000">
        <w:rPr>
          <w:color w:val="233741"/>
          <w:sz w:val="24"/>
          <w:szCs w:val="24"/>
          <w:rtl w:val="0"/>
        </w:rPr>
        <w:t xml:space="preserve">Auto-grounding may need to be turned off in this case. </w:t>
      </w:r>
    </w:p>
    <w:p w:rsidR="00000000" w:rsidDel="00000000" w:rsidP="00000000" w:rsidRDefault="00000000" w:rsidRPr="00000000" w14:paraId="0000000D">
      <w:pPr>
        <w:numPr>
          <w:ilvl w:val="2"/>
          <w:numId w:val="3"/>
        </w:numPr>
        <w:pBdr>
          <w:top w:color="auto" w:space="0" w:sz="0" w:val="none"/>
          <w:bottom w:color="auto" w:space="0" w:sz="0" w:val="none"/>
          <w:between w:color="auto" w:space="0" w:sz="0" w:val="none"/>
        </w:pBdr>
        <w:spacing w:after="0" w:afterAutospacing="0" w:before="0" w:beforeAutospacing="0" w:line="360" w:lineRule="auto"/>
        <w:ind w:left="3360" w:hanging="360"/>
      </w:pPr>
      <w:r w:rsidDel="00000000" w:rsidR="00000000" w:rsidRPr="00000000">
        <w:rPr>
          <w:color w:val="233741"/>
          <w:sz w:val="24"/>
          <w:szCs w:val="24"/>
          <w:rtl w:val="0"/>
        </w:rPr>
        <w:t xml:space="preserve">Use one box to encompass a marquee or canopy and avoid overlapping bounding boxes as much as possible. </w:t>
      </w:r>
    </w:p>
    <w:p w:rsidR="00000000" w:rsidDel="00000000" w:rsidP="00000000" w:rsidRDefault="00000000" w:rsidRPr="00000000" w14:paraId="0000000E">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31.2" w:lineRule="auto"/>
        <w:ind w:left="1320" w:hanging="360"/>
        <w:rPr>
          <w:color w:val="233741"/>
        </w:rPr>
      </w:pPr>
      <w:r w:rsidDel="00000000" w:rsidR="00000000" w:rsidRPr="00000000">
        <w:rPr>
          <w:color w:val="233741"/>
          <w:sz w:val="24"/>
          <w:szCs w:val="24"/>
          <w:rtl w:val="0"/>
        </w:rPr>
        <w:t xml:space="preserve">If an object is attached to the building structure it should be classified as wall. </w:t>
      </w:r>
    </w:p>
    <w:p w:rsidR="00000000" w:rsidDel="00000000" w:rsidP="00000000" w:rsidRDefault="00000000" w:rsidRPr="00000000" w14:paraId="0000000F">
      <w:pPr>
        <w:numPr>
          <w:ilvl w:val="0"/>
          <w:numId w:val="3"/>
        </w:numPr>
        <w:pBdr>
          <w:top w:color="auto" w:space="0" w:sz="0" w:val="none"/>
          <w:bottom w:color="auto" w:space="0" w:sz="0" w:val="none"/>
          <w:right w:color="auto" w:space="0" w:sz="0" w:val="none"/>
          <w:between w:color="auto" w:space="0" w:sz="0" w:val="none"/>
        </w:pBdr>
        <w:spacing w:before="0" w:beforeAutospacing="0" w:line="331.2" w:lineRule="auto"/>
        <w:ind w:left="1320" w:hanging="360"/>
        <w:rPr>
          <w:color w:val="233741"/>
        </w:rPr>
      </w:pPr>
      <w:r w:rsidDel="00000000" w:rsidR="00000000" w:rsidRPr="00000000">
        <w:rPr>
          <w:color w:val="233741"/>
          <w:sz w:val="24"/>
          <w:szCs w:val="24"/>
          <w:rtl w:val="0"/>
        </w:rPr>
        <w:t xml:space="preserve">Walls do not receive image bounding boxes.</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line="331.2" w:lineRule="auto"/>
        <w:rPr>
          <w:b w:val="1"/>
          <w:bCs w:val="1"/>
          <w:color w:val="233741"/>
          <w:sz w:val="24"/>
          <w:szCs w:val="24"/>
        </w:rPr>
      </w:pPr>
      <w:r w:rsidDel="00000000" w:rsidR="00000000" w:rsidRPr="00000000">
        <w:rPr>
          <w:b w:val="1"/>
          <w:bCs w:val="1"/>
          <w:color w:val="233741"/>
          <w:sz w:val="24"/>
          <w:szCs w:val="24"/>
          <w:rtl w:val="0"/>
        </w:rPr>
        <w:t xml:space="preserve">QA Rules</w:t>
      </w:r>
    </w:p>
    <w:p w:rsidR="00000000" w:rsidDel="00000000" w:rsidP="00000000" w:rsidRDefault="00000000" w:rsidRPr="00000000" w14:paraId="00000012">
      <w:pPr>
        <w:numPr>
          <w:ilvl w:val="0"/>
          <w:numId w:val="2"/>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The number of boxes used should not be corrected by QAs.</w:t>
      </w:r>
    </w:p>
    <w:p w:rsidR="00000000" w:rsidDel="00000000" w:rsidP="00000000" w:rsidRDefault="00000000" w:rsidRPr="00000000" w14:paraId="00000013">
      <w:pPr>
        <w:numPr>
          <w:ilvl w:val="0"/>
          <w:numId w:val="2"/>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QAs should never make adjustments to wall objects unless points are missed or the bounding boxes grossly overlap with other objects.</w:t>
      </w:r>
    </w:p>
    <w:p w:rsidR="00000000" w:rsidDel="00000000" w:rsidP="00000000" w:rsidRDefault="00000000" w:rsidRPr="00000000" w14:paraId="00000014">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qfbhcvmvrlre" w:id="3"/>
      <w:bookmarkEnd w:id="3"/>
      <w:r w:rsidDel="00000000" w:rsidR="00000000" w:rsidRPr="00000000">
        <w:rPr>
          <w:b w:val="1"/>
          <w:bCs w:val="1"/>
          <w:color w:val="233741"/>
          <w:sz w:val="36"/>
          <w:szCs w:val="36"/>
          <w:rtl w:val="0"/>
        </w:rPr>
        <w:t xml:space="preserve">Wall Examples</w:t>
      </w:r>
    </w:p>
    <w:p w:rsidR="00000000" w:rsidDel="00000000" w:rsidP="00000000" w:rsidRDefault="00000000" w:rsidRPr="00000000" w14:paraId="00000015">
      <w:pPr>
        <w:numPr>
          <w:ilvl w:val="0"/>
          <w:numId w:val="4"/>
        </w:numPr>
        <w:ind w:left="720" w:hanging="360"/>
        <w:rPr>
          <w:color w:val="233741"/>
          <w:sz w:val="20"/>
          <w:szCs w:val="20"/>
          <w:u w:val="none"/>
        </w:rPr>
      </w:pPr>
      <w:r w:rsidDel="00000000" w:rsidR="00000000" w:rsidRPr="00000000">
        <w:rPr>
          <w:color w:val="233741"/>
          <w:sz w:val="20"/>
          <w:szCs w:val="20"/>
          <w:rtl w:val="0"/>
        </w:rPr>
        <w:t xml:space="preserve">Wall of a building</w:t>
      </w:r>
    </w:p>
    <w:p w:rsidR="00000000" w:rsidDel="00000000" w:rsidP="00000000" w:rsidRDefault="00000000" w:rsidRPr="00000000" w14:paraId="00000016">
      <w:pPr>
        <w:numPr>
          <w:ilvl w:val="0"/>
          <w:numId w:val="4"/>
        </w:numPr>
        <w:pBdr>
          <w:top w:color="auto" w:space="0" w:sz="0" w:val="none"/>
          <w:left w:color="auto" w:space="0" w:sz="0" w:val="none"/>
          <w:bottom w:color="auto" w:space="0" w:sz="0" w:val="none"/>
          <w:between w:color="auto" w:space="0" w:sz="0" w:val="none"/>
        </w:pBdr>
        <w:spacing w:line="360" w:lineRule="auto"/>
        <w:ind w:left="720" w:hanging="360"/>
        <w:jc w:val="left"/>
        <w:rPr>
          <w:color w:val="233741"/>
          <w:sz w:val="20"/>
          <w:szCs w:val="20"/>
          <w:u w:val="none"/>
        </w:rPr>
      </w:pPr>
      <w:r w:rsidDel="00000000" w:rsidR="00000000" w:rsidRPr="00000000">
        <w:rPr>
          <w:color w:val="233741"/>
          <w:sz w:val="20"/>
          <w:szCs w:val="20"/>
          <w:rtl w:val="0"/>
        </w:rPr>
        <w:t xml:space="preserve">For chain gates that move up and down, classify them as walls.</w:t>
      </w:r>
    </w:p>
    <w:p w:rsidR="00000000" w:rsidDel="00000000" w:rsidP="00000000" w:rsidRDefault="00000000" w:rsidRPr="00000000" w14:paraId="00000017">
      <w:pPr>
        <w:numPr>
          <w:ilvl w:val="0"/>
          <w:numId w:val="4"/>
        </w:numPr>
        <w:pBdr>
          <w:top w:color="auto" w:space="0" w:sz="0" w:val="none"/>
          <w:left w:color="auto" w:space="0" w:sz="0" w:val="none"/>
          <w:bottom w:color="auto" w:space="0" w:sz="0" w:val="none"/>
          <w:between w:color="auto" w:space="0" w:sz="0" w:val="none"/>
        </w:pBdr>
        <w:spacing w:line="360" w:lineRule="auto"/>
        <w:ind w:left="720" w:hanging="360"/>
        <w:jc w:val="left"/>
        <w:rPr>
          <w:color w:val="233741"/>
          <w:sz w:val="20"/>
          <w:szCs w:val="20"/>
          <w:u w:val="none"/>
        </w:rPr>
      </w:pPr>
      <w:r w:rsidDel="00000000" w:rsidR="00000000" w:rsidRPr="00000000">
        <w:rPr>
          <w:color w:val="233741"/>
          <w:sz w:val="20"/>
          <w:szCs w:val="20"/>
          <w:rtl w:val="0"/>
        </w:rPr>
        <w:t xml:space="preserve">For metal gates that raise up and down, classify them as walls.</w:t>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r3c5hze32655" w:id="4"/>
      <w:bookmarkEnd w:id="4"/>
      <w:r w:rsidDel="00000000" w:rsidR="00000000" w:rsidRPr="00000000">
        <w:rPr>
          <w:rtl w:val="0"/>
        </w:rPr>
      </w:r>
    </w:p>
    <w:p w:rsidR="00000000" w:rsidDel="00000000" w:rsidP="00000000" w:rsidRDefault="00000000" w:rsidRPr="00000000" w14:paraId="00000019">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29nfonnxfrc6" w:id="5"/>
      <w:bookmarkEnd w:id="5"/>
      <w:r w:rsidDel="00000000" w:rsidR="00000000" w:rsidRPr="00000000">
        <w:rPr>
          <w:b w:val="1"/>
          <w:bCs w:val="1"/>
          <w:color w:val="233741"/>
          <w:sz w:val="36"/>
          <w:szCs w:val="36"/>
          <w:rtl w:val="0"/>
        </w:rPr>
        <w:t xml:space="preserve">Wall Labeling</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9hz7v3pr3qr" w:id="6"/>
      <w:bookmarkEnd w:id="6"/>
      <w:r w:rsidDel="00000000" w:rsidR="00000000" w:rsidRPr="00000000">
        <w:rPr>
          <w:b w:val="1"/>
          <w:bCs w:val="1"/>
          <w:color w:val="233741"/>
          <w:rtl w:val="0"/>
        </w:rPr>
        <w:t xml:space="preserve">Bounding Box Numbers</w:t>
      </w:r>
    </w:p>
    <w:p w:rsidR="00000000" w:rsidDel="00000000" w:rsidP="00000000" w:rsidRDefault="00000000" w:rsidRPr="00000000" w14:paraId="0000001B">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When labeling walls, the number of bounding boxes is up to the labeler. However, try not to overlap other objects that might be more important.</w:t>
      </w:r>
    </w:p>
    <w:p w:rsidR="00000000" w:rsidDel="00000000" w:rsidP="00000000" w:rsidRDefault="00000000" w:rsidRPr="00000000" w14:paraId="0000001C">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In the example on the right, both examples are correct. This section of wall can be labeled with two bounding boxes or as one long bounding box.</w:t>
      </w:r>
    </w:p>
    <w:p w:rsidR="00000000" w:rsidDel="00000000" w:rsidP="00000000" w:rsidRDefault="00000000" w:rsidRPr="00000000" w14:paraId="0000001D">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rtl w:val="0"/>
        </w:rPr>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5mrjjyu9ixqg" w:id="7"/>
      <w:bookmarkEnd w:id="7"/>
      <w:r w:rsidDel="00000000" w:rsidR="00000000" w:rsidRPr="00000000">
        <w:rPr>
          <w:b w:val="1"/>
          <w:bCs w:val="1"/>
          <w:color w:val="233741"/>
          <w:rtl w:val="0"/>
        </w:rPr>
        <w:t xml:space="preserve">Wall Textures</w:t>
      </w:r>
    </w:p>
    <w:p w:rsidR="00000000" w:rsidDel="00000000" w:rsidP="00000000" w:rsidRDefault="00000000" w:rsidRPr="00000000" w14:paraId="0000001F">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When the fence or wall texture changes, it can be labeled as one long section of wall.</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18m9at231b6" w:id="8"/>
      <w:bookmarkEnd w:id="8"/>
      <w:r w:rsidDel="00000000" w:rsidR="00000000" w:rsidRPr="00000000">
        <w:rPr>
          <w:b w:val="1"/>
          <w:bCs w:val="1"/>
          <w:color w:val="233741"/>
          <w:rtl w:val="0"/>
        </w:rPr>
        <w:t xml:space="preserve">Ground Features</w:t>
      </w:r>
    </w:p>
    <w:p w:rsidR="00000000" w:rsidDel="00000000" w:rsidP="00000000" w:rsidRDefault="00000000" w:rsidRPr="00000000" w14:paraId="00000021">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First label the wall, then label those objects that are attached to the wall at the ground. Examples include stairs, stairs with handrails, and other objects that are also attached to the wall and the ground. </w:t>
      </w:r>
    </w:p>
    <w:p w:rsidR="00000000" w:rsidDel="00000000" w:rsidP="00000000" w:rsidRDefault="00000000" w:rsidRPr="00000000" w14:paraId="00000022">
      <w:pPr>
        <w:pBdr>
          <w:top w:color="auto" w:space="0" w:sz="0" w:val="none"/>
          <w:left w:color="auto" w:space="0" w:sz="0" w:val="none"/>
          <w:bottom w:color="auto" w:space="0" w:sz="0" w:val="none"/>
          <w:between w:color="auto" w:space="0" w:sz="0" w:val="none"/>
        </w:pBdr>
        <w:spacing w:line="360" w:lineRule="auto"/>
        <w:jc w:val="center"/>
        <w:rPr>
          <w:color w:val="233741"/>
          <w:sz w:val="24"/>
          <w:szCs w:val="24"/>
        </w:rPr>
      </w:pPr>
      <w:r w:rsidDel="00000000" w:rsidR="00000000" w:rsidRPr="00000000">
        <w:rPr>
          <w:color w:val="233741"/>
          <w:sz w:val="24"/>
          <w:szCs w:val="24"/>
          <w:rtl w:val="0"/>
        </w:rPr>
        <w:t xml:space="preserve">These stairs and handrails should be labels as a well, but do not have to be included with the wall bounding box.</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uvtvx7kyyghf" w:id="9"/>
      <w:bookmarkEnd w:id="9"/>
      <w:r w:rsidDel="00000000" w:rsidR="00000000" w:rsidRPr="00000000">
        <w:rPr>
          <w:b w:val="1"/>
          <w:bCs w:val="1"/>
          <w:color w:val="233741"/>
          <w:rtl w:val="0"/>
        </w:rPr>
        <w:t xml:space="preserve">Signs and Canopies</w:t>
      </w:r>
    </w:p>
    <w:p w:rsidR="00000000" w:rsidDel="00000000" w:rsidP="00000000" w:rsidRDefault="00000000" w:rsidRPr="00000000" w14:paraId="00000024">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First label the wall then label any objects that protrude from the wall at elevation. Turn off auto-grounding for these bounding boxes as other objects might be below the signs and not touching the ground.</w:t>
      </w:r>
    </w:p>
    <w:p w:rsidR="00000000" w:rsidDel="00000000" w:rsidP="00000000" w:rsidRDefault="00000000" w:rsidRPr="00000000" w14:paraId="00000025">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Examples include signs, awnings and canopies, and other objects that stick out from the wall above the ground.</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15zx5zewfgce" w:id="10"/>
      <w:bookmarkEnd w:id="10"/>
      <w:r w:rsidDel="00000000" w:rsidR="00000000" w:rsidRPr="00000000">
        <w:rPr>
          <w:b w:val="1"/>
          <w:bCs w:val="1"/>
          <w:color w:val="233741"/>
          <w:rtl w:val="0"/>
        </w:rPr>
        <w:t xml:space="preserve">Scaffolding</w:t>
      </w:r>
    </w:p>
    <w:p w:rsidR="00000000" w:rsidDel="00000000" w:rsidP="00000000" w:rsidRDefault="00000000" w:rsidRPr="00000000" w14:paraId="00000027">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Scaffolding should be considered a static obstacle and not a wall</w:t>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2wrgyi7swxba" w:id="11"/>
      <w:bookmarkEnd w:id="11"/>
      <w:r w:rsidDel="00000000" w:rsidR="00000000" w:rsidRPr="00000000">
        <w:rPr>
          <w:b w:val="1"/>
          <w:bCs w:val="1"/>
          <w:color w:val="233741"/>
          <w:rtl w:val="0"/>
        </w:rPr>
        <w:t xml:space="preserve">Bridges</w:t>
      </w:r>
    </w:p>
    <w:p w:rsidR="00000000" w:rsidDel="00000000" w:rsidP="00000000" w:rsidRDefault="00000000" w:rsidRPr="00000000" w14:paraId="00000029">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Bridge structures may be labeled as walls. Use many boxes to cover the entire structure.</w:t>
      </w:r>
    </w:p>
    <w:p w:rsidR="00000000" w:rsidDel="00000000" w:rsidP="00000000" w:rsidRDefault="00000000" w:rsidRPr="00000000" w14:paraId="0000002A">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hyi2nm22o1of" w:id="12"/>
      <w:bookmarkEnd w:id="12"/>
      <w:r w:rsidDel="00000000" w:rsidR="00000000" w:rsidRPr="00000000">
        <w:rPr>
          <w:b w:val="1"/>
          <w:bCs w:val="1"/>
          <w:color w:val="233741"/>
          <w:sz w:val="36"/>
          <w:szCs w:val="36"/>
          <w:rtl w:val="0"/>
        </w:rPr>
        <w:t xml:space="preserve">Highways</w:t>
      </w:r>
    </w:p>
    <w:p w:rsidR="00000000" w:rsidDel="00000000" w:rsidP="00000000" w:rsidRDefault="00000000" w:rsidRPr="00000000" w14:paraId="0000002B">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Permanent concrete barriers on highways are to be considered walls.</w:t>
      </w:r>
    </w:p>
    <w:p w:rsidR="00000000" w:rsidDel="00000000" w:rsidP="00000000" w:rsidRDefault="00000000" w:rsidRPr="00000000" w14:paraId="0000002C">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between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NOTE: Bridge supports are considered walls. </w:t>
      </w:r>
    </w:p>
    <w:p w:rsidR="00000000" w:rsidDel="00000000" w:rsidP="00000000" w:rsidRDefault="00000000" w:rsidRPr="00000000" w14:paraId="0000002E">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rFonts w:ascii="Arial" w:cs="Arial" w:eastAsia="Arial" w:hAnsi="Arial"/>
        <w:b w:val="0"/>
        <w:bCs w:val="0"/>
        <w:i w:val="0"/>
        <w:iCs w:val="0"/>
        <w:smallCaps w:val="0"/>
        <w:color w:val="233741"/>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