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720"/>
      </w:pPr>
      <w:r>
        <w:rPr>
          <w:rFonts w:ascii="Arial" w:cs="Arial" w:eastAsia="Arial" w:hAnsi="Arial"/>
          <w:b/>
          <w:bCs/>
          <w:color w:val="065F46"/>
          <w:sz w:val="72"/>
          <w:szCs w:val="72"/>
        </w:rPr>
        <w:t xml:space="preserve">Rootbender</w:t>
      </w:r>
    </w:p>
    <w:p>
      <w:pPr>
        <w:spacing w:after="80" w:before="0"/>
      </w:pPr>
      <w:r>
        <w:rPr>
          <w:rFonts w:ascii="Arial" w:cs="Arial" w:eastAsia="Arial" w:hAnsi="Arial"/>
          <w:b/>
          <w:bCs/>
          <w:color w:val="374151"/>
          <w:sz w:val="30"/>
          <w:szCs w:val="30"/>
        </w:rPr>
        <w:t xml:space="preserve">Character Panel Reference — Root Discipline</w:t>
      </w:r>
    </w:p>
    <w:p>
      <w:pPr>
        <w:spacing w:after="120" w:before="0"/>
      </w:pPr>
      <w:r>
        <w:rPr>
          <w:rFonts w:ascii="Arial" w:cs="Arial" w:eastAsia="Arial" w:hAnsi="Arial"/>
          <w:color w:val="374151"/>
          <w:sz w:val="22"/>
          <w:szCs w:val="22"/>
        </w:rPr>
        <w:t xml:space="preserve">UI Decode · Root Discipline · Companion System Integration · Voxel Rendering · Bond MAX RANK · Resonance Wheel · Secondary Stats · GRAND GROVE Location</w:t>
      </w:r>
    </w:p>
    <w:p>
      <w:pPr>
        <w:shd w:fill="FEF2F2" w:val="clear"/>
        <w:spacing w:after="600" w:before="0"/>
      </w:pPr>
      <w:r>
        <w:rPr>
          <w:rFonts w:ascii="Arial" w:cs="Arial" w:eastAsia="Arial" w:hAnsi="Arial"/>
          <w:b/>
          <w:bCs/>
          <w:color w:val="B91C1C"/>
          <w:sz w:val="19"/>
          <w:szCs w:val="19"/>
        </w:rPr>
        <w:t xml:space="preserve">SPEC-006 · Speculative · Awaiting Playtester Review</w:t>
      </w:r>
    </w:p>
    <w:p>
      <w:pPr>
        <w:pBdr>
          <w:bottom w:val="single" w:color="065F46" w:sz="12" w:space="1"/>
        </w:pBdr>
        <w:spacing w:after="160" w:before="160"/>
      </w:pPr>
      <w:r>
        <w:t xml:space="preserve"/>
      </w:r>
    </w:p>
    <w:p>
      <w:pPr>
        <w:shd w:fill="065F46" w:val="clear"/>
        <w:spacing w:after="0" w:before="12"/>
      </w:pPr>
      <w:r>
        <w:rPr>
          <w:rFonts w:ascii="Arial" w:cs="Arial" w:eastAsia="Arial" w:hAnsi="Arial"/>
          <w:b/>
          <w:bCs/>
          <w:color w:val="FFFFFF"/>
          <w:sz w:val="30"/>
          <w:szCs w:val="30"/>
        </w:rPr>
        <w:t xml:space="preserve">  🌿  Screen Overview — What the Image Shows</w:t>
      </w:r>
    </w:p>
    <w:p>
      <w:pPr>
        <w:spacing w:before="60"/>
      </w:pPr>
      <w:r>
        <w:t xml:space="preserve"/>
      </w:r>
    </w:p>
    <w:p>
      <w:pPr>
        <w:pStyle w:val="Heading1"/>
        <w:spacing w:after="200" w:before="520"/>
      </w:pPr>
      <w:r>
        <w:rPr>
          <w:rFonts w:ascii="Arial" w:cs="Arial" w:eastAsia="Arial" w:hAnsi="Arial"/>
          <w:b/>
          <w:bCs/>
          <w:color w:val="0F172A"/>
          <w:sz w:val="40"/>
          <w:szCs w:val="40"/>
        </w:rPr>
        <w:t xml:space="preserve">1.  Screen Overview</w:t>
      </w:r>
    </w:p>
    <w:p>
      <w:pPr>
        <w:spacing w:after="60" w:before="60"/>
      </w:pPr>
      <w:r>
        <w:rPr>
          <w:rFonts w:ascii="Arial" w:cs="Arial" w:eastAsia="Arial" w:hAnsi="Arial"/>
          <w:sz w:val="22"/>
          <w:szCs w:val="22"/>
        </w:rPr>
        <w:t xml:space="preserve">The Rootbender panel is the third confirmed character panel reference image. It differs from both the Water panel (photorealistic cinematic rider scene) and the Fire panel (volcanic rift with dramatic lighting) in a fundamental way: the character, companions, and terrain are rendered as voxelised pixel-art models standing on actual voxel terrain blocks. This is the first appearance of the voxel rendering mode in the character panel — it activates when the player's current location is a physical biome area rather than an abstract elemental void.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Zone</w:t>
            </w:r>
          </w:p>
        </w:tc>
        <w:tc>
          <w:tcPr>
            <w:tcW w:type="dxa" w:w="69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Content</w:t>
            </w:r>
          </w:p>
        </w:tc>
      </w:tr>
      <w:tr>
        <w:trPr>
          <w:tblHeader w:val="false"/>
        </w:trPr>
        <w:tc>
          <w:tcPr>
            <w:tcW w:type="dxa" w:w="24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111827"/>
                <w:sz w:val="20"/>
                <w:szCs w:val="20"/>
              </w:rPr>
              <w:t xml:space="preserve">Header bar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ROOTBENDER (character name or class title — see §2). Level 50 / GRAND GROVE. XP bar ~60% full. Navigation: LB | CHARACTER (active) | DISCIPLINES | TALENTS | JOURNAL | MAP (highlighted in green) | COLLECTIONS | RB | Settings.</w:t>
            </w:r>
          </w:p>
        </w:tc>
      </w:tr>
      <w:tr>
        <w:trPr>
          <w:tblHeader w:val="false"/>
        </w:trPr>
        <w:tc>
          <w:tcPr>
            <w:tcW w:type="dxa" w:w="24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111827"/>
                <w:sz w:val="20"/>
                <w:szCs w:val="20"/>
              </w:rPr>
              <w:t xml:space="preserve">Left gear strip</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Five slots, all 10/10 condition. Bark Helm (wooden crown mask), Bark Plate (chest/shoulders), Bark Vambraces (arm armour), Root Treads (boots), Grove Pendant (necklace — glowing green tree emblem).</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Stat column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Root diamond icon (primary discipline). POWER 1560. MOBILITY 34. RESILIENCE 102. RECOVERY 68. Sprout diamond icon (secondary affinity — Root discipline secondary symbol, marks the sub-discipline).</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Ability strip</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Five active ability icons (left to right): Vine Surge, Canopy Raise, Living Aura, Verdant Pulse, Root Bind. Beneath: six passive trait icons.</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Description box</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"ROOT DISCIPLINE — Harness the living weave. Manipulate growth, reinforce, and bind."</w:t>
            </w:r>
          </w:p>
        </w:tc>
      </w:tr>
      <w:tr>
        <w:trPr>
          <w:tblHeader w:val="false"/>
        </w:trP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Character void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Voxelised Rootbender model on grass/dirt voxel terrain blocks. Builder Dragon (voxelised, earth tones) behind. Water Ocelot (voxelised, blue crystalline) beside on ice/water blocks. Green chi particles emanating from left hand.</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Companions panel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BUILDER DRAGON: portrait + 3 ability icons (Combat Assist, Build Assist, Root Synergy). WATER OCELOT: portrait + 3 ability icons (Ice Formation, Water Sense, Flow Traverse). BOND: MAX RANK, diamond chain display. RESONANCE: circular multi-element wheel.</w:t>
            </w:r>
          </w:p>
        </w:tc>
      </w:tr>
    </w:tbl>
    <w:p>
      <w:pPr>
        <w:spacing w:before="120"/>
      </w:pPr>
      <w:r>
        <w:t xml:space="preserve"/>
      </w:r>
    </w:p>
    <w:p>
      <w:pPr>
        <w:shd w:fill="065F46" w:val="clear"/>
        <w:spacing w:after="0" w:before="12"/>
      </w:pPr>
      <w:r>
        <w:rPr>
          <w:rFonts w:ascii="Arial" w:cs="Arial" w:eastAsia="Arial" w:hAnsi="Arial"/>
          <w:b/>
          <w:bCs/>
          <w:color w:val="FFFFFF"/>
          <w:sz w:val="30"/>
          <w:szCs w:val="30"/>
        </w:rPr>
        <w:t xml:space="preserve">  🌱  Root Discipline — System Definition</w:t>
      </w:r>
    </w:p>
    <w:p>
      <w:pPr>
        <w:spacing w:before="60"/>
      </w:pPr>
      <w:r>
        <w:t xml:space="preserve"/>
      </w:r>
    </w:p>
    <w:p>
      <w:pPr>
        <w:pStyle w:val="Heading1"/>
        <w:spacing w:after="200" w:before="520"/>
      </w:pPr>
      <w:r>
        <w:rPr>
          <w:rFonts w:ascii="Arial" w:cs="Arial" w:eastAsia="Arial" w:hAnsi="Arial"/>
          <w:b/>
          <w:bCs/>
          <w:color w:val="065F46"/>
          <w:sz w:val="40"/>
          <w:szCs w:val="40"/>
        </w:rPr>
        <w:t xml:space="preserve">2.  Root Discipline</w:t>
      </w:r>
    </w:p>
    <w:p>
      <w:pPr>
        <w:spacing w:after="60" w:before="60"/>
      </w:pPr>
      <w:r>
        <w:rPr>
          <w:rFonts w:ascii="Arial" w:cs="Arial" w:eastAsia="Arial" w:hAnsi="Arial"/>
          <w:sz w:val="22"/>
          <w:szCs w:val="22"/>
        </w:rPr>
        <w:t xml:space="preserve">Root Discipline is not a standalone eighth element. It is Earth's biological sub-discipline — the path taken by Earth benders who conduct chi through living tissue rather than inert mineral. Where Ancient Stone (the shrine/knowledge path) bends the geological record, Root bends the living network: root systems, vine growth, bark accretion, and the mycorrhizal web beneath the forest floor.</w:t>
      </w:r>
    </w:p>
    <w:p>
      <w:pPr>
        <w:spacing w:before="60"/>
      </w:pPr>
      <w:r>
        <w:t xml:space="preserve"/>
      </w:r>
    </w:p>
    <w:p>
      <w:pPr>
        <w:spacing w:after="60" w:before="60"/>
      </w:pPr>
      <w:r>
        <w:rPr>
          <w:rFonts w:ascii="Arial" w:cs="Arial" w:eastAsia="Arial" w:hAnsi="Arial"/>
          <w:sz w:val="22"/>
          <w:szCs w:val="22"/>
        </w:rPr>
        <w:t xml:space="preserve">This parallels Tidal's relationship to Water. Tidal is Water specialised for depth and pressure. Root is Earth specialised for biology and growth. The player earns Root access when Earth resonance_depth ≥ 0.70 AND the player has registered at least 5 biological formation types (tufa terrace, bio-terrace, spray forest, etc.) in their FormationLexicon.</w:t>
      </w:r>
    </w:p>
    <w:p>
      <w:pPr>
        <w:spacing w:before="60"/>
      </w:pPr>
      <w:r>
        <w:t xml:space="preserve"/>
      </w:r>
    </w:p>
    <w:p>
      <w:pPr>
        <w:spacing w:after="80" w:before="80"/>
        <w:ind w:left="500"/>
      </w:pPr>
      <w:r>
        <w:rPr>
          <w:rFonts w:ascii="Arial" w:cs="Arial" w:eastAsia="Arial" w:hAnsi="Arial"/>
          <w:b/>
          <w:bCs/>
          <w:color w:val="065F46"/>
          <w:sz w:val="20"/>
          <w:szCs w:val="20"/>
        </w:rPr>
        <w:t xml:space="preserve">The living weave:  </w:t>
      </w:r>
      <w:r>
        <w:rPr>
          <w:rFonts w:ascii="Arial" w:cs="Arial" w:eastAsia="Arial" w:hAnsi="Arial"/>
          <w:i/>
          <w:iCs/>
          <w:color w:val="374151"/>
          <w:sz w:val="20"/>
          <w:szCs w:val="20"/>
        </w:rPr>
        <w:t xml:space="preserve">Chi conducted through root networks behaves differently from chi through stone. Stone transmits seismic pulses. Roots transmit growth signals. A Root bender's Seismic Read through a root network yields biological data — creature locations by footfall vibration, water table depth, the age and health of trees in the radius.</w:t>
      </w:r>
    </w:p>
    <w:p>
      <w:pPr>
        <w:spacing w:before="120"/>
      </w:pPr>
      <w:r>
        <w:t xml:space="preserve"/>
      </w:r>
    </w:p>
    <w:p>
      <w:pPr>
        <w:pStyle w:val="Heading2"/>
        <w:spacing w:after="120" w:before="300"/>
      </w:pPr>
      <w:r>
        <w:rPr>
          <w:rFonts w:ascii="Arial" w:cs="Arial" w:eastAsia="Arial" w:hAnsi="Arial"/>
          <w:b/>
          <w:bCs/>
          <w:color w:val="065F46"/>
          <w:sz w:val="28"/>
          <w:szCs w:val="28"/>
        </w:rPr>
        <w:t xml:space="preserve">2.1  Five Active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Icon description</w:t>
            </w:r>
          </w:p>
        </w:tc>
        <w:tc>
          <w:tcPr>
            <w:tcW w:type="dxa" w:w="2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Name</w:t>
            </w:r>
          </w:p>
        </w:tc>
        <w:tc>
          <w:tcPr>
            <w:tcW w:type="dxa" w:w="51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Effect and chi cost</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Vine tendril (twisting)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Vine Surge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Directed vine projectile — extends rapidly up to 12 blocks. On contact: entangle state (target slowed 40% for 6 seconds). Applies Water sway mark equivalent: Root sway. Chi: 22.</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Sprout burst (upward)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Canopy Raise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Raises a wall of overgrowth from the earth (3 blocks high, 6 wide). Lasts 25 seconds. The wall has H +0.25 within 4 blocks (moisture from foliage). Chi: 35.</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Particle leaf cloud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Living Aura</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Sustained chi-infused growth field (8-block radius). Allies within: chi regen +15%. Hostile entities: take 2 HP/tick from vine contact. Maintained cost: 6 chi/second.</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Radial energy burst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Verdant Pulse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AoE growth explosion from player position. 10-block radius. All terrain within becomes overgrown surface (+foliage). Environmental H +0.20 for 30 seconds. Chi: 55.</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Fern branch pattern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Root Bind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Entangle a specific target in a root network. Full immobilise for 4 seconds. Roots then decay slowly (2 seconds to break). Targets can struggle free faster with high Mobility. Chi: 40.</w:t>
            </w:r>
          </w:p>
        </w:tc>
      </w:tr>
    </w:tbl>
    <w:p>
      <w:pPr>
        <w:spacing w:before="60"/>
      </w:pPr>
      <w:r>
        <w:t xml:space="preserve"/>
      </w:r>
    </w:p>
    <w:p>
      <w:pPr>
        <w:pStyle w:val="Heading2"/>
        <w:spacing w:after="120" w:before="300"/>
      </w:pPr>
      <w:r>
        <w:rPr>
          <w:rFonts w:ascii="Arial" w:cs="Arial" w:eastAsia="Arial" w:hAnsi="Arial"/>
          <w:b/>
          <w:bCs/>
          <w:color w:val="065F46"/>
          <w:sz w:val="28"/>
          <w:szCs w:val="28"/>
        </w:rPr>
        <w:t xml:space="preserve">2.2  Super Technique — Verdant Dominion</w:t>
      </w:r>
    </w:p>
    <w:p>
      <w:pPr>
        <w:shd w:fill="065F46" w:val="clear"/>
        <w:spacing w:after="0" w:before="8"/>
      </w:pPr>
      <w:r>
        <w:rPr>
          <w:rFonts w:ascii="Arial" w:cs="Arial" w:eastAsia="Arial" w:hAnsi="Arial"/>
          <w:b/>
          <w:bCs/>
          <w:color w:val="FFFFFF"/>
          <w:sz w:val="19"/>
          <w:szCs w:val="19"/>
        </w:rPr>
        <w:t xml:space="preserve">  Verdant Dominion — zone transformation super</w:t>
      </w:r>
    </w:p>
    <w:p>
      <w:pPr>
        <w:shd w:fill="ECFDF5" w:val="clear"/>
        <w:spacing w:after="0" w:before="0"/>
        <w:ind w:left="160"/>
      </w:pPr>
      <w:r>
        <w:rPr>
          <w:rFonts w:ascii="Arial" w:cs="Arial" w:eastAsia="Arial" w:hAnsi="Arial"/>
          <w:color w:val="1E293B"/>
          <w:sz w:val="21"/>
          <w:szCs w:val="21"/>
        </w:rPr>
        <w:t xml:space="preserve">  The Root Discipline super converts a 20-block radius into a living root network.</w:t>
      </w:r>
    </w:p>
    <w:p>
      <w:pPr>
        <w:shd w:fill="ECFDF5" w:val="clear"/>
        <w:spacing w:after="0" w:before="0"/>
        <w:ind w:left="160"/>
      </w:pPr>
      <w:r>
        <w:rPr>
          <w:rFonts w:ascii="Arial" w:cs="Arial" w:eastAsia="Arial" w:hAnsi="Arial"/>
          <w:color w:val="1E293B"/>
          <w:sz w:val="21"/>
          <w:szCs w:val="21"/>
        </w:rPr>
        <w:t xml:space="preserve">  All surfaces: overgrown (foliage, vines, bark). All creatures in radius:</w:t>
      </w:r>
    </w:p>
    <w:p>
      <w:pPr>
        <w:shd w:fill="ECFDF5" w:val="clear"/>
        <w:spacing w:after="0" w:before="0"/>
        <w:ind w:left="160"/>
      </w:pPr>
      <w:r>
        <w:rPr>
          <w:rFonts w:ascii="Arial" w:cs="Arial" w:eastAsia="Arial" w:hAnsi="Arial"/>
          <w:color w:val="1E293B"/>
          <w:sz w:val="21"/>
          <w:szCs w:val="21"/>
        </w:rPr>
        <w:t xml:space="preserve">    · Friendly: chi regen doubled, movement unimpeded (roots part for bonded creatures)</w:t>
      </w:r>
    </w:p>
    <w:p>
      <w:pPr>
        <w:shd w:fill="ECFDF5" w:val="clear"/>
        <w:spacing w:after="0" w:before="0"/>
        <w:ind w:left="160"/>
      </w:pPr>
      <w:r>
        <w:rPr>
          <w:rFonts w:ascii="Arial" w:cs="Arial" w:eastAsia="Arial" w:hAnsi="Arial"/>
          <w:color w:val="1E293B"/>
          <w:sz w:val="21"/>
          <w:szCs w:val="21"/>
        </w:rPr>
        <w:t xml:space="preserve">    · Hostile: entangle state continuous (8 seconds per 10-second pulse)</w:t>
      </w:r>
    </w:p>
    <w:p>
      <w:pPr>
        <w:shd w:fill="ECFDF5" w:val="clear"/>
        <w:spacing w:after="0" w:before="0"/>
        <w:ind w:left="160"/>
      </w:pPr>
      <w:r>
        <w:rPr>
          <w:rFonts w:ascii="Arial" w:cs="Arial" w:eastAsia="Arial" w:hAnsi="Arial"/>
          <w:color w:val="1E293B"/>
          <w:sz w:val="21"/>
          <w:szCs w:val="21"/>
        </w:rPr>
        <w:t xml:space="preserve">  Environmental shift: H +0.35, B +0.25, S +0.10 for the duration.</w:t>
      </w:r>
    </w:p>
    <w:p>
      <w:pPr>
        <w:shd w:fill="ECFDF5" w:val="clear"/>
        <w:spacing w:after="0" w:before="0"/>
        <w:ind w:left="160"/>
      </w:pPr>
      <w:r>
        <w:rPr>
          <w:rFonts w:ascii="Arial" w:cs="Arial" w:eastAsia="Arial" w:hAnsi="Arial"/>
          <w:color w:val="1E293B"/>
          <w:sz w:val="21"/>
          <w:szCs w:val="21"/>
        </w:rPr>
        <w:t xml:space="preserve">  Duration: 20 seconds. Chi cost: 110. Recharges on: entering a forest biome</w:t>
      </w:r>
    </w:p>
    <w:p>
      <w:pPr>
        <w:shd w:fill="ECFDF5" w:val="clear"/>
        <w:spacing w:after="0" w:before="0"/>
        <w:ind w:left="160"/>
      </w:pPr>
      <w:r>
        <w:rPr>
          <w:rFonts w:ascii="Arial" w:cs="Arial" w:eastAsia="Arial" w:hAnsi="Arial"/>
          <w:color w:val="1E293B"/>
          <w:sz w:val="21"/>
          <w:szCs w:val="21"/>
        </w:rPr>
        <w:t xml:space="preserve">    formation context (GRAND GROVE, spray forest, bio-terrace, ancient canopy).</w:t>
      </w:r>
    </w:p>
    <w:p>
      <w:pPr>
        <w:shd w:fill="ECFDF5" w:val="clear"/>
        <w:spacing w:after="0" w:before="0"/>
        <w:ind w:left="160"/>
      </w:pPr>
      <w:r>
        <w:rPr>
          <w:rFonts w:ascii="Arial" w:cs="Arial" w:eastAsia="Arial" w:hAnsi="Arial"/>
          <w:color w:val="1E293B"/>
          <w:sz w:val="21"/>
          <w:szCs w:val="21"/>
        </w:rPr>
        <w:t xml:space="preserve">  Visual: entire zone goes green. Ground surface tessellates with root network.</w:t>
      </w:r>
    </w:p>
    <w:p>
      <w:pPr>
        <w:shd w:fill="ECFDF5" w:val="clear"/>
        <w:spacing w:after="0" w:before="0"/>
        <w:ind w:left="160"/>
      </w:pPr>
      <w:r>
        <w:rPr>
          <w:rFonts w:ascii="Arial" w:cs="Arial" w:eastAsia="Arial" w:hAnsi="Arial"/>
          <w:color w:val="1E293B"/>
          <w:sz w:val="21"/>
          <w:szCs w:val="21"/>
        </w:rPr>
        <w:t xml:space="preserve">  The Builder Dragon companion fires Build Assist during Verdant Dominion,</w:t>
      </w:r>
    </w:p>
    <w:p>
      <w:pPr>
        <w:shd w:fill="ECFDF5" w:val="clear"/>
        <w:spacing w:after="0" w:before="0"/>
        <w:ind w:left="160"/>
      </w:pPr>
      <w:r>
        <w:rPr>
          <w:rFonts w:ascii="Arial" w:cs="Arial" w:eastAsia="Arial" w:hAnsi="Arial"/>
          <w:color w:val="1E293B"/>
          <w:sz w:val="21"/>
          <w:szCs w:val="21"/>
        </w:rPr>
        <w:t xml:space="preserve">  constructing a temporary wooden structure at a targeted position.</w:t>
      </w:r>
    </w:p>
    <w:p>
      <w:pPr>
        <w:spacing w:before="60"/>
      </w:pPr>
      <w:r>
        <w:t xml:space="preserve"/>
      </w:r>
    </w:p>
    <w:p>
      <w:pPr>
        <w:spacing w:before="60"/>
      </w:pPr>
      <w:r>
        <w:t xml:space="preserve"/>
      </w:r>
    </w:p>
    <w:p>
      <w:pPr>
        <w:pStyle w:val="Heading2"/>
        <w:spacing w:after="120" w:before="300"/>
      </w:pPr>
      <w:r>
        <w:rPr>
          <w:rFonts w:ascii="Arial" w:cs="Arial" w:eastAsia="Arial" w:hAnsi="Arial"/>
          <w:b/>
          <w:bCs/>
          <w:color w:val="065F46"/>
          <w:sz w:val="28"/>
          <w:szCs w:val="28"/>
        </w:rPr>
        <w:t xml:space="preserve">2.3  Six Passive Traits (bottom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Passive name</w:t>
            </w:r>
          </w:p>
        </w:tc>
        <w:tc>
          <w:tcPr>
            <w:tcW w:type="dxa" w:w="71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Effect</w:t>
            </w:r>
          </w:p>
        </w:tc>
      </w:tr>
      <w:tr>
        <w:trPr>
          <w:tblHeader w:val="false"/>
        </w:trPr>
        <w:tc>
          <w:tcPr>
            <w:tcW w:type="dxa" w:w="2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Deep Root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Seismic Read range +8 blocks when standing on soil or organic terrain (not stone or sand).</w:t>
            </w:r>
          </w:p>
        </w:tc>
      </w:tr>
      <w:tr>
        <w:trPr>
          <w:tblHeader w:val="false"/>
        </w:trPr>
        <w:tc>
          <w:tcPr>
            <w:tcW w:type="dxa" w:w="2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Bark Skin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RESILIENCE +12 while stationary for 3+ seconds. The bark accretion passive.</w:t>
            </w:r>
          </w:p>
        </w:tc>
      </w:tr>
      <w:tr>
        <w:trPr>
          <w:tblHeader w:val="false"/>
        </w:trPr>
        <w:tc>
          <w:tcPr>
            <w:tcW w:type="dxa" w:w="2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Growth Sense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Aware of all plant life within 30 blocks. Underground root systems visible as faint outlines. Formation context detection range +10 blocks for biological formations.</w:t>
            </w:r>
          </w:p>
        </w:tc>
      </w:tr>
      <w:tr>
        <w:trPr>
          <w:tblHeader w:val="false"/>
        </w:trPr>
        <w:tc>
          <w:tcPr>
            <w:tcW w:type="dxa" w:w="2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Living Armour</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Root techniques also restore item durability of worn equipment at 0.1 durability per technique executed.</w:t>
            </w:r>
          </w:p>
        </w:tc>
      </w:tr>
      <w:tr>
        <w:trPr>
          <w:tblHeader w:val="false"/>
        </w:trPr>
        <w:tc>
          <w:tcPr>
            <w:tcW w:type="dxa" w:w="2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Canopy Bond</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When a bonded companion is within 15 blocks, chi regen +10% (the root network shares energy with bonded creatures). Stacks per companion.</w:t>
            </w:r>
          </w:p>
        </w:tc>
      </w:tr>
      <w:tr>
        <w:trPr>
          <w:tblHeader w:val="false"/>
        </w:trPr>
        <w:tc>
          <w:tcPr>
            <w:tcW w:type="dxa" w:w="2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Ancient Weave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At Ancient Shrine formation contexts: Root techniques gain Tidal Anchor equivalent — the root network can serve as an Information Bending anchor point.</w:t>
            </w:r>
          </w:p>
        </w:tc>
      </w:tr>
    </w:tbl>
    <w:p>
      <w:pPr>
        <w:spacing w:before="120"/>
      </w:pPr>
      <w:r>
        <w:t xml:space="preserve"/>
      </w:r>
    </w:p>
    <w:p>
      <w:pPr>
        <w:shd w:fill="374151" w:val="clear"/>
        <w:spacing w:after="0" w:before="12"/>
      </w:pPr>
      <w:r>
        <w:rPr>
          <w:rFonts w:ascii="Arial" w:cs="Arial" w:eastAsia="Arial" w:hAnsi="Arial"/>
          <w:b/>
          <w:bCs/>
          <w:color w:val="FFFFFF"/>
          <w:sz w:val="30"/>
          <w:szCs w:val="30"/>
        </w:rPr>
        <w:t xml:space="preserve">  🎨  Voxel Rendering Mode — Why This Panel Looks Different</w:t>
      </w:r>
    </w:p>
    <w:p>
      <w:pPr>
        <w:spacing w:before="60"/>
      </w:pPr>
      <w:r>
        <w:t xml:space="preserve"/>
      </w:r>
    </w:p>
    <w:p>
      <w:pPr>
        <w:pStyle w:val="Heading1"/>
        <w:spacing w:after="200" w:before="520"/>
      </w:pPr>
      <w:r>
        <w:rPr>
          <w:rFonts w:ascii="Arial" w:cs="Arial" w:eastAsia="Arial" w:hAnsi="Arial"/>
          <w:b/>
          <w:bCs/>
          <w:color w:val="0F172A"/>
          <w:sz w:val="40"/>
          <w:szCs w:val="40"/>
        </w:rPr>
        <w:t xml:space="preserve">3.  Voxel Rendering Mode</w:t>
      </w:r>
    </w:p>
    <w:p>
      <w:pPr>
        <w:spacing w:after="60" w:before="60"/>
      </w:pPr>
      <w:r>
        <w:rPr>
          <w:rFonts w:ascii="Arial" w:cs="Arial" w:eastAsia="Arial" w:hAnsi="Arial"/>
          <w:sz w:val="22"/>
          <w:szCs w:val="22"/>
        </w:rPr>
        <w:t xml:space="preserve">The Rootbender panel uses a fundamentally different visual mode from the Water and Fire panels. The character is a voxelised pixel-art model on explicit voxel terrain blocks. This is the voxel rendering mode — it activates based on the player's current location context.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Rendering condition</w:t>
            </w:r>
          </w:p>
        </w:tc>
        <w:tc>
          <w:tcPr>
            <w:tcW w:type="dxa" w:w="67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Mode used</w:t>
            </w:r>
          </w:p>
        </w:tc>
      </w:tr>
      <w:tr>
        <w:trPr>
          <w:tblHeader w:val="false"/>
        </w:trP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Player's void is an abstract elemental environment (ocean, volcanic rift, interference pattern)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CINEMATIC mode. Photorealistic, DOF, SSS, element LUT grading. The Water, Fire, Air, Earth, Storm, Information panels all use this.</w:t>
            </w:r>
          </w:p>
        </w:tc>
      </w:tr>
      <w:tr>
        <w:trPr>
          <w:tblHeader w:val="false"/>
        </w:trPr>
        <w:tc>
          <w:tcPr>
            <w:tcW w:type="dxa" w:w="2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Player's void is a physical biome location (forest, cave, coastline)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VOXEL mode. The BlueprintBox system from creature_design.rs renders the character as a voxelised model. The location's biome terrain appears as voxel blocks under the player's feet. Companions also voxelise.</w:t>
            </w:r>
          </w:p>
        </w:tc>
      </w:tr>
    </w:tbl>
    <w:p>
      <w:pPr>
        <w:spacing w:before="60"/>
      </w:pPr>
      <w:r>
        <w:t xml:space="preserve"/>
      </w:r>
    </w:p>
    <w:p>
      <w:pPr>
        <w:spacing w:after="60" w:before="60"/>
      </w:pPr>
      <w:r>
        <w:rPr>
          <w:rFonts w:ascii="Arial" w:cs="Arial" w:eastAsia="Arial" w:hAnsi="Arial"/>
          <w:sz w:val="22"/>
          <w:szCs w:val="22"/>
        </w:rPr>
        <w:t xml:space="preserve">The Rootbender's current location is GRAND GROVE — a physical forest biome. The panel therefore shows grass/dirt voxel blocks under the player's feet, bark-textured voxel armour on the character model, and the Builder Dragon standing on natural terrain behind them. The Water Ocelot has generated a small pool of ice/water voxel blocks to stand in — because the ocelot's element (Water/Ice) locally modifies the voxel terrain in the panel.</w:t>
      </w:r>
    </w:p>
    <w:p>
      <w:pPr>
        <w:spacing w:before="60"/>
      </w:pPr>
      <w:r>
        <w:t xml:space="preserve"/>
      </w:r>
    </w:p>
    <w:p>
      <w:pPr>
        <w:spacing w:after="80" w:before="80"/>
        <w:ind w:left="500"/>
      </w:pPr>
      <w:r>
        <w:rPr>
          <w:rFonts w:ascii="Arial" w:cs="Arial" w:eastAsia="Arial" w:hAnsi="Arial"/>
          <w:b/>
          <w:bCs/>
          <w:color w:val="374151"/>
          <w:sz w:val="20"/>
          <w:szCs w:val="20"/>
        </w:rPr>
        <w:t xml:space="preserve">Connection to creature_design.rs:  </w:t>
      </w:r>
      <w:r>
        <w:rPr>
          <w:rFonts w:ascii="Arial" w:cs="Arial" w:eastAsia="Arial" w:hAnsi="Arial"/>
          <w:i/>
          <w:iCs/>
          <w:color w:val="374151"/>
          <w:sz w:val="20"/>
          <w:szCs w:val="20"/>
        </w:rPr>
        <w:t xml:space="preserve">The voxel character rendering IS the BlueprintBox projection system. The Rootbender's body is a CreatureBlueprint with BoxRole assignments (Body, Head, Arms, Legs). The project() function in creature_viewer.rs is called to produce the visual. In voxel mode, each ProjectedBox becomes a cube in the panel — same data, different renderer.</w:t>
      </w:r>
    </w:p>
    <w:p>
      <w:pPr>
        <w:spacing w:before="120"/>
      </w:pPr>
      <w:r>
        <w:t xml:space="preserve"/>
      </w:r>
    </w:p>
    <w:p>
      <w:pPr>
        <w:shd w:fill="44270A" w:val="clear"/>
        <w:spacing w:after="0" w:before="12"/>
      </w:pPr>
      <w:r>
        <w:rPr>
          <w:rFonts w:ascii="Arial" w:cs="Arial" w:eastAsia="Arial" w:hAnsi="Arial"/>
          <w:b/>
          <w:bCs/>
          <w:color w:val="FFFFFF"/>
          <w:sz w:val="30"/>
          <w:szCs w:val="30"/>
        </w:rPr>
        <w:t xml:space="preserve">  📊  Secondary Stats — MOBILITY, RESILIENCE, RECOVERY</w:t>
      </w:r>
    </w:p>
    <w:p>
      <w:pPr>
        <w:spacing w:before="60"/>
      </w:pPr>
      <w:r>
        <w:t xml:space="preserve"/>
      </w:r>
    </w:p>
    <w:p>
      <w:pPr>
        <w:pStyle w:val="Heading1"/>
        <w:spacing w:after="200" w:before="520"/>
      </w:pPr>
      <w:r>
        <w:rPr>
          <w:rFonts w:ascii="Arial" w:cs="Arial" w:eastAsia="Arial" w:hAnsi="Arial"/>
          <w:b/>
          <w:bCs/>
          <w:color w:val="0F172A"/>
          <w:sz w:val="40"/>
          <w:szCs w:val="40"/>
        </w:rPr>
        <w:t xml:space="preserve">4.  Secondary Stats for this Character</w:t>
      </w:r>
    </w:p>
    <w:p>
      <w:pPr>
        <w:spacing w:after="60" w:before="60"/>
      </w:pPr>
      <w:r>
        <w:rPr>
          <w:rFonts w:ascii="Arial" w:cs="Arial" w:eastAsia="Arial" w:hAnsi="Arial"/>
          <w:sz w:val="22"/>
          <w:szCs w:val="22"/>
        </w:rPr>
        <w:t xml:space="preserve">MOBILITY 34, RESILIENCE 102, RECOVERY 68 are the three secondary stats of the Rootbender at Level 50 with full 10/10 gear. These numbers reflect the Root archetype: extremely durable (highest possible RESILIENCE from bark armour), very low mobility (bark armour is the heaviest in the game), and high recovery (Root's living-earth affinity accelerates chi regeneration). Full specification in the Secondary Stats document.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3360"/>
      </w:tblGrid>
      <w:tr>
        <w:trPr>
          <w:tblHeader/>
        </w:trP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Stat</w:t>
            </w:r>
          </w:p>
        </w:tc>
        <w:tc>
          <w:tcPr>
            <w:tcW w:type="dxa" w:w="1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Value</w:t>
            </w:r>
          </w:p>
        </w:tc>
        <w:tc>
          <w:tcPr>
            <w:tcW w:type="dxa" w:w="28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Primary contributors</w:t>
            </w:r>
          </w:p>
        </w:tc>
        <w:tc>
          <w:tcPr>
            <w:tcW w:type="dxa" w:w="33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Rootbender-specific reason</w:t>
            </w:r>
          </w:p>
        </w:tc>
      </w:tr>
      <w:tr>
        <w:trPr>
          <w:tblHeader w:val="false"/>
        </w:trPr>
        <w:tc>
          <w:tcPr>
            <w:tcW w:type="dxa" w:w="20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111827"/>
                <w:sz w:val="20"/>
                <w:szCs w:val="20"/>
              </w:rPr>
              <w:t xml:space="preserve">MOBILITY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34</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Gear weight class (heavy bark = −40 base), Canopy Bond passive (+5), Root Bind self-slow avoided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Bark armour is the heaviest non-stone armour in the game. The Rootbender trades speed for stability.</w:t>
            </w:r>
          </w:p>
        </w:tc>
      </w:tr>
      <w:tr>
        <w:trPr>
          <w:tblHeader w:val="false"/>
        </w:trPr>
        <w:tc>
          <w:tcPr>
            <w:tcW w:type="dxa" w:w="20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111827"/>
                <w:sz w:val="20"/>
                <w:szCs w:val="20"/>
              </w:rPr>
              <w:t xml:space="preserve">RESILIENCE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102</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 10/10 bark armour (+80 total), Grounded Form passive (+8), Bark Skin passive (+12), Grove Pendant enchant (+2)</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Maximum attainable RESILIENCE. The Rootbender is the tankiest archetype. 102 means -35% damage from all sources.</w:t>
            </w:r>
          </w:p>
        </w:tc>
      </w:tr>
      <w:tr>
        <w:trPr>
          <w:tblHeader w:val="false"/>
        </w:trPr>
        <w:tc>
          <w:tcPr>
            <w:tcW w:type="dxa" w:w="20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111827"/>
                <w:sz w:val="20"/>
                <w:szCs w:val="20"/>
              </w:rPr>
              <w:t xml:space="preserve">RECOVERY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68</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Living Aura passive (+20 when active), Canopy Bond ×2 companions (+20), Level 50 base (+20), Grove Pendant (+8)</w:t>
            </w:r>
          </w:p>
        </w:tc>
        <w:tc>
          <w:tcPr>
            <w:tcW w:type="dxa" w:w="3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Both companions active = high Recovery. Root's Canopy Bond passive specifically boosts chi regen with companions nearby.</w:t>
            </w:r>
          </w:p>
        </w:tc>
      </w:tr>
    </w:tbl>
    <w:p>
      <w:pPr>
        <w:spacing w:before="120"/>
      </w:pPr>
      <w:r>
        <w:t xml:space="preserve"/>
      </w:r>
    </w:p>
    <w:p>
      <w:pPr>
        <w:shd w:fill="065F46" w:val="clear"/>
        <w:spacing w:after="0" w:before="12"/>
      </w:pPr>
      <w:r>
        <w:rPr>
          <w:rFonts w:ascii="Arial" w:cs="Arial" w:eastAsia="Arial" w:hAnsi="Arial"/>
          <w:b/>
          <w:bCs/>
          <w:color w:val="FFFFFF"/>
          <w:sz w:val="30"/>
          <w:szCs w:val="30"/>
        </w:rPr>
        <w:t xml:space="preserve">  🏔  GRAND GROVE — Location Header</w:t>
      </w:r>
    </w:p>
    <w:p>
      <w:pPr>
        <w:spacing w:before="60"/>
      </w:pPr>
      <w:r>
        <w:t xml:space="preserve"/>
      </w:r>
    </w:p>
    <w:p>
      <w:pPr>
        <w:pStyle w:val="Heading1"/>
        <w:spacing w:after="200" w:before="520"/>
      </w:pPr>
      <w:r>
        <w:rPr>
          <w:rFonts w:ascii="Arial" w:cs="Arial" w:eastAsia="Arial" w:hAnsi="Arial"/>
          <w:b/>
          <w:bCs/>
          <w:color w:val="0F172A"/>
          <w:sz w:val="40"/>
          <w:szCs w:val="40"/>
        </w:rPr>
        <w:t xml:space="preserve">5.  GRAND GROVE — Location in Header</w:t>
      </w:r>
    </w:p>
    <w:p>
      <w:pPr>
        <w:spacing w:after="60" w:before="60"/>
      </w:pPr>
      <w:r>
        <w:rPr>
          <w:rFonts w:ascii="Arial" w:cs="Arial" w:eastAsia="Arial" w:hAnsi="Arial"/>
          <w:sz w:val="22"/>
          <w:szCs w:val="22"/>
        </w:rPr>
        <w:t xml:space="preserve">"Level 50 / GRAND GROVE" in the header introduces the location title system. The player's current in-world location appears as a subtitle under their name in the character panel. GRAND GROVE is a named mega-biome — the forest equivalent of a mega waterfall: a region-defining biome location with formation context, environmental property extremes, and a location title the player unlocks on first entry.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GRAND GROVE property</w:t>
            </w:r>
          </w:p>
        </w:tc>
        <w:tc>
          <w:tcPr>
            <w:tcW w:type="dxa" w:w="69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Value and effect</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Environmental profile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+0.35 (dense canopy moisture), B +0.20 (mineral-rich forest soil), S +0.15 (root network seismic conductivity), R −0.10 (canopy temperature buffering), L −0.15 (low light under canopy).</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Bending context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Root Discipline super Verdant Dominion: recharge at MAX RANK for this location. All biological formation sway marks available without prerequisites. Earth sway guaranteed at any forge within the Grove.</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Voxel terrain type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Grass-top / dirt-side blocks with visible root intrusions on dirt faces. Occasional bark-topped blocks at large tree bases. The character panel void shows this terrain under the player model.</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Unlock condition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First entry awards "GRAND GROVE" as a Collections entry and sets the location title in the header. The title persists until the player enters a different named location.</w:t>
            </w:r>
          </w:p>
        </w:tc>
      </w:tr>
    </w:tbl>
    <w:p>
      <w:pPr>
        <w:spacing w:before="120"/>
      </w:pPr>
      <w:r>
        <w:t xml:space="preserve"/>
      </w:r>
    </w:p>
    <w:p>
      <w:pPr>
        <w:shd w:fill="854D0E" w:val="clear"/>
        <w:spacing w:after="0" w:before="12"/>
      </w:pPr>
      <w:r>
        <w:rPr>
          <w:rFonts w:ascii="Arial" w:cs="Arial" w:eastAsia="Arial" w:hAnsi="Arial"/>
          <w:b/>
          <w:bCs/>
          <w:color w:val="FFFFFF"/>
          <w:sz w:val="30"/>
          <w:szCs w:val="30"/>
        </w:rPr>
        <w:t xml:space="preserve">  🔗  Bond MAX RANK and Resonance Wheel</w:t>
      </w:r>
    </w:p>
    <w:p>
      <w:pPr>
        <w:spacing w:before="60"/>
      </w:pPr>
      <w:r>
        <w:t xml:space="preserve"/>
      </w:r>
    </w:p>
    <w:p>
      <w:pPr>
        <w:pStyle w:val="Heading1"/>
        <w:spacing w:after="200" w:before="520"/>
      </w:pPr>
      <w:r>
        <w:rPr>
          <w:rFonts w:ascii="Arial" w:cs="Arial" w:eastAsia="Arial" w:hAnsi="Arial"/>
          <w:b/>
          <w:bCs/>
          <w:color w:val="0F172A"/>
          <w:sz w:val="40"/>
          <w:szCs w:val="40"/>
        </w:rPr>
        <w:t xml:space="preserve">6.  Bond MAX RANK and Resonance Wheel</w:t>
      </w:r>
    </w:p>
    <w:p>
      <w:pPr>
        <w:pStyle w:val="Heading2"/>
        <w:spacing w:after="120" w:before="300"/>
      </w:pPr>
      <w:r>
        <w:rPr>
          <w:rFonts w:ascii="Arial" w:cs="Arial" w:eastAsia="Arial" w:hAnsi="Arial"/>
          <w:b/>
          <w:bCs/>
          <w:color w:val="854D0E"/>
          <w:sz w:val="28"/>
          <w:szCs w:val="28"/>
        </w:rPr>
        <w:t xml:space="preserve">6.1  Bond MAX RANK — Diamond Chain Display</w:t>
      </w:r>
    </w:p>
    <w:p>
      <w:pPr>
        <w:spacing w:after="60" w:before="60"/>
      </w:pPr>
      <w:r>
        <w:rPr>
          <w:rFonts w:ascii="Arial" w:cs="Arial" w:eastAsia="Arial" w:hAnsi="Arial"/>
          <w:sz w:val="22"/>
          <w:szCs w:val="22"/>
        </w:rPr>
        <w:t xml:space="preserve">The BOND panel shows "MAX RANK" in gold above a diamond chain: ◇ ♦♦♦♦♦♦♦♦♦♦. One hollow diamond (the base state) followed by ten filled diamonds (the ten bond depth milestones). MAX RANK means all ten milestones are achieved — equivalent to bond depth ≥ 100 in the harmonic mesh coupling system.</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The diamond chain has 11 positions. The first hollow diamond is always visible and represents the base bond (the creature has been tamed/befriended). Each filled diamond represents a bond depth threshold: 10, 20, 30, 40, 50, 60, 70, 80, 90, 100+.</w:t>
      </w:r>
    </w:p>
    <w:p>
      <w:pPr>
        <w:pStyle w:val="ListParagraph"/>
        <w:numPr>
          <w:ilvl w:val="0"/>
          <w:numId w:val="2"/>
        </w:numPr>
        <w:spacing w:after="40" w:before="40"/>
      </w:pPr>
      <w:r>
        <w:rPr>
          <w:rFonts w:ascii="Arial" w:cs="Arial" w:eastAsia="Arial" w:hAnsi="Arial"/>
          <w:sz w:val="22"/>
          <w:szCs w:val="22"/>
        </w:rPr>
        <w:t xml:space="preserve">At MAX RANK (all 10 filled): all directed bond actions are unlocked, all harmonic mesh bands (1–16) are coupled at ≥ 40%, the companion's three abilities in the Companions panel are all at full power.</w:t>
      </w:r>
    </w:p>
    <w:p>
      <w:pPr>
        <w:pStyle w:val="ListParagraph"/>
        <w:numPr>
          <w:ilvl w:val="0"/>
          <w:numId w:val="2"/>
        </w:numPr>
        <w:spacing w:after="40" w:before="40"/>
      </w:pPr>
      <w:r>
        <w:rPr>
          <w:rFonts w:ascii="Arial" w:cs="Arial" w:eastAsia="Arial" w:hAnsi="Arial"/>
          <w:sz w:val="22"/>
          <w:szCs w:val="22"/>
        </w:rPr>
        <w:t xml:space="preserve">The BOND display shows the status of the currently-selected companion (the one whose portrait is highlighted). Switching between companion portraits updates the bond chain to reflect that companion's bond depth.</w:t>
      </w:r>
    </w:p>
    <w:p>
      <w:pPr>
        <w:spacing w:before="60"/>
      </w:pPr>
      <w:r>
        <w:t xml:space="preserve"/>
      </w:r>
    </w:p>
    <w:p>
      <w:pPr>
        <w:pStyle w:val="Heading2"/>
        <w:spacing w:after="120" w:before="300"/>
      </w:pPr>
      <w:r>
        <w:rPr>
          <w:rFonts w:ascii="Arial" w:cs="Arial" w:eastAsia="Arial" w:hAnsi="Arial"/>
          <w:b/>
          <w:bCs/>
          <w:color w:val="854D0E"/>
          <w:sz w:val="28"/>
          <w:szCs w:val="28"/>
        </w:rPr>
        <w:t xml:space="preserve">6.2  Resonance Wheel</w:t>
      </w:r>
    </w:p>
    <w:p>
      <w:pPr>
        <w:spacing w:after="60" w:before="60"/>
      </w:pPr>
      <w:r>
        <w:rPr>
          <w:rFonts w:ascii="Arial" w:cs="Arial" w:eastAsia="Arial" w:hAnsi="Arial"/>
          <w:sz w:val="22"/>
          <w:szCs w:val="22"/>
        </w:rPr>
        <w:t xml:space="preserve">The Resonance Wheel is a circular multi-element dial at the bottom of the Companions panel. The centre shows the player's primary discipline icon (Root tree symbol for this character). The outer ring shows six element positions with icons, each lit to a brightness proportional to the player's resonance depth in that element.</w:t>
      </w:r>
    </w:p>
    <w:p>
      <w:pPr>
        <w:spacing w:before="60"/>
      </w:pPr>
      <w:r>
        <w:t xml:space="preserve"/>
      </w:r>
    </w:p>
    <w:p>
      <w:pPr>
        <w:shd w:fill="854D0E" w:val="clear"/>
        <w:spacing w:after="0" w:before="8"/>
      </w:pPr>
      <w:r>
        <w:rPr>
          <w:rFonts w:ascii="Arial" w:cs="Arial" w:eastAsia="Arial" w:hAnsi="Arial"/>
          <w:b/>
          <w:bCs/>
          <w:color w:val="FFFFFF"/>
          <w:sz w:val="19"/>
          <w:szCs w:val="19"/>
        </w:rPr>
        <w:t xml:space="preserve">  Resonance wheel positions — Root bender example</w:t>
      </w:r>
    </w:p>
    <w:p>
      <w:pPr>
        <w:shd w:fill="FEF9C3" w:val="clear"/>
        <w:spacing w:after="0" w:before="0"/>
        <w:ind w:left="160"/>
      </w:pPr>
      <w:r>
        <w:rPr>
          <w:rFonts w:ascii="Arial" w:cs="Arial" w:eastAsia="Arial" w:hAnsi="Arial"/>
          <w:color w:val="1E293B"/>
          <w:sz w:val="21"/>
          <w:szCs w:val="21"/>
        </w:rPr>
        <w:t xml:space="preserve">  Centre: Root/Earth tree icon (primary discipline — full brightness)</w:t>
      </w:r>
    </w:p>
    <w:p>
      <w:pPr>
        <w:shd w:fill="FEF9C3" w:val="clear"/>
        <w:spacing w:after="0" w:before="0"/>
        <w:ind w:left="160"/>
      </w:pPr>
      <w:r>
        <w:rPr>
          <w:rFonts w:ascii="Arial" w:cs="Arial" w:eastAsia="Arial" w:hAnsi="Arial"/>
          <w:color w:val="1E293B"/>
          <w:sz w:val="21"/>
          <w:szCs w:val="21"/>
        </w:rPr>
        <w:t xml:space="preserve">  Top: Air icon — faint (this character does not bend Air)</w:t>
      </w:r>
    </w:p>
    <w:p>
      <w:pPr>
        <w:shd w:fill="FEF9C3" w:val="clear"/>
        <w:spacing w:after="0" w:before="0"/>
        <w:ind w:left="160"/>
      </w:pPr>
      <w:r>
        <w:rPr>
          <w:rFonts w:ascii="Arial" w:cs="Arial" w:eastAsia="Arial" w:hAnsi="Arial"/>
          <w:color w:val="1E293B"/>
          <w:sz w:val="21"/>
          <w:szCs w:val="21"/>
        </w:rPr>
        <w:t xml:space="preserve">  Upper-right: Water icon — moderate (Water Ocelot bond provides passive Water resonance)</w:t>
      </w:r>
    </w:p>
    <w:p>
      <w:pPr>
        <w:shd w:fill="FEF9C3" w:val="clear"/>
        <w:spacing w:after="0" w:before="0"/>
        <w:ind w:left="160"/>
      </w:pPr>
      <w:r>
        <w:rPr>
          <w:rFonts w:ascii="Arial" w:cs="Arial" w:eastAsia="Arial" w:hAnsi="Arial"/>
          <w:color w:val="1E293B"/>
          <w:sz w:val="21"/>
          <w:szCs w:val="21"/>
        </w:rPr>
        <w:t xml:space="preserve">  Right: Storm icon — very faint (trace from Builder Dragon's weather-resistance gene)</w:t>
      </w:r>
    </w:p>
    <w:p>
      <w:pPr>
        <w:shd w:fill="FEF9C3" w:val="clear"/>
        <w:spacing w:after="0" w:before="0"/>
        <w:ind w:left="160"/>
      </w:pPr>
      <w:r>
        <w:rPr>
          <w:rFonts w:ascii="Arial" w:cs="Arial" w:eastAsia="Arial" w:hAnsi="Arial"/>
          <w:color w:val="1E293B"/>
          <w:sz w:val="21"/>
          <w:szCs w:val="21"/>
        </w:rPr>
        <w:t xml:space="preserve">  Lower-right: Fire icon — dark (no Fire connection)</w:t>
      </w:r>
    </w:p>
    <w:p>
      <w:pPr>
        <w:shd w:fill="FEF9C3" w:val="clear"/>
        <w:spacing w:after="0" w:before="0"/>
        <w:ind w:left="160"/>
      </w:pPr>
      <w:r>
        <w:rPr>
          <w:rFonts w:ascii="Arial" w:cs="Arial" w:eastAsia="Arial" w:hAnsi="Arial"/>
          <w:color w:val="1E293B"/>
          <w:sz w:val="21"/>
          <w:szCs w:val="21"/>
        </w:rPr>
        <w:t xml:space="preserve">  Bottom-left: Brine icon — faint (forest soil has mineral richness, passive B resonance)</w:t>
      </w:r>
    </w:p>
    <w:p>
      <w:pPr>
        <w:shd w:fill="FEF9C3" w:val="clear"/>
        <w:spacing w:after="0" w:before="0"/>
        <w:ind w:left="160"/>
      </w:pPr>
      <w:r>
        <w:rPr>
          <w:rFonts w:ascii="Arial" w:cs="Arial" w:eastAsia="Arial" w:hAnsi="Arial"/>
          <w:color w:val="1E293B"/>
          <w:sz w:val="21"/>
          <w:szCs w:val="21"/>
        </w:rPr>
        <w:t xml:space="preserve">  Left: Information icon — faint (Root's acoustic connection to root networks)</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The Resonance Wheel changes over time as the player:</w:t>
      </w:r>
    </w:p>
    <w:p>
      <w:pPr>
        <w:shd w:fill="FEF9C3" w:val="clear"/>
        <w:spacing w:after="0" w:before="0"/>
        <w:ind w:left="160"/>
      </w:pPr>
      <w:r>
        <w:rPr>
          <w:rFonts w:ascii="Arial" w:cs="Arial" w:eastAsia="Arial" w:hAnsi="Arial"/>
          <w:color w:val="1E293B"/>
          <w:sz w:val="21"/>
          <w:szCs w:val="21"/>
        </w:rPr>
        <w:t xml:space="preserve">    · Gains bond depth with companions (companion elements light up)</w:t>
      </w:r>
    </w:p>
    <w:p>
      <w:pPr>
        <w:shd w:fill="FEF9C3" w:val="clear"/>
        <w:spacing w:after="0" w:before="0"/>
        <w:ind w:left="160"/>
      </w:pPr>
      <w:r>
        <w:rPr>
          <w:rFonts w:ascii="Arial" w:cs="Arial" w:eastAsia="Arial" w:hAnsi="Arial"/>
          <w:color w:val="1E293B"/>
          <w:sz w:val="21"/>
          <w:szCs w:val="21"/>
        </w:rPr>
        <w:t xml:space="preserve">    · Completes harmonisation with other element Choir frequencies</w:t>
      </w:r>
    </w:p>
    <w:p>
      <w:pPr>
        <w:shd w:fill="FEF9C3" w:val="clear"/>
        <w:spacing w:after="0" w:before="0"/>
        <w:ind w:left="160"/>
      </w:pPr>
      <w:r>
        <w:rPr>
          <w:rFonts w:ascii="Arial" w:cs="Arial" w:eastAsia="Arial" w:hAnsi="Arial"/>
          <w:color w:val="1E293B"/>
          <w:sz w:val="21"/>
          <w:szCs w:val="21"/>
        </w:rPr>
        <w:t xml:space="preserve">    · Equips items with cross-element sway marks</w:t>
      </w:r>
    </w:p>
    <w:p>
      <w:pPr>
        <w:shd w:fill="FEF9C3" w:val="clear"/>
        <w:spacing w:after="0" w:before="0"/>
        <w:ind w:left="160"/>
      </w:pPr>
      <w:r>
        <w:rPr>
          <w:rFonts w:ascii="Arial" w:cs="Arial" w:eastAsia="Arial" w:hAnsi="Arial"/>
          <w:color w:val="1E293B"/>
          <w:sz w:val="21"/>
          <w:szCs w:val="21"/>
        </w:rPr>
        <w:t xml:space="preserve">    · Spends time in locations with strong environmental properties</w:t>
      </w:r>
    </w:p>
    <w:p>
      <w:pPr>
        <w:spacing w:before="60"/>
      </w:pPr>
      <w:r>
        <w:t xml:space="preserve"/>
      </w:r>
    </w:p>
    <w:p>
      <w:pPr>
        <w:spacing w:before="120"/>
      </w:pPr>
      <w:r>
        <w:t xml:space="preserve"/>
      </w:r>
    </w:p>
    <w:p>
      <w:pPr>
        <w:pBdr>
          <w:bottom w:val="single" w:color="065F46" w:sz="10" w:space="1"/>
        </w:pBdr>
        <w:spacing w:after="160" w:before="160"/>
      </w:pPr>
      <w:r>
        <w:t xml:space="preserve"/>
      </w:r>
    </w:p>
    <w:p>
      <w:pPr>
        <w:spacing w:after="60" w:before="60"/>
      </w:pPr>
      <w:r>
        <w:rPr>
          <w:rFonts w:ascii="Arial" w:cs="Arial" w:eastAsia="Arial" w:hAnsi="Arial"/>
          <w:i/>
          <w:iCs/>
          <w:color w:val="9CA3AF"/>
          <w:sz w:val="22"/>
          <w:szCs w:val="22"/>
        </w:rPr>
        <w:t xml:space="preserve">End of Rootbender Character Panel Reference. SPEC-006. This document decodes the voxelised Root Discipline character panel and introduces: Root as Earth's biological sub-discipline, the voxel rendering mode, GRAND GROVE as a named location, MAX RANK bond display, and the Resonance Wheel. All items are speculative pending playtester review.</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Rootbender Panel Reference — SPEC-006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2026-06-13T04:38:01.545Z</dcterms:created>
  <dcterms:modified xsi:type="dcterms:W3CDTF">2026-06-13T04:38:01.557Z</dcterms:modified>
</cp:coreProperties>
</file>

<file path=docProps/custom.xml><?xml version="1.0" encoding="utf-8"?>
<Properties xmlns="http://schemas.openxmlformats.org/officeDocument/2006/custom-properties" xmlns:vt="http://schemas.openxmlformats.org/officeDocument/2006/docPropsVTypes"/>
</file>