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F4E79"/>
          <w:sz w:val="52"/>
          <w:szCs w:val="52"/>
        </w:rPr>
        <w:t xml:space="preserve">SEPLAT ENERGY PLC</w:t>
      </w:r>
    </w:p>
    <w:p>
      <w:pPr>
        <w:spacing w:before="0" w:after="200"/>
        <w:jc w:val="center"/>
      </w:pPr>
      <w:r>
        <w:rPr>
          <w:rFonts w:ascii="Arial" w:cs="Arial" w:eastAsia="Arial" w:hAnsi="Arial"/>
          <w:color w:val="2E75B6"/>
          <w:sz w:val="28"/>
          <w:szCs w:val="28"/>
        </w:rPr>
        <w:t xml:space="preserve">Information Security Division</w:t>
      </w:r>
    </w:p>
    <w:p>
      <w:pPr>
        <w:pBdr>
          <w:bottom w:val="single" w:color="2E75B6" w:sz="6" w:space="1"/>
        </w:pBdr>
        <w:spacing w:before="0" w:after="200"/>
      </w:pPr>
    </w:p>
    <w:p>
      <w:pPr>
        <w:spacing w:before="480" w:after="200"/>
        <w:jc w:val="center"/>
      </w:pPr>
      <w:r>
        <w:rPr>
          <w:rFonts w:ascii="Arial" w:cs="Arial" w:eastAsia="Arial" w:hAnsi="Arial"/>
          <w:b/>
          <w:bCs/>
          <w:color w:val="888888"/>
          <w:sz w:val="24"/>
          <w:szCs w:val="24"/>
        </w:rPr>
        <w:t xml:space="preserve">REPORT 3 OF 10</w:t>
      </w:r>
    </w:p>
    <w:p>
      <w:pPr>
        <w:spacing w:before="0" w:after="240"/>
        <w:jc w:val="center"/>
      </w:pPr>
      <w:r>
        <w:rPr>
          <w:rFonts w:ascii="Arial" w:cs="Arial" w:eastAsia="Arial" w:hAnsi="Arial"/>
          <w:b/>
          <w:bCs/>
          <w:color w:val="1F4E79"/>
          <w:sz w:val="36"/>
          <w:szCs w:val="36"/>
        </w:rPr>
        <w:t xml:space="preserve">PhishMe Security Analytics Pipeline</w:t>
      </w:r>
    </w:p>
    <w:p>
      <w:pPr>
        <w:spacing w:before="0" w:after="120"/>
        <w:jc w:val="center"/>
      </w:pPr>
      <w:r>
        <w:rPr>
          <w:rFonts w:ascii="Arial" w:cs="Arial" w:eastAsia="Arial" w:hAnsi="Arial"/>
          <w:b/>
          <w:bCs/>
          <w:color w:val="1F4E79"/>
          <w:sz w:val="44"/>
          <w:szCs w:val="44"/>
        </w:rPr>
        <w:t xml:space="preserve">Data Lake Architecture</w:t>
      </w:r>
    </w:p>
    <w:p>
      <w:pPr>
        <w:spacing w:before="0" w:after="480"/>
        <w:jc w:val="center"/>
      </w:pPr>
      <w:r>
        <w:rPr>
          <w:rFonts w:ascii="Arial" w:cs="Arial" w:eastAsia="Arial" w:hAnsi="Arial"/>
          <w:b/>
          <w:bCs/>
          <w:color w:val="2E75B6"/>
          <w:sz w:val="28"/>
          <w:szCs w:val="28"/>
        </w:rPr>
        <w:t xml:space="preserve">&amp; STORAGE DESIGN</w:t>
      </w:r>
    </w:p>
    <w:p>
      <w:pPr>
        <w:spacing w:before="0" w:after="100"/>
        <w:jc w:val="center"/>
      </w:pPr>
      <w:r>
        <w:rPr>
          <w:rFonts w:ascii="Arial" w:cs="Arial" w:eastAsia="Arial" w:hAnsi="Arial"/>
          <w:color w:val="444444"/>
          <w:sz w:val="22"/>
          <w:szCs w:val="22"/>
        </w:rPr>
        <w:t xml:space="preserve">Prepared by: Data Engineering Team  |  March 2026</w:t>
      </w:r>
    </w:p>
    <w:p>
      <w:pPr>
        <w:spacing w:before="0" w:after="100"/>
        <w:jc w:val="center"/>
      </w:pPr>
      <w:r>
        <w:rPr>
          <w:rFonts w:ascii="Arial" w:cs="Arial" w:eastAsia="Arial" w:hAnsi="Arial"/>
          <w:b/>
          <w:bCs/>
          <w:color w:val="CC0000"/>
          <w:sz w:val="22"/>
          <w:szCs w:val="22"/>
        </w:rPr>
        <w:t xml:space="preserve">Classification: CONFIDENTIAL</w:t>
      </w:r>
    </w:p>
    <w:p>
      <w:r>
        <w:br w:type="page"/>
      </w:r>
    </w:p>
    <w:p>
      <w:pPr>
        <w:pStyle w:val="Heading1"/>
        <w:spacing w:before="360" w:after="160"/>
      </w:pPr>
      <w:r>
        <w:rPr>
          <w:rFonts w:ascii="Arial" w:cs="Arial" w:eastAsia="Arial" w:hAnsi="Arial"/>
          <w:b/>
          <w:bCs/>
          <w:color w:val="1F4E79"/>
          <w:sz w:val="30"/>
          <w:szCs w:val="30"/>
        </w:rPr>
        <w:t xml:space="preserve">1. Overview</w:t>
      </w:r>
    </w:p>
    <w:p>
      <w:pPr>
        <w:pBdr>
          <w:bottom w:val="single" w:color="2E75B6" w:sz="6" w:space="1"/>
        </w:pBdr>
        <w:spacing w:before="0" w:after="200"/>
      </w:pPr>
    </w:p>
    <w:p>
      <w:pPr>
        <w:spacing w:before="80" w:after="100"/>
      </w:pPr>
      <w:r>
        <w:rPr>
          <w:rFonts w:ascii="Arial" w:cs="Arial" w:eastAsia="Arial" w:hAnsi="Arial"/>
          <w:sz w:val="22"/>
          <w:szCs w:val="22"/>
        </w:rPr>
        <w:t xml:space="preserve">The PhishMe pipeline implements a three-layer lakehouse architecture in Azure Data Lake Storage Gen2 (ADLS Gen2). Data flows from the raw landing zone, through PySpark-based silver transformations, to a gold analytical layer structured as a star schema. All silver and gold layers are stored in Delta Lake format, enabling ACID transactions, schema enforcement, and time-travel capabilities.</w:t>
      </w:r>
    </w:p>
    <w:p>
      <w:pPr>
        <w:spacing w:before="0" w:after="160"/>
      </w:pPr>
    </w:p>
    <w:p>
      <w:pPr>
        <w:pStyle w:val="Heading1"/>
        <w:spacing w:before="360" w:after="160"/>
      </w:pPr>
      <w:r>
        <w:rPr>
          <w:rFonts w:ascii="Arial" w:cs="Arial" w:eastAsia="Arial" w:hAnsi="Arial"/>
          <w:b/>
          <w:bCs/>
          <w:color w:val="1F4E79"/>
          <w:sz w:val="30"/>
          <w:szCs w:val="30"/>
        </w:rPr>
        <w:t xml:space="preserve">2. Storage Configuration</w:t>
      </w:r>
    </w:p>
    <w:p>
      <w:pPr>
        <w:pBdr>
          <w:bottom w:val="single" w:color="2E75B6" w:sz="6" w:space="1"/>
        </w:pBd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Storage Account</w:t>
            </w:r>
          </w:p>
        </w:tc>
        <w:tc>
          <w:tcPr>
            <w:tcW w:type="dxa" w:w="5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1"/>
                <w:szCs w:val="21"/>
              </w:rPr>
              <w:t xml:space="preserve">seplatedwstorage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1"/>
                <w:szCs w:val="21"/>
              </w:rPr>
              <w:t xml:space="preserve">Container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seplat-security-phishme</w:t>
            </w:r>
          </w:p>
        </w:tc>
      </w:tr>
      <w:tr>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Mount Point (Databricks)</w:t>
            </w:r>
          </w:p>
        </w:tc>
        <w:tc>
          <w:tcPr>
            <w:tcW w:type="dxa" w:w="5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1"/>
                <w:szCs w:val="21"/>
              </w:rPr>
              <w:t xml:space="preserve">/mnt/PhishMe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1"/>
                <w:szCs w:val="21"/>
              </w:rPr>
              <w:t xml:space="preserve">Mount Type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ADLS Gen2 via Service Principal</w:t>
            </w:r>
          </w:p>
        </w:tc>
      </w:tr>
      <w:tr>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Raw Layer Path</w:t>
            </w:r>
          </w:p>
        </w:tc>
        <w:tc>
          <w:tcPr>
            <w:tcW w:type="dxa" w:w="5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1"/>
                <w:szCs w:val="21"/>
              </w:rPr>
              <w:t xml:space="preserve">/mnt/PhishMe/raw/</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1"/>
                <w:szCs w:val="21"/>
              </w:rPr>
              <w:t xml:space="preserve">Silver/Processed Path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/mnt/PhishMe/processed/</w:t>
            </w:r>
          </w:p>
        </w:tc>
      </w:tr>
      <w:tr>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Gold/Curated Path</w:t>
            </w:r>
          </w:p>
        </w:tc>
        <w:tc>
          <w:tcPr>
            <w:tcW w:type="dxa" w:w="5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1"/>
                <w:szCs w:val="21"/>
              </w:rPr>
              <w:t xml:space="preserve">/mnt/PhishMe/gold/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1"/>
                <w:szCs w:val="21"/>
              </w:rPr>
              <w:t xml:space="preserve">Synapse Watermark Path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/mnt/PhishMe/curated/</w:t>
            </w:r>
          </w:p>
        </w:tc>
      </w:tr>
      <w:tr>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File Format (Raw)</w:t>
            </w:r>
          </w:p>
        </w:tc>
        <w:tc>
          <w:tcPr>
            <w:tcW w:type="dxa" w:w="5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1"/>
                <w:szCs w:val="21"/>
              </w:rPr>
              <w:t xml:space="preserve">CSV / JSON (as received from API)</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1"/>
                <w:szCs w:val="21"/>
              </w:rPr>
              <w:t xml:space="preserve">File Format (Silver/Gold)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Delta Lake (Parquet + transaction log)</w:t>
            </w:r>
          </w:p>
        </w:tc>
      </w:tr>
    </w:tbl>
    <w:p>
      <w:pPr>
        <w:spacing w:before="0" w:after="160"/>
      </w:pPr>
    </w:p>
    <w:p>
      <w:pPr>
        <w:pStyle w:val="Heading1"/>
        <w:spacing w:before="360" w:after="160"/>
      </w:pPr>
      <w:r>
        <w:rPr>
          <w:rFonts w:ascii="Arial" w:cs="Arial" w:eastAsia="Arial" w:hAnsi="Arial"/>
          <w:b/>
          <w:bCs/>
          <w:color w:val="1F4E79"/>
          <w:sz w:val="30"/>
          <w:szCs w:val="30"/>
        </w:rPr>
        <w:t xml:space="preserve">3. Three-Layer Architecture</w:t>
      </w:r>
    </w:p>
    <w:p>
      <w:pPr>
        <w:pBdr>
          <w:bottom w:val="single" w:color="2E75B6" w:sz="6" w:space="1"/>
        </w:pBdr>
        <w:spacing w:before="0" w:after="200"/>
      </w:pPr>
    </w:p>
    <w:p>
      <w:pPr>
        <w:pStyle w:val="Heading2"/>
        <w:spacing w:before="240" w:after="120"/>
      </w:pPr>
      <w:r>
        <w:rPr>
          <w:rFonts w:ascii="Arial" w:cs="Arial" w:eastAsia="Arial" w:hAnsi="Arial"/>
          <w:b/>
          <w:bCs/>
          <w:color w:val="2E75B6"/>
          <w:sz w:val="24"/>
          <w:szCs w:val="24"/>
        </w:rPr>
        <w:t xml:space="preserve">3.1 Raw Layer — /mnt/PhishMe/raw/</w:t>
      </w:r>
    </w:p>
    <w:p>
      <w:pPr>
        <w:spacing w:before="80" w:after="100"/>
      </w:pPr>
      <w:r>
        <w:rPr>
          <w:rFonts w:ascii="Arial" w:cs="Arial" w:eastAsia="Arial" w:hAnsi="Arial"/>
          <w:sz w:val="22"/>
          <w:szCs w:val="22"/>
        </w:rPr>
        <w:t xml:space="preserve">The raw layer is the immutable landing zone for all API responses. Files are stored exactly as received from the API, partitioned by endpoint and date. No transformations are applied at this layer.</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Raw Folder</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Contents</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Partition Structure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users/</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User registry CSV from /users.csv</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YYYY/MM/DD/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scenarios/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Scenario metadata JSON from /scenarios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YYYY/MM/DD/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scenario_full_csv/{uuid}/</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Per-scenario 57-col response CSV</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{uuid}/YYYY/MM/DD/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scenario_activity_timeline/{uuid}/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Per-scenario event timeline CSV</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{uuid}/YYYY/MM/DD/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engagement_scores/</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Engagement &amp; risk score JSON</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YYYY/MM/DD/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repeat_clickers/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Repeat clicker profile CSV</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YYYY/MM/DD/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activity_logs/</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Admin audit log JSON</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YYYY/MM/DD/</w:t>
            </w:r>
          </w:p>
        </w:tc>
      </w:tr>
    </w:tbl>
    <w:p>
      <w:pPr>
        <w:spacing w:before="0" w:after="160"/>
      </w:pPr>
    </w:p>
    <w:p>
      <w:pPr>
        <w:pStyle w:val="Heading2"/>
        <w:spacing w:before="240" w:after="120"/>
      </w:pPr>
      <w:r>
        <w:rPr>
          <w:rFonts w:ascii="Arial" w:cs="Arial" w:eastAsia="Arial" w:hAnsi="Arial"/>
          <w:b/>
          <w:bCs/>
          <w:color w:val="2E75B6"/>
          <w:sz w:val="24"/>
          <w:szCs w:val="24"/>
        </w:rPr>
        <w:t xml:space="preserve">3.2 Silver/Processed Layer — /mnt/PhishMe/processed/</w:t>
      </w:r>
    </w:p>
    <w:p>
      <w:pPr>
        <w:spacing w:before="80" w:after="100"/>
      </w:pPr>
      <w:r>
        <w:rPr>
          <w:rFonts w:ascii="Arial" w:cs="Arial" w:eastAsia="Arial" w:hAnsi="Arial"/>
          <w:sz w:val="22"/>
          <w:szCs w:val="22"/>
        </w:rPr>
        <w:t xml:space="preserve">The silver layer applies PySpark transformations to clean, type-cast, and enrich raw data. Each source has a dedicated notebook. Output is stored as Delta tables partitioned by ingested_date.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700"/>
        <w:gridCol w:w="40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Silver Table</w:t>
            </w:r>
          </w:p>
        </w:tc>
        <w:tc>
          <w:tcPr>
            <w:tcW w:type="dxa" w:w="2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Source Endpoint</w:t>
            </w:r>
          </w:p>
        </w:tc>
        <w:tc>
          <w:tcPr>
            <w:tcW w:type="dxa" w:w="4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Key Transformations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processed/users</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/users.csv</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Column rename, boolean cast, ingested_at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processed/scenarios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/scenarios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JSON flatten, rate calculations, timestamp cast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processed/scenario_full_csv</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/scenarios/{id}/full_csv</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Wildcard read, Yes/No booleans, 57 columns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processed/scenario_activity_timeline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/scenarios/{id}/activity_timeline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0/1 booleans, action_category derived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processed/engagement_scores</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/engagement_scores.json</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JSON source, risk_band + proficiency_band derived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processed/repeat_clickers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/repeat_clickers_exports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60 columns, is_repeat_clicker flag, dedup by email</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processed/activity_logs</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/activity_logs</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JSON source, action_type derived</w:t>
            </w:r>
          </w:p>
        </w:tc>
      </w:tr>
    </w:tbl>
    <w:p>
      <w:pPr>
        <w:spacing w:before="0" w:after="160"/>
      </w:pPr>
    </w:p>
    <w:p>
      <w:pPr>
        <w:pStyle w:val="Heading2"/>
        <w:spacing w:before="240" w:after="120"/>
      </w:pPr>
      <w:r>
        <w:rPr>
          <w:rFonts w:ascii="Arial" w:cs="Arial" w:eastAsia="Arial" w:hAnsi="Arial"/>
          <w:b/>
          <w:bCs/>
          <w:color w:val="2E75B6"/>
          <w:sz w:val="24"/>
          <w:szCs w:val="24"/>
        </w:rPr>
        <w:t xml:space="preserve">3.3 Gold Layer — /mnt/PhishMe/gold/</w:t>
      </w:r>
    </w:p>
    <w:p>
      <w:pPr>
        <w:spacing w:before="80" w:after="100"/>
      </w:pPr>
      <w:r>
        <w:rPr>
          <w:rFonts w:ascii="Arial" w:cs="Arial" w:eastAsia="Arial" w:hAnsi="Arial"/>
          <w:sz w:val="22"/>
          <w:szCs w:val="22"/>
        </w:rPr>
        <w:t xml:space="preserve">The gold layer is the analytical layer structured as a star schema. It is consumed by Azure Synapse Analytics external tables and Power BI via DirectQuery. All gold tables are optimised for analytical queries.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Gold Table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Business Purpose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dim_date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Dimension</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Date spine 2024–2027 with calendar attributes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dim_user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Dimension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Master user register from SCIM + engagement data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dim_scenario</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Dimension</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Phishing scenario metadata and aggregate stats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fact_phishing_responses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Fact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Per-user per-scenario interaction record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fact_activity_timeline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Fact</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Granular event-level timeline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fact_activity_logs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Fact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Admin audit trail (append-only)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agg_user_risk</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Aggregate</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User risk score, label, and behavioural summary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agg_scenario_performance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Aggregate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Scenario resilience score and click/report rates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agg_department_risk</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Aggregate</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Department-level risk aggregation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agg_monthly_trend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Aggregate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Monthly trend metrics per scenario</w:t>
            </w:r>
          </w:p>
        </w:tc>
      </w:tr>
    </w:tbl>
    <w:p>
      <w:pPr>
        <w:spacing w:before="0" w:after="160"/>
      </w:pPr>
    </w:p>
    <w:p>
      <w:pPr>
        <w:pStyle w:val="Heading1"/>
        <w:spacing w:before="360" w:after="160"/>
      </w:pPr>
      <w:r>
        <w:rPr>
          <w:rFonts w:ascii="Arial" w:cs="Arial" w:eastAsia="Arial" w:hAnsi="Arial"/>
          <w:b/>
          <w:bCs/>
          <w:color w:val="1F4E79"/>
          <w:sz w:val="30"/>
          <w:szCs w:val="30"/>
        </w:rPr>
        <w:t xml:space="preserve">4. Data Quality Standards</w:t>
      </w:r>
    </w:p>
    <w:p>
      <w:pPr>
        <w:pBdr>
          <w:bottom w:val="single" w:color="2E75B6" w:sz="6" w:space="1"/>
        </w:pBdr>
        <w:spacing w:before="0" w:after="200"/>
      </w:pPr>
    </w:p>
    <w:p>
      <w:pPr>
        <w:spacing w:before="80" w:after="100"/>
      </w:pPr>
      <w:r>
        <w:rPr>
          <w:rFonts w:ascii="Arial" w:cs="Arial" w:eastAsia="Arial" w:hAnsi="Arial"/>
          <w:sz w:val="22"/>
          <w:szCs w:val="22"/>
        </w:rPr>
        <w:t xml:space="preserve">Data quality is enforced at each layer transition:</w:t>
      </w:r>
    </w:p>
    <w:p>
      <w:pPr>
        <w:pStyle w:val="ListParagraph"/>
        <w:numPr>
          <w:ilvl w:val="0"/>
          <w:numId w:val="2"/>
        </w:numPr>
        <w:spacing w:before="60" w:after="60"/>
      </w:pPr>
      <w:r>
        <w:rPr>
          <w:rFonts w:ascii="Arial" w:cs="Arial" w:eastAsia="Arial" w:hAnsi="Arial"/>
          <w:sz w:val="22"/>
          <w:szCs w:val="22"/>
        </w:rPr>
        <w:t xml:space="preserve">Raw layer: Files written only if HTTP 200/202 response received — no partial writes</w:t>
      </w:r>
    </w:p>
    <w:p>
      <w:pPr>
        <w:pStyle w:val="ListParagraph"/>
        <w:numPr>
          <w:ilvl w:val="0"/>
          <w:numId w:val="2"/>
        </w:numPr>
        <w:spacing w:before="60" w:after="60"/>
      </w:pPr>
      <w:r>
        <w:rPr>
          <w:rFonts w:ascii="Arial" w:cs="Arial" w:eastAsia="Arial" w:hAnsi="Arial"/>
          <w:sz w:val="22"/>
          <w:szCs w:val="22"/>
        </w:rPr>
        <w:t xml:space="preserve">Silver layer: Schema enforcement via Delta, null checks on business keys, timestamp casting validation</w:t>
      </w:r>
    </w:p>
    <w:p>
      <w:pPr>
        <w:pStyle w:val="ListParagraph"/>
        <w:numPr>
          <w:ilvl w:val="0"/>
          <w:numId w:val="2"/>
        </w:numPr>
        <w:spacing w:before="60" w:after="60"/>
      </w:pPr>
      <w:r>
        <w:rPr>
          <w:rFonts w:ascii="Arial" w:cs="Arial" w:eastAsia="Arial" w:hAnsi="Arial"/>
          <w:sz w:val="22"/>
          <w:szCs w:val="22"/>
        </w:rPr>
        <w:t xml:space="preserve">Gold layer: Referential integrity checks, derived field validation (risk bands, categories)</w:t>
      </w:r>
    </w:p>
    <w:p>
      <w:pPr>
        <w:pStyle w:val="ListParagraph"/>
        <w:numPr>
          <w:ilvl w:val="0"/>
          <w:numId w:val="2"/>
        </w:numPr>
        <w:spacing w:before="60" w:after="60"/>
      </w:pPr>
      <w:r>
        <w:rPr>
          <w:rFonts w:ascii="Arial" w:cs="Arial" w:eastAsia="Arial" w:hAnsi="Arial"/>
          <w:sz w:val="22"/>
          <w:szCs w:val="22"/>
        </w:rPr>
        <w:t xml:space="preserve">Synapse CDC procedures: DQ gates check NULLs on primary keys before any INSERT/UPDATE — FAILED status written to watermark table on violation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tabs>
        <w:tab w:val="right" w:pos="9360"/>
      </w:tabs>
    </w:pPr>
    <w:r>
      <w:rPr>
        <w:rFonts w:ascii="Arial" w:cs="Arial" w:eastAsia="Arial" w:hAnsi="Arial"/>
        <w:color w:val="666666"/>
        <w:sz w:val="18"/>
        <w:szCs w:val="18"/>
      </w:rPr>
      <w:t xml:space="preserve">Report 3 of 10  |  Data Lake Architecture &amp; Storage Design</w:t>
    </w:r>
    <w:r>
      <w:rPr>
        <w:rFonts w:ascii="Arial" w:cs="Arial" w:eastAsia="Arial" w:hAnsi="Arial"/>
        <w:color w:val="666666"/>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tabs>
        <w:tab w:val="right" w:pos="9360"/>
      </w:tabs>
    </w:pPr>
    <w:r>
      <w:rPr>
        <w:rFonts w:ascii="Arial" w:cs="Arial" w:eastAsia="Arial" w:hAnsi="Arial"/>
        <w:b/>
        <w:bCs/>
        <w:color w:val="1F4E79"/>
        <w:sz w:val="18"/>
        <w:szCs w:val="18"/>
      </w:rPr>
      <w:t xml:space="preserve">SEPLAT ENERGY  |  PhishMe Security Analytics Pipeline</w:t>
    </w:r>
    <w:r>
      <w:rPr>
        <w:rFonts w:ascii="Arial" w:cs="Arial" w:eastAsia="Arial" w:hAnsi="Arial"/>
        <w:b/>
        <w:bCs/>
        <w:color w:val="CC0000"/>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4E79"/>
      <w:sz w:val="30"/>
      <w:szCs w:val="30"/>
    </w:rPr>
  </w:style>
  <w:style w:type="paragraph" w:styleId="Heading2">
    <w:name w:val="Heading 2"/>
    <w:basedOn w:val="Normal"/>
    <w:next w:val="Normal"/>
    <w:qFormat/>
    <w:pPr>
      <w:spacing w:before="240" w:after="1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2026-03-18T07:16:44.498Z</dcterms:created>
  <dcterms:modified xsi:type="dcterms:W3CDTF">2026-03-18T07:16:44.498Z</dcterms:modified>
</cp:coreProperties>
</file>

<file path=docProps/custom.xml><?xml version="1.0" encoding="utf-8"?>
<Properties xmlns="http://schemas.openxmlformats.org/officeDocument/2006/custom-properties" xmlns:vt="http://schemas.openxmlformats.org/officeDocument/2006/docPropsVTypes"/>
</file>