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小程序小总结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config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.js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用于写配置的路径,最后需将所有的路径包装到一个对象中config,然后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module.exports = config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输出它.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引入CONFIG即在所需的JS页面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const host = require('../../config').host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括号内为与config的相对路径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pp.json用于注册页面,配置顶栏window和底栏tabbar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轮播图swiper中包含swiper-item包含image标签,更多的props查看官方文档即可.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小程序页面跳转的方式: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&lt;navigator url=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””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&gt;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wx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.navigateTo({ })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wx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.navigateBack({ })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wx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.redirectTo({ })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条件判断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wx:if="{{zctjs.length == '0'}}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wx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:else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w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x: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key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使用与开关组件&lt;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switch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&gt;/&lt;input&gt;可使其对应的数组改变是，switch位置也随之改变wx:key=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参数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，参数为数值的key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Arial" w:hAnsi="Arial" w:cs="Arial"/>
          <w:color w:val="000000"/>
          <w:szCs w:val="21"/>
          <w:shd w:val="clear" w:color="auto" w:fill="FFFFFF"/>
        </w:rPr>
        <w:t>保留关键字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t>*this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 代表在 for 循环中的 item 本身，这种表示需要 item 本身是一个唯一的字符串或者数字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页面传递参数的方法：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&lt;navigator url="/pages/project/happysixone/happy?id={{item._id}}" class="nav"&gt;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然后在新页面的onload生命周期中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this.setData({id: options.id,})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；；；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wx.setStorageSync('jwt', jwt)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var logs = wx.getStorageSync('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jwt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')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通过设置缓存实现页面间的数据传递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同步数据缓存与异步数据缓存的区别：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wx.setStorage ('jwt', jwt)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——异步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wx.setStorageSync('jwt', jwt)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——同步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Tahoma" w:hAnsi="Tahoma" w:cs="Tahoma"/>
          <w:color w:val="000000"/>
          <w:szCs w:val="21"/>
          <w:shd w:val="clear" w:color="auto" w:fill="FFFFFF"/>
        </w:rPr>
        <w:t>以Sync（同步，同时）结尾的都是都是同步缓存，二者的区别是，异步不会阻塞当前任务，同步缓存直到同步方法处理完才能继续往下执行。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var app = getApp()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写于PAGE({})前，page中才可以引用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app.js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中的方法，引用方法为app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方法（）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获取当前事件对应值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let projectId = e.currentTarget.id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（id为属性值）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e.currentTarget.dataset.haha   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即获取标签中的data-haha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=”{{index}}”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{{index}}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可使列表渲染时带上索引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事件 ——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console.log(event)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查看更多详细的内容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bind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tap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bindload——</w:t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当src的值为网络图片的时候，动态改变src后，图片重新加载，bindload事件触发。当</w:t>
      </w:r>
      <w:r>
        <w:rPr>
          <w:rFonts w:ascii="微软雅黑" w:hAnsi="微软雅黑" w:eastAsia="微软雅黑"/>
          <w:color w:val="555555"/>
          <w:szCs w:val="21"/>
          <w:shd w:val="clear" w:color="auto" w:fill="FFFFFF"/>
        </w:rPr>
        <w:t>src的值为base64的时候，动态改变src后，图片重新加载，但是bindload事件没有触发</w:t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。</w:t>
      </w:r>
      <w:r>
        <w:rPr>
          <w:rFonts w:ascii="微软雅黑" w:hAnsi="微软雅黑" w:eastAsia="微软雅黑"/>
          <w:color w:val="555555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000000"/>
          <w:spacing w:val="3"/>
          <w:szCs w:val="21"/>
          <w:shd w:val="clear" w:color="auto" w:fill="FFFFFF"/>
        </w:rPr>
        <w:t>bindsubmit</w:t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000000"/>
          <w:spacing w:val="3"/>
          <w:szCs w:val="21"/>
          <w:shd w:val="clear" w:color="auto" w:fill="FFFFFF"/>
        </w:rPr>
        <w:t>——form事件</w:t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000000"/>
          <w:spacing w:val="3"/>
          <w:szCs w:val="21"/>
          <w:shd w:val="clear" w:color="auto" w:fill="FFFFFF"/>
        </w:rPr>
        <w:t>bindinput</w:t>
      </w:r>
      <w:r>
        <w:rPr>
          <w:rFonts w:ascii="微软雅黑" w:hAnsi="微软雅黑" w:eastAsia="微软雅黑"/>
          <w:color w:val="555555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000000"/>
          <w:spacing w:val="3"/>
          <w:szCs w:val="21"/>
          <w:shd w:val="clear" w:color="auto" w:fill="FFFFFF"/>
        </w:rPr>
        <w:t>touchstart</w:t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t xml:space="preserve"> </w:t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000000"/>
          <w:spacing w:val="3"/>
          <w:szCs w:val="21"/>
          <w:shd w:val="clear" w:color="auto" w:fill="FFFFFF"/>
        </w:rPr>
        <w:t>touch</w:t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t xml:space="preserve">move  </w:t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br w:type="textWrapping"/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t>touchcancel</w:t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br w:type="textWrapping"/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t xml:space="preserve">tap </w:t>
      </w:r>
      <w:r>
        <w:rPr>
          <w:rFonts w:hint="eastAsia" w:ascii="微软雅黑" w:hAnsi="微软雅黑" w:eastAsia="微软雅黑"/>
          <w:color w:val="000000"/>
          <w:spacing w:val="3"/>
          <w:szCs w:val="21"/>
          <w:shd w:val="clear" w:color="auto" w:fill="FFFFFF"/>
        </w:rPr>
        <w:t>短触</w:t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br w:type="textWrapping"/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t xml:space="preserve">longtap </w:t>
      </w:r>
      <w:r>
        <w:rPr>
          <w:rFonts w:hint="eastAsia" w:ascii="微软雅黑" w:hAnsi="微软雅黑" w:eastAsia="微软雅黑"/>
          <w:color w:val="000000"/>
          <w:spacing w:val="3"/>
          <w:szCs w:val="21"/>
          <w:shd w:val="clear" w:color="auto" w:fill="FFFFFF"/>
        </w:rPr>
        <w:t>长按</w:t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000000"/>
          <w:spacing w:val="3"/>
          <w:szCs w:val="21"/>
          <w:shd w:val="clear" w:color="auto" w:fill="FFFFFF"/>
        </w:rPr>
        <w:t>上述为冒泡事件</w:t>
      </w:r>
    </w:p>
    <w:p>
      <w:pPr>
        <w:pStyle w:val="5"/>
        <w:numPr>
          <w:numId w:val="0"/>
        </w:numPr>
        <w:spacing w:line="360" w:lineRule="auto"/>
        <w:ind w:leftChars="0" w:firstLine="42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pacing w:val="3"/>
          <w:szCs w:val="21"/>
          <w:shd w:val="clear" w:color="auto" w:fill="FFFFFF"/>
          <w:lang w:val="en-US" w:eastAsia="zh-CN"/>
        </w:rPr>
        <w:t>Catchtap 为阻止冒泡时间</w:t>
      </w:r>
      <w:bookmarkStart w:id="0" w:name="_GoBack"/>
      <w:bookmarkEnd w:id="0"/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ubmit   input  scroll 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等为非冒泡事件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路径中含有多个参数，参数之间用&amp;间隔开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mage的几种模式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scaleToFill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不保持纵横比缩放图片，使图片的宽高完全拉伸至填满 image 元素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aspectFit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保持纵横比缩放图片，使图片的长边能完全显示出来。也就是说，可以完整地将图片显示出来。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aspectFill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保持纵横比缩放图片，只保证图片的短边能完全显示出来。也就是说，图片通常只在水平或垂直方向是完整的，另一个方向将会发生截取。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widthFix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宽度不变，高度自动变化，保持原图宽高比不变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（常用）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引入外部模板组件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&lt;import src="../../../templates/news.wxml" /&gt;</w:t>
      </w:r>
    </w:p>
    <w:p>
      <w:pPr>
        <w:pStyle w:val="5"/>
        <w:spacing w:line="360" w:lineRule="auto"/>
        <w:ind w:left="360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&lt;template is="htmltowxml" data="{{content}}" /&gt;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模板内容：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命名，传入组件data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&lt;template name="htmltowxml"&gt;</w:t>
      </w:r>
    </w:p>
    <w:p>
      <w:pPr>
        <w:pStyle w:val="5"/>
        <w:spacing w:line="360" w:lineRule="auto"/>
        <w:ind w:left="360" w:firstLine="46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   &lt;block wx:for="{{content}}"  wx:for-index="idy"  wx:for-item="cellData" wx:key="item"&gt;……&lt;/block&gt;</w:t>
      </w:r>
    </w:p>
    <w:p>
      <w:pPr>
        <w:pStyle w:val="5"/>
        <w:spacing w:line="360" w:lineRule="auto"/>
        <w:ind w:left="360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&lt;/template&gt;</w:t>
      </w:r>
    </w:p>
    <w:p>
      <w:pPr>
        <w:spacing w:line="360" w:lineRule="auto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15.微信小程序一些API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wx.request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wx.setClipboardData    wx.getClipboardData</w:t>
      </w:r>
    </w:p>
    <w:p>
      <w:pPr>
        <w:spacing w:line="360" w:lineRule="auto"/>
        <w:ind w:left="42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wx.showModal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wx.setNavigationBarTitle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wx.makePhoneCall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this.setData({})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wx.setNavigationBarTitle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wx:for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=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"{{content}}"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列表循环遍历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wx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:for-item=”haha”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i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tem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的二级循环遍历，后面可用haha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.***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来获取数据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注意：wx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:for-item=”haha”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这个没有括号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Array.prototype.map()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——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map() 方法创建一个新数组，其结果是该数组中的每个元素都调用一个提供的函数后返回的结果。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progress.list = progress.list.map(a =&gt; {</w:t>
      </w:r>
    </w:p>
    <w:p>
      <w:pPr>
        <w:pStyle w:val="5"/>
        <w:spacing w:line="360" w:lineRule="auto"/>
        <w:ind w:left="569" w:leftChars="271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a.ctime = app.formatDate(a.ctime)</w:t>
      </w:r>
    </w:p>
    <w:p>
      <w:pPr>
        <w:pStyle w:val="5"/>
        <w:spacing w:line="360" w:lineRule="auto"/>
        <w:ind w:left="569" w:leftChars="271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return a</w:t>
      </w:r>
    </w:p>
    <w:p>
      <w:pPr>
        <w:pStyle w:val="5"/>
        <w:spacing w:line="360" w:lineRule="auto"/>
        <w:ind w:left="360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})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Array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splice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()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方法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splice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(index,howmany,item1…)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index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为数组索引编号位置——负数为倒数索引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howmany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为删除数量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item1…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为插入的一个或多个元素，可不选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Array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slice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()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方法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slice() 方法可从已有的数组中返回选定的元素。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——数组切割</w:t>
      </w:r>
    </w:p>
    <w:p>
      <w:pPr>
        <w:pStyle w:val="5"/>
        <w:spacing w:line="360" w:lineRule="auto"/>
        <w:ind w:left="360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arrayObject.slice  ( start ,  end 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start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——切割开始位置</w:t>
      </w:r>
    </w:p>
    <w:p>
      <w:pPr>
        <w:pStyle w:val="5"/>
        <w:spacing w:line="360" w:lineRule="auto"/>
        <w:ind w:left="360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end——切割结束为止，不包含该位置，可不选（即到数组结束）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该方法是生成一个新数组，原数组不会受到影响。</w:t>
      </w:r>
    </w:p>
    <w:p>
      <w:pPr>
        <w:pStyle w:val="5"/>
        <w:spacing w:line="360" w:lineRule="auto"/>
        <w:ind w:left="360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若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slice()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内无参数则代表拷贝副本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0x10000是十六进制数字，0x代表16进制，10000为所代表的数字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JSON.parse(str)  JSON.stringify(a)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 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解析字符串       转化为字符串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画三角形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.triangle-up {</w:t>
      </w:r>
    </w:p>
    <w:p>
      <w:pPr>
        <w:pStyle w:val="5"/>
        <w:spacing w:line="360" w:lineRule="auto"/>
        <w:ind w:left="569" w:leftChars="271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width: 0;</w:t>
      </w:r>
    </w:p>
    <w:p>
      <w:pPr>
        <w:pStyle w:val="5"/>
        <w:spacing w:line="360" w:lineRule="auto"/>
        <w:ind w:left="569" w:leftChars="271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height: 0;</w:t>
      </w:r>
    </w:p>
    <w:p>
      <w:pPr>
        <w:pStyle w:val="5"/>
        <w:spacing w:line="360" w:lineRule="auto"/>
        <w:ind w:left="569" w:leftChars="271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border-left: 20rpx solid transparent;</w:t>
      </w:r>
    </w:p>
    <w:p>
      <w:pPr>
        <w:pStyle w:val="5"/>
        <w:spacing w:line="360" w:lineRule="auto"/>
        <w:ind w:left="569" w:leftChars="271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border-right: 20rpx solid transparent;</w:t>
      </w:r>
    </w:p>
    <w:p>
      <w:pPr>
        <w:spacing w:line="360" w:lineRule="auto"/>
        <w:ind w:left="210" w:leftChars="100" w:firstLine="230" w:firstLineChars="10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border-bottom: 20rpx solid #f9f9f9;</w:t>
      </w:r>
    </w:p>
    <w:p>
      <w:pPr>
        <w:spacing w:line="360" w:lineRule="auto"/>
        <w:ind w:left="210" w:leftChars="100" w:firstLine="230" w:firstLineChars="10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position: relative;</w:t>
      </w:r>
    </w:p>
    <w:p>
      <w:pPr>
        <w:pStyle w:val="5"/>
        <w:spacing w:line="360" w:lineRule="auto"/>
        <w:ind w:left="569" w:leftChars="271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left: 52rpx;</w:t>
      </w:r>
    </w:p>
    <w:p>
      <w:pPr>
        <w:pStyle w:val="5"/>
        <w:spacing w:line="360" w:lineRule="auto"/>
        <w:ind w:left="569" w:leftChars="271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top: -14rpx;</w:t>
      </w:r>
    </w:p>
    <w:p>
      <w:pPr>
        <w:pStyle w:val="5"/>
        <w:spacing w:line="360" w:lineRule="auto"/>
        <w:ind w:left="360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}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——正三角形</w:t>
      </w:r>
    </w:p>
    <w:p>
      <w:pPr>
        <w:pStyle w:val="5"/>
        <w:spacing w:line="360" w:lineRule="auto"/>
        <w:ind w:left="360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给标签配上索引  data-haha={{index}}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然后在标签内部便可以使用index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转化为字符串的方法——string（value）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toString()是将布尔值转化为字符串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canvas中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ctx.fillText(txt1, 0, 0);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的txt1的类型为字符串或数字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为了不让用户在使用小程序时造成困扰，我们规定页面路径只能是五层，请尽量避免多层级的交互方式。因此当页面路径大于5时可以用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wx.redirectTo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代替wx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.navigate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val="en-US" w:eastAsia="zh-CN"/>
        </w:rPr>
        <w:t>对this.data....进行操作时，js中的this.data....会改变，但是不会渲染，要重新渲染需要重新this.setData({})才可以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小程序获取当前索引</w:t>
      </w:r>
    </w:p>
    <w:p>
      <w:pPr>
        <w:pStyle w:val="5"/>
        <w:numPr>
          <w:ilvl w:val="0"/>
          <w:numId w:val="0"/>
        </w:numPr>
        <w:spacing w:line="360" w:lineRule="auto"/>
        <w:ind w:leftChars="0"/>
        <w:jc w:val="left"/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eastAsia="zh-CN"/>
        </w:rPr>
        <w:t>（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val="en-US" w:eastAsia="zh-CN"/>
        </w:rPr>
        <w:t>1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eastAsia="zh-CN"/>
        </w:rPr>
        <w:t>）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在标签中加入 data-自定义名字={{index}}  bindtap=”函数名”</w:t>
      </w:r>
    </w:p>
    <w:p>
      <w:pPr>
        <w:pStyle w:val="5"/>
        <w:numPr>
          <w:ilvl w:val="0"/>
          <w:numId w:val="0"/>
        </w:numPr>
        <w:spacing w:line="360" w:lineRule="auto"/>
        <w:ind w:leftChars="0"/>
        <w:jc w:val="left"/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eastAsia="zh-CN"/>
        </w:rPr>
        <w:t>（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val="en-US" w:eastAsia="zh-CN"/>
        </w:rPr>
        <w:t>2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eastAsia="zh-CN"/>
        </w:rPr>
        <w:t>）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在事件处理函数“函数名中” let index = e.currentTarget.dataset.自定义名字   即可获取</w:t>
      </w:r>
    </w:p>
    <w:p>
      <w:pPr>
        <w:pStyle w:val="5"/>
        <w:numPr>
          <w:ilvl w:val="0"/>
          <w:numId w:val="0"/>
        </w:numPr>
        <w:spacing w:line="360" w:lineRule="auto"/>
        <w:ind w:leftChars="0"/>
        <w:jc w:val="left"/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eastAsia="zh-CN"/>
        </w:rPr>
        <w:t>（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val="en-US" w:eastAsia="zh-CN"/>
        </w:rPr>
        <w:t>3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eastAsia="zh-CN"/>
        </w:rPr>
        <w:t>）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获取当前事件id  let id = e.currentTarget.id</w:t>
      </w:r>
    </w:p>
    <w:p>
      <w:pPr>
        <w:rPr>
          <w:rFonts w:hint="eastAsia" w:ascii="微软雅黑" w:hAnsi="微软雅黑" w:eastAsiaTheme="minorEastAsia" w:cstheme="minorBidi"/>
          <w:color w:val="3F3F3F"/>
          <w:kern w:val="2"/>
          <w:sz w:val="23"/>
          <w:szCs w:val="23"/>
          <w:shd w:val="clear" w:color="auto" w:fill="FFFFFF"/>
          <w:lang w:val="en-US" w:eastAsia="zh-CN" w:bidi="ar-SA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val="en-US" w:eastAsia="zh-CN"/>
        </w:rPr>
        <w:t>28. 小程序上传图片实现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val="en-US" w:eastAsia="zh-CN"/>
        </w:rPr>
        <w:br w:type="textWrapping"/>
      </w:r>
      <w:r>
        <w:rPr>
          <w:rFonts w:hint="eastAsia" w:ascii="微软雅黑" w:hAnsi="微软雅黑" w:eastAsiaTheme="minorEastAsia" w:cstheme="minorBidi"/>
          <w:color w:val="3F3F3F"/>
          <w:kern w:val="2"/>
          <w:sz w:val="23"/>
          <w:szCs w:val="23"/>
          <w:shd w:val="clear" w:color="auto" w:fill="FFFFFF"/>
          <w:lang w:val="en-US" w:eastAsia="zh-CN" w:bidi="ar-SA"/>
        </w:rPr>
        <w:t>原理：选择图片后上传到后端服务器，后端将上传的图片放置于某些地方生成路径后返回路径给前端，前端收到返回引用图片的路径</w:t>
      </w:r>
    </w:p>
    <w:p>
      <w:pPr>
        <w:pStyle w:val="5"/>
        <w:numPr>
          <w:ilvl w:val="0"/>
          <w:numId w:val="0"/>
        </w:numPr>
        <w:spacing w:line="360" w:lineRule="auto"/>
        <w:ind w:leftChars="0"/>
        <w:jc w:val="left"/>
        <w:rPr>
          <w:rFonts w:hint="eastAsia" w:ascii="微软雅黑" w:hAnsi="微软雅黑" w:eastAsiaTheme="minorEastAsia"/>
          <w:color w:val="3F3F3F"/>
          <w:sz w:val="23"/>
          <w:szCs w:val="23"/>
          <w:shd w:val="clear" w:color="auto" w:fill="FFFFFF"/>
          <w:lang w:val="en-US" w:eastAsia="zh-CN"/>
        </w:rPr>
      </w:pPr>
    </w:p>
    <w:p>
      <w:pPr>
        <w:pStyle w:val="5"/>
        <w:numPr>
          <w:ilvl w:val="0"/>
          <w:numId w:val="0"/>
        </w:numPr>
        <w:spacing w:line="360" w:lineRule="auto"/>
        <w:ind w:leftChars="0"/>
        <w:jc w:val="left"/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</w:pPr>
    </w:p>
    <w:p>
      <w:pPr>
        <w:pStyle w:val="5"/>
        <w:spacing w:line="360" w:lineRule="auto"/>
        <w:ind w:left="360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2348D"/>
    <w:multiLevelType w:val="multilevel"/>
    <w:tmpl w:val="1802348D"/>
    <w:lvl w:ilvl="0" w:tentative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EF78A0"/>
    <w:multiLevelType w:val="multilevel"/>
    <w:tmpl w:val="29EF78A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4C"/>
    <w:rsid w:val="000A3B43"/>
    <w:rsid w:val="00135C58"/>
    <w:rsid w:val="00171E04"/>
    <w:rsid w:val="00241039"/>
    <w:rsid w:val="00275CA5"/>
    <w:rsid w:val="00310E90"/>
    <w:rsid w:val="00364B2E"/>
    <w:rsid w:val="00421AC1"/>
    <w:rsid w:val="00465663"/>
    <w:rsid w:val="005D1463"/>
    <w:rsid w:val="0069634F"/>
    <w:rsid w:val="00727920"/>
    <w:rsid w:val="00731EE6"/>
    <w:rsid w:val="00743F92"/>
    <w:rsid w:val="008A6EFB"/>
    <w:rsid w:val="008B2143"/>
    <w:rsid w:val="008C3521"/>
    <w:rsid w:val="009C5092"/>
    <w:rsid w:val="009D6BCF"/>
    <w:rsid w:val="00A93ED1"/>
    <w:rsid w:val="00AF3D6C"/>
    <w:rsid w:val="00B7155A"/>
    <w:rsid w:val="00C14035"/>
    <w:rsid w:val="00C65760"/>
    <w:rsid w:val="00CA538A"/>
    <w:rsid w:val="00CE25F1"/>
    <w:rsid w:val="00CE5B45"/>
    <w:rsid w:val="00E4148C"/>
    <w:rsid w:val="00E845A1"/>
    <w:rsid w:val="00FE084C"/>
    <w:rsid w:val="053C7687"/>
    <w:rsid w:val="5ACA49CC"/>
    <w:rsid w:val="624D6FD7"/>
    <w:rsid w:val="6B7C4EE8"/>
    <w:rsid w:val="7DA6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16AD6F-6C50-431F-9590-19147A02E3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464</Words>
  <Characters>2651</Characters>
  <Lines>22</Lines>
  <Paragraphs>6</Paragraphs>
  <ScaleCrop>false</ScaleCrop>
  <LinksUpToDate>false</LinksUpToDate>
  <CharactersWithSpaces>3109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2017-08-09T08:59:00Z</dcterms:created>
  <dc:creator>product-m-5</dc:creator>
  <cp:lastModifiedBy>product-m-5</cp:lastModifiedBy>
  <dcterms:modified xsi:type="dcterms:W3CDTF">2017-09-27T08:45:33Z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