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小程序小总结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config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.js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用于写配置的路径,最后需将所有的路径包装到一个对象中config,然后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module.exports = config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输出它.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引入CONFIG即在所需的JS页面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const host = require('../../config').host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括号内为与config的相对路径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pp.json用于注册页面,配置顶栏window和底栏tabbar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轮播图swiper中包含swiper-item包含image标签,更多的props查看官方文档即可.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小程序页面跳转的方式: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&lt;navigator url=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.navigateTo({ })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.navigateBack({ })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.redirectTo({ })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条件判断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wx:if="{{zctjs.length == '0'}}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:else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w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x: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key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使用与开关组件&lt;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switch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&gt;/&lt;input&gt;可使其对应的数组改变是，switch位置也随之改变wx:key=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参数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，参数为数值的key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保留关键字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t>*this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代表在 for 循环中的 item 本身，这种表示需要 item 本身是一个唯一的字符串或者数字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页面传递参数的方法：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&lt;navigator url="/pages/project/happysixone/happy?id={{item._id}}" class="nav"&gt;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然后在新页面的onload生命周期中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this.setData({id: options.id,})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；；；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wx.setStorageSync('jwt', jwt)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var logs = wx.getStorageSync('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jwt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')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通过设置缓存实现页面间的数据传递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同步数据缓存与异步数据缓存的区别：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 ('jwt', jwt)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——异步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wx.setStorageSync('jwt', jwt)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——同步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以Sync（同步，同时）结尾的都是都是同步缓存，二者的区别是，异步不会阻塞当前任务，同步缓存直到同步方法处理完才能继续往下执行。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var app = getApp()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写于PAGE({})前，page中才可以引用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app.js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中的方法，引用方法为app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方法（）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获取当前事件对应值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let projectId = e.currentTarget.id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（id为属性值）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e.currentTarget.dataset.haha  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即获取标签中的data-haha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=”{{index}}”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{{index}}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可使列表渲染时带上索引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事件 ——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console.log(event)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查看更多详细的内容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bind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tap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bindload——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当src的值为网络图片的时候，动态改变src后，图片重新加载，bindload事件触发。当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src的值为base64的时候，动态改变src后，图片重新加载，但是bindload事件没有触发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。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bindsubmit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——form事件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bindinput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touchstart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touch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move  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>touchcancel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tap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短触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longtap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长按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上述为冒泡事件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ubmit   input  scroll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等为非冒泡事件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路径中含有多个参数，参数之间用&amp;间隔开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mage的几种模式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scaleToFill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不保持纵横比缩放图片，使图片的宽高完全拉伸至填满 image 元素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保持纵横比缩放图片，使图片的长边能完全显示出来。也就是说，可以完整地将图片显示出来。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保持纵横比缩放图片，只保证图片的短边能完全显示出来。也就是说，图片通常只在水平或垂直方向是完整的，另一个方向将会发生截取。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widthFix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宽度不变，高度自动变化，保持原图宽高比不变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（常用）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引入外部模板组件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&lt;import src="../../../templates/news.wxml" /&gt;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is="htmltowxml" data="{{content}}" /&gt;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模板内容：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命名，传入组件data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name="htmltowxml"&gt;</w:t>
      </w:r>
    </w:p>
    <w:p>
      <w:pPr>
        <w:pStyle w:val="5"/>
        <w:spacing w:line="360" w:lineRule="auto"/>
        <w:ind w:left="360" w:firstLine="46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&lt;block wx:for="{{content}}"  wx:for-index="idy"  wx:for-item="cellData" wx:key="item"&gt;……&lt;/block&gt;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&lt;/template&gt;</w:t>
      </w:r>
    </w:p>
    <w:p>
      <w:pPr>
        <w:spacing w:line="360" w:lineRule="auto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15.微信小程序一些API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wx.request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wx.setClipboardData    wx.getClipboardData</w:t>
      </w:r>
    </w:p>
    <w:p>
      <w:pPr>
        <w:spacing w:line="360" w:lineRule="auto"/>
        <w:ind w:left="42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wx.showModal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wx.makePhoneCall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this.setData({})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"{{content}}"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列表循环遍历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:for-item=”haha”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tem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的二级循环遍历，后面可用haha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.***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来获取数据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注意：wx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:for-item=”haha”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这个没有括号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Array.prototype.map()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map() 方法创建一个新数组，其结果是该数组中的每个元素都调用一个提供的函数后返回的结果。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 = progress.list.map(a =&gt; {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 = app.formatDate(a.ctime)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return a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})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Array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splice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splice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(index,howmany,item1…)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index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为数组索引编号位置——负数为倒数索引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howmany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为删除数量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item1…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为插入的一个或多个元素，可不选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Array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 方法可从已有的数组中返回选定的元素。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——数组切割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arrayObject.slice  ( start ,  end 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——切割开始位置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end——切割结束为止，不包含该位置，可不选（即到数组结束）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该方法是生成一个新数组，原数组不会受到影响。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内无参数则代表拷贝副本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0x10000是十六进制数字，0x代表16进制，10000为所代表的数字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JSON.parse(str)  JSON.stringify(a)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解析字符串       转化为字符串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画三角形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.triangle-up {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width: 0;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height: 0;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border-left: 20rpx solid transparent;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border-right: 20rpx solid transparent;</w:t>
      </w:r>
    </w:p>
    <w:p>
      <w:pPr>
        <w:spacing w:line="360" w:lineRule="auto"/>
        <w:ind w:left="210" w:leftChars="100" w:firstLine="230" w:firstLineChars="10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border-bottom: 20rpx solid #f9f9f9;</w:t>
      </w:r>
    </w:p>
    <w:p>
      <w:pPr>
        <w:spacing w:line="360" w:lineRule="auto"/>
        <w:ind w:left="210" w:leftChars="100" w:firstLine="230" w:firstLineChars="10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position: relative;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left: 52rpx;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top: -14rpx;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}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——正三角形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给标签配上索引  data-haha={{index}}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然后在标签内部便可以使用index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转化为字符串的方法——string（value）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toString()是将布尔值转化为字符串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canvas中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ctx.fillText(txt1, 0, 0);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的txt1的类型为字符串或数字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为了不让用户在使用小程序时造成困扰，我们规定页面路径只能是五层，请尽量避免多层级的交互方式。因此当页面路径大于5时可以用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wx.redirectTo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代替wx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对this.data....进行操作时，js中的this.data....会改变，但是不会渲染，要重新渲染需要重新this.setData({})才可以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小程序获取当前索引</w:t>
      </w:r>
    </w:p>
    <w:p>
      <w:pPr>
        <w:pStyle w:val="5"/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在标签中加入 data-自定义名字={{index}}  bindtap=”函数名”</w:t>
      </w:r>
    </w:p>
    <w:p>
      <w:pPr>
        <w:pStyle w:val="5"/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在事件处理函数“函数名中” let index = e.currentTarget.dataset.自定义名字   即可获取</w:t>
      </w:r>
    </w:p>
    <w:p>
      <w:pPr>
        <w:pStyle w:val="5"/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获取当前事件id  let id = e.currentTarget.id</w:t>
      </w:r>
    </w:p>
    <w:p>
      <w:pPr>
        <w:rPr>
          <w:rFonts w:hint="eastAsia"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  <w:lang w:val="en-US" w:eastAsia="zh-CN" w:bidi="ar-SA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28. 小程序上传图片实现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  <w:lang w:val="en-US" w:eastAsia="zh-CN" w:bidi="ar-SA"/>
        </w:rPr>
        <w:t>原理：选择图片后上传到后端服务器，后端将上传的图片放置于某些地方生成路径后返回路径给前端，前端收到返回引用图片的路径</w:t>
      </w:r>
    </w:p>
    <w:p>
      <w:pPr>
        <w:pStyle w:val="5"/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 w:eastAsiaTheme="minorEastAsia"/>
          <w:color w:val="3F3F3F"/>
          <w:sz w:val="23"/>
          <w:szCs w:val="23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pStyle w:val="5"/>
        <w:numPr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348D"/>
    <w:multiLevelType w:val="multilevel"/>
    <w:tmpl w:val="1802348D"/>
    <w:lvl w:ilvl="0" w:tentative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F78A0"/>
    <w:multiLevelType w:val="multilevel"/>
    <w:tmpl w:val="29EF78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C"/>
    <w:rsid w:val="000A3B43"/>
    <w:rsid w:val="00135C58"/>
    <w:rsid w:val="00171E04"/>
    <w:rsid w:val="00241039"/>
    <w:rsid w:val="00275CA5"/>
    <w:rsid w:val="00310E90"/>
    <w:rsid w:val="00364B2E"/>
    <w:rsid w:val="00421AC1"/>
    <w:rsid w:val="00465663"/>
    <w:rsid w:val="005D1463"/>
    <w:rsid w:val="0069634F"/>
    <w:rsid w:val="00727920"/>
    <w:rsid w:val="00731EE6"/>
    <w:rsid w:val="00743F92"/>
    <w:rsid w:val="008A6EFB"/>
    <w:rsid w:val="008B2143"/>
    <w:rsid w:val="008C3521"/>
    <w:rsid w:val="009C5092"/>
    <w:rsid w:val="009D6BCF"/>
    <w:rsid w:val="00A93ED1"/>
    <w:rsid w:val="00AF3D6C"/>
    <w:rsid w:val="00B7155A"/>
    <w:rsid w:val="00C14035"/>
    <w:rsid w:val="00C65760"/>
    <w:rsid w:val="00CA538A"/>
    <w:rsid w:val="00CE25F1"/>
    <w:rsid w:val="00CE5B45"/>
    <w:rsid w:val="00E4148C"/>
    <w:rsid w:val="00E845A1"/>
    <w:rsid w:val="00FE084C"/>
    <w:rsid w:val="053C7687"/>
    <w:rsid w:val="5ACA49CC"/>
    <w:rsid w:val="624D6FD7"/>
    <w:rsid w:val="6B7C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6AD6F-6C50-431F-9590-19147A02E3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464</Words>
  <Characters>2651</Characters>
  <Lines>22</Lines>
  <Paragraphs>6</Paragraphs>
  <ScaleCrop>false</ScaleCrop>
  <LinksUpToDate>false</LinksUpToDate>
  <CharactersWithSpaces>3109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2017-08-09T08:59:00Z</dcterms:created>
  <dc:creator>product-m-5</dc:creator>
  <cp:lastModifiedBy>product-m-5</cp:lastModifiedBy>
  <dcterms:modified xsi:type="dcterms:W3CDTF">2017-09-15T10:06:37Z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