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C1F11" w14:textId="4A1D7869" w:rsidR="00A27B68" w:rsidRPr="00170E30" w:rsidRDefault="00170E30" w:rsidP="00170E30">
      <w:pPr>
        <w:tabs>
          <w:tab w:val="left" w:pos="1840"/>
        </w:tabs>
        <w:jc w:val="center"/>
        <w:rPr>
          <w:b/>
          <w:sz w:val="28"/>
          <w:szCs w:val="28"/>
        </w:rPr>
      </w:pPr>
      <w:bookmarkStart w:id="0" w:name="_GoBack"/>
      <w:bookmarkEnd w:id="0"/>
      <w:r w:rsidRPr="00170E30">
        <w:rPr>
          <w:rFonts w:cs="Arial"/>
          <w:b/>
          <w:sz w:val="28"/>
          <w:szCs w:val="28"/>
        </w:rPr>
        <w:t>Representative Concentration Pathways (RCP’s)</w:t>
      </w:r>
    </w:p>
    <w:p w14:paraId="7870906F" w14:textId="77777777" w:rsidR="00A27B68" w:rsidRDefault="00A27B68" w:rsidP="00020503">
      <w:pPr>
        <w:tabs>
          <w:tab w:val="left" w:pos="1840"/>
        </w:tabs>
      </w:pPr>
    </w:p>
    <w:p w14:paraId="2D425760" w14:textId="77777777" w:rsidR="00A27B68" w:rsidRDefault="00A27B68" w:rsidP="00A27B68">
      <w:pPr>
        <w:pStyle w:val="NormalWeb"/>
      </w:pPr>
      <w:r>
        <w:t xml:space="preserve">A new </w:t>
      </w:r>
      <w:r>
        <w:rPr>
          <w:rStyle w:val="Emphasis"/>
        </w:rPr>
        <w:t>Special issue of the journal Climatic Change</w:t>
      </w:r>
      <w:r>
        <w:t xml:space="preserve"> describes four new key scenarios for the climate research community: the Representative Concentration Pathway (RCPs). The RCPs describe a wide range of potential futures for the main drivers of climate change: greenhouse gas and air pollutant emissions and land use. The scenarios cover the range from high emission futures to scenarios consistent with the 2°C target.</w:t>
      </w:r>
    </w:p>
    <w:p w14:paraId="651EB6E5" w14:textId="77777777" w:rsidR="00A27B68" w:rsidRDefault="00A27B68" w:rsidP="00A27B68">
      <w:pPr>
        <w:pStyle w:val="Heading2"/>
        <w:rPr>
          <w:rFonts w:eastAsia="Times New Roman" w:cs="Times New Roman"/>
        </w:rPr>
      </w:pPr>
      <w:r>
        <w:rPr>
          <w:rFonts w:eastAsia="Times New Roman" w:cs="Times New Roman"/>
        </w:rPr>
        <w:t>Cooperative process across various disciplines</w:t>
      </w:r>
    </w:p>
    <w:p w14:paraId="665B51CC" w14:textId="77777777" w:rsidR="00A27B68" w:rsidRDefault="00A27B68" w:rsidP="00A27B68">
      <w:pPr>
        <w:pStyle w:val="NormalWeb"/>
      </w:pPr>
      <w:proofErr w:type="gramStart"/>
      <w:r>
        <w:t>The RCPs were developed by a cooperative process</w:t>
      </w:r>
      <w:proofErr w:type="gramEnd"/>
      <w:r>
        <w:t xml:space="preserve"> across various disciplines involved in climate research. The quantification was led by the Integrated Assessment Modeling Consortium (IAMC), involving participation of many institutes around the world, including PBL Netherlands Environmental Assessment Agency, International Institute for Applied Systems Analysis (IIASA), Pacific Northwest National Laboratory (PNNL), Japan’s National Institute for Environmental Studies (NIES), Potsdam Institute for Climate Impact Research (PIK), National Center for Atmospheric Research (NCAR), Stanford University, University of Maryland and several others. The scenarios form a basis for new climate research, including experiments for the IPCC report.</w:t>
      </w:r>
    </w:p>
    <w:p w14:paraId="585DDA72" w14:textId="77777777" w:rsidR="00A27B68" w:rsidRDefault="00A27B68" w:rsidP="00A27B68">
      <w:pPr>
        <w:numPr>
          <w:ilvl w:val="0"/>
          <w:numId w:val="1"/>
        </w:numPr>
        <w:spacing w:before="100" w:beforeAutospacing="1" w:after="100" w:afterAutospacing="1"/>
        <w:rPr>
          <w:rFonts w:eastAsia="Times New Roman" w:cs="Times New Roman"/>
        </w:rPr>
      </w:pPr>
      <w:r>
        <w:rPr>
          <w:rFonts w:eastAsia="Times New Roman" w:cs="Times New Roman"/>
        </w:rPr>
        <w:t xml:space="preserve">The introduction of the Special Issue of Climatic Change journal can be found here. </w:t>
      </w:r>
      <w:hyperlink r:id="rId6" w:history="1">
        <w:r>
          <w:rPr>
            <w:rStyle w:val="Hyperlink"/>
            <w:rFonts w:eastAsia="Times New Roman" w:cs="Times New Roman"/>
          </w:rPr>
          <w:t>http://www.springerlink.com/content/xv6r454mv3140008/</w:t>
        </w:r>
      </w:hyperlink>
      <w:r>
        <w:rPr>
          <w:rFonts w:eastAsia="Times New Roman" w:cs="Times New Roman"/>
        </w:rPr>
        <w:t xml:space="preserve"> </w:t>
      </w:r>
    </w:p>
    <w:p w14:paraId="2392315D" w14:textId="77777777" w:rsidR="00A27B68" w:rsidRDefault="00A27B68" w:rsidP="00A27B68">
      <w:pPr>
        <w:pStyle w:val="Heading2"/>
        <w:rPr>
          <w:rFonts w:eastAsia="Times New Roman" w:cs="Times New Roman"/>
        </w:rPr>
      </w:pPr>
      <w:r>
        <w:rPr>
          <w:rFonts w:eastAsia="Times New Roman" w:cs="Times New Roman"/>
        </w:rPr>
        <w:t>New input into climate research, the RCPs break new ground in several ways:</w:t>
      </w:r>
    </w:p>
    <w:p w14:paraId="3A7C907B" w14:textId="77777777" w:rsidR="00A27B68" w:rsidRDefault="00A27B68" w:rsidP="00A27B68">
      <w:pPr>
        <w:numPr>
          <w:ilvl w:val="0"/>
          <w:numId w:val="2"/>
        </w:numPr>
        <w:spacing w:before="100" w:beforeAutospacing="1" w:after="100" w:afterAutospacing="1"/>
        <w:rPr>
          <w:rFonts w:eastAsia="Times New Roman" w:cs="Times New Roman"/>
        </w:rPr>
      </w:pPr>
      <w:r>
        <w:rPr>
          <w:rFonts w:eastAsia="Times New Roman" w:cs="Times New Roman"/>
        </w:rPr>
        <w:t xml:space="preserve">They include some of the highest and lowest scenarios of greenhouse gas emissions examined by the climate </w:t>
      </w:r>
      <w:proofErr w:type="spellStart"/>
      <w:r>
        <w:rPr>
          <w:rFonts w:eastAsia="Times New Roman" w:cs="Times New Roman"/>
        </w:rPr>
        <w:t>modelling</w:t>
      </w:r>
      <w:proofErr w:type="spellEnd"/>
      <w:r>
        <w:rPr>
          <w:rFonts w:eastAsia="Times New Roman" w:cs="Times New Roman"/>
        </w:rPr>
        <w:t xml:space="preserve"> community and now include scenarios with explicit climate mitigation, unlike the SRES scenarios (Special Report on Emissions Scenarios), which focused on no-climate policy worlds only. The lowest scenario is consistent with the aims to limit the increase of global mean temperature to less than 2°C; </w:t>
      </w:r>
    </w:p>
    <w:p w14:paraId="57BF9467" w14:textId="77777777" w:rsidR="00A27B68" w:rsidRDefault="00A27B68" w:rsidP="00A27B68">
      <w:pPr>
        <w:numPr>
          <w:ilvl w:val="0"/>
          <w:numId w:val="2"/>
        </w:numPr>
        <w:spacing w:before="100" w:beforeAutospacing="1" w:after="100" w:afterAutospacing="1"/>
        <w:rPr>
          <w:rFonts w:eastAsia="Times New Roman" w:cs="Times New Roman"/>
        </w:rPr>
      </w:pPr>
      <w:r>
        <w:rPr>
          <w:rFonts w:eastAsia="Times New Roman" w:cs="Times New Roman"/>
        </w:rPr>
        <w:t xml:space="preserve">They provide gridded information on land use for the first time, and include gridded information on emissions relevant for short-lived climate forcers, such as </w:t>
      </w:r>
      <w:proofErr w:type="spellStart"/>
      <w:r>
        <w:rPr>
          <w:rFonts w:eastAsia="Times New Roman" w:cs="Times New Roman"/>
        </w:rPr>
        <w:t>sulphur</w:t>
      </w:r>
      <w:proofErr w:type="spellEnd"/>
      <w:r>
        <w:rPr>
          <w:rFonts w:eastAsia="Times New Roman" w:cs="Times New Roman"/>
        </w:rPr>
        <w:t xml:space="preserve"> aerosols, in addition to emissions of long-lived greenhouse gases; </w:t>
      </w:r>
    </w:p>
    <w:p w14:paraId="6BAD0576" w14:textId="77777777" w:rsidR="00A27B68" w:rsidRDefault="00A27B68" w:rsidP="00A27B68">
      <w:pPr>
        <w:numPr>
          <w:ilvl w:val="0"/>
          <w:numId w:val="2"/>
        </w:numPr>
        <w:spacing w:before="100" w:beforeAutospacing="1" w:after="100" w:afterAutospacing="1"/>
        <w:rPr>
          <w:rFonts w:eastAsia="Times New Roman" w:cs="Times New Roman"/>
        </w:rPr>
      </w:pPr>
      <w:r>
        <w:rPr>
          <w:rFonts w:eastAsia="Times New Roman" w:cs="Times New Roman"/>
        </w:rPr>
        <w:t xml:space="preserve">They include four very long-term extensions to the year 2300 to explore very long-term climate impacts. </w:t>
      </w:r>
    </w:p>
    <w:p w14:paraId="67B77C19" w14:textId="77777777" w:rsidR="00A27B68" w:rsidRDefault="00A27B68" w:rsidP="00A27B68">
      <w:pPr>
        <w:pStyle w:val="Heading2"/>
        <w:rPr>
          <w:rFonts w:eastAsia="Times New Roman" w:cs="Times New Roman"/>
        </w:rPr>
      </w:pPr>
      <w:r>
        <w:rPr>
          <w:rFonts w:eastAsia="Times New Roman" w:cs="Times New Roman"/>
        </w:rPr>
        <w:t>Special issue of the journal Climatic Change</w:t>
      </w:r>
    </w:p>
    <w:p w14:paraId="0520AB38" w14:textId="77777777" w:rsidR="00A27B68" w:rsidRDefault="00A27B68" w:rsidP="00A27B68">
      <w:pPr>
        <w:pStyle w:val="NormalWeb"/>
      </w:pPr>
      <w:r>
        <w:t>The special issue of the journal Climatic Change includes 10 papers that describe the individual RCPs, the various integrative activities that were necessary to produce the RCPs, and extensions of the RCPs to the year 2300.</w:t>
      </w:r>
    </w:p>
    <w:p w14:paraId="5155388B" w14:textId="77777777" w:rsidR="00A27B68" w:rsidRDefault="00A27B68" w:rsidP="00A27B68">
      <w:pPr>
        <w:pStyle w:val="Heading2"/>
        <w:rPr>
          <w:rFonts w:eastAsia="Times New Roman" w:cs="Times New Roman"/>
        </w:rPr>
      </w:pPr>
      <w:r>
        <w:rPr>
          <w:rFonts w:eastAsia="Times New Roman" w:cs="Times New Roman"/>
        </w:rPr>
        <w:t>Climate scenarios</w:t>
      </w:r>
    </w:p>
    <w:p w14:paraId="4D6704FC" w14:textId="77777777" w:rsidR="00A27B68" w:rsidRDefault="00A27B68" w:rsidP="00A27B68">
      <w:pPr>
        <w:pStyle w:val="NormalWeb"/>
      </w:pPr>
      <w:r>
        <w:t xml:space="preserve">Scenarios are designed to allow researchers to explore the long-term consequences of decisions made today, while taking account of the inertia in both the socio-economic and physical system. As such, </w:t>
      </w:r>
      <w:r>
        <w:lastRenderedPageBreak/>
        <w:t>scenarios help to explore the costs and benefits of climate policy.  RCPs will be used directly in experiments run by climate and Earth system models.  Among others, they form a direct input into the experiments run for the new IPCC report. The scenarios will also provide an important reference point for new research with technological and economic models.</w:t>
      </w:r>
    </w:p>
    <w:p w14:paraId="0437253F" w14:textId="77777777" w:rsidR="00A27B68" w:rsidRDefault="00A27B68" w:rsidP="00A27B68">
      <w:pPr>
        <w:pStyle w:val="NormalWeb"/>
      </w:pPr>
      <w:r>
        <w:t xml:space="preserve">Data on the RCPs are available for download at </w:t>
      </w:r>
      <w:hyperlink r:id="rId7" w:history="1">
        <w:r>
          <w:rPr>
            <w:rStyle w:val="Hyperlink"/>
          </w:rPr>
          <w:t>http://www.iiasa.ac.at/web-apps/tnt/RcpDb/</w:t>
        </w:r>
      </w:hyperlink>
      <w:r>
        <w:t>.</w:t>
      </w:r>
    </w:p>
    <w:p w14:paraId="529C925D" w14:textId="77777777" w:rsidR="00A27B68" w:rsidRDefault="00A27B68" w:rsidP="00A27B68">
      <w:pPr>
        <w:pStyle w:val="NormalWeb"/>
      </w:pPr>
      <w:r>
        <w:t>The papers can be found online at the Climatic Change on-line first website (</w:t>
      </w:r>
      <w:hyperlink r:id="rId8" w:history="1">
        <w:r>
          <w:rPr>
            <w:rStyle w:val="Hyperlink"/>
          </w:rPr>
          <w:t>http://www.springerlink.com/content/f296645337804p75/</w:t>
        </w:r>
      </w:hyperlink>
      <w:r>
        <w:t xml:space="preserve"> for the overview paper).</w:t>
      </w:r>
    </w:p>
    <w:p w14:paraId="5BA7E7A1" w14:textId="77777777" w:rsidR="00A27B68" w:rsidRDefault="00A27B68" w:rsidP="00A27B68">
      <w:pPr>
        <w:pStyle w:val="Heading2"/>
        <w:rPr>
          <w:rFonts w:eastAsia="Times New Roman" w:cs="Times New Roman"/>
        </w:rPr>
      </w:pPr>
      <w:r>
        <w:rPr>
          <w:rFonts w:eastAsia="Times New Roman" w:cs="Times New Roman"/>
        </w:rPr>
        <w:t>Table of contents of the Special issue of the journal Climatic Change:</w:t>
      </w:r>
    </w:p>
    <w:p w14:paraId="536DF044" w14:textId="77777777" w:rsidR="00A27B68" w:rsidRDefault="00A27B68" w:rsidP="00A27B68">
      <w:pPr>
        <w:numPr>
          <w:ilvl w:val="0"/>
          <w:numId w:val="3"/>
        </w:numPr>
        <w:spacing w:before="100" w:beforeAutospacing="1" w:after="100" w:afterAutospacing="1"/>
        <w:rPr>
          <w:rFonts w:eastAsia="Times New Roman" w:cs="Times New Roman"/>
        </w:rPr>
      </w:pPr>
      <w:r>
        <w:rPr>
          <w:rFonts w:eastAsia="Times New Roman" w:cs="Times New Roman"/>
        </w:rPr>
        <w:t xml:space="preserve">D. P. van </w:t>
      </w:r>
      <w:proofErr w:type="spellStart"/>
      <w:r>
        <w:rPr>
          <w:rFonts w:eastAsia="Times New Roman" w:cs="Times New Roman"/>
        </w:rPr>
        <w:t>Vuuren</w:t>
      </w:r>
      <w:proofErr w:type="spellEnd"/>
      <w:r>
        <w:rPr>
          <w:rFonts w:eastAsia="Times New Roman" w:cs="Times New Roman"/>
        </w:rPr>
        <w:t xml:space="preserve">, J.A. Edmonds, M. </w:t>
      </w:r>
      <w:proofErr w:type="spellStart"/>
      <w:r>
        <w:rPr>
          <w:rFonts w:eastAsia="Times New Roman" w:cs="Times New Roman"/>
        </w:rPr>
        <w:t>Kainuma</w:t>
      </w:r>
      <w:proofErr w:type="spellEnd"/>
      <w:r>
        <w:rPr>
          <w:rFonts w:eastAsia="Times New Roman" w:cs="Times New Roman"/>
        </w:rPr>
        <w:t xml:space="preserve">, K. </w:t>
      </w:r>
      <w:proofErr w:type="spellStart"/>
      <w:r>
        <w:rPr>
          <w:rFonts w:eastAsia="Times New Roman" w:cs="Times New Roman"/>
        </w:rPr>
        <w:t>Riahi</w:t>
      </w:r>
      <w:proofErr w:type="spellEnd"/>
      <w:r>
        <w:rPr>
          <w:rFonts w:eastAsia="Times New Roman" w:cs="Times New Roman"/>
        </w:rPr>
        <w:t xml:space="preserve"> and J. </w:t>
      </w:r>
      <w:proofErr w:type="spellStart"/>
      <w:r>
        <w:rPr>
          <w:rFonts w:eastAsia="Times New Roman" w:cs="Times New Roman"/>
        </w:rPr>
        <w:t>Weyant</w:t>
      </w:r>
      <w:proofErr w:type="spellEnd"/>
      <w:r>
        <w:rPr>
          <w:rFonts w:eastAsia="Times New Roman" w:cs="Times New Roman"/>
        </w:rPr>
        <w:t xml:space="preserve">. A special issue on the RCPs. </w:t>
      </w:r>
      <w:hyperlink r:id="rId9" w:history="1">
        <w:r>
          <w:rPr>
            <w:rStyle w:val="Hyperlink"/>
            <w:rFonts w:eastAsia="Times New Roman" w:cs="Times New Roman"/>
          </w:rPr>
          <w:t>http://www.springerlink.com/content/xv6r454mv3140008/</w:t>
        </w:r>
      </w:hyperlink>
      <w:r>
        <w:rPr>
          <w:rFonts w:eastAsia="Times New Roman" w:cs="Times New Roman"/>
        </w:rPr>
        <w:t xml:space="preserve"> </w:t>
      </w:r>
    </w:p>
    <w:p w14:paraId="3BA7464E" w14:textId="77777777" w:rsidR="00A27B68" w:rsidRDefault="00A27B68" w:rsidP="00A27B68">
      <w:pPr>
        <w:numPr>
          <w:ilvl w:val="0"/>
          <w:numId w:val="3"/>
        </w:numPr>
        <w:spacing w:before="100" w:beforeAutospacing="1" w:after="100" w:afterAutospacing="1"/>
        <w:rPr>
          <w:rFonts w:eastAsia="Times New Roman" w:cs="Times New Roman"/>
        </w:rPr>
      </w:pPr>
      <w:r>
        <w:rPr>
          <w:rFonts w:eastAsia="Times New Roman" w:cs="Times New Roman"/>
        </w:rPr>
        <w:t xml:space="preserve">D. P. van </w:t>
      </w:r>
      <w:proofErr w:type="spellStart"/>
      <w:r>
        <w:rPr>
          <w:rFonts w:eastAsia="Times New Roman" w:cs="Times New Roman"/>
        </w:rPr>
        <w:t>Vuuren</w:t>
      </w:r>
      <w:proofErr w:type="spellEnd"/>
      <w:r>
        <w:rPr>
          <w:rFonts w:eastAsia="Times New Roman" w:cs="Times New Roman"/>
        </w:rPr>
        <w:t xml:space="preserve"> et al.  The representative concentration pathways: an overview. </w:t>
      </w:r>
      <w:hyperlink r:id="rId10" w:history="1">
        <w:r>
          <w:rPr>
            <w:rStyle w:val="Hyperlink"/>
            <w:rFonts w:eastAsia="Times New Roman" w:cs="Times New Roman"/>
          </w:rPr>
          <w:t>http://www.springerlink.com/content/f296645337804p75/fulltext.pdf</w:t>
        </w:r>
      </w:hyperlink>
      <w:r>
        <w:rPr>
          <w:rFonts w:eastAsia="Times New Roman" w:cs="Times New Roman"/>
        </w:rPr>
        <w:t xml:space="preserve">   </w:t>
      </w:r>
    </w:p>
    <w:p w14:paraId="1B4103DE" w14:textId="77777777" w:rsidR="00A27B68" w:rsidRDefault="00A27B68" w:rsidP="00A27B68">
      <w:pPr>
        <w:numPr>
          <w:ilvl w:val="0"/>
          <w:numId w:val="3"/>
        </w:numPr>
        <w:spacing w:before="100" w:beforeAutospacing="1" w:after="100" w:afterAutospacing="1"/>
        <w:rPr>
          <w:rFonts w:eastAsia="Times New Roman" w:cs="Times New Roman"/>
        </w:rPr>
      </w:pPr>
      <w:proofErr w:type="spellStart"/>
      <w:r>
        <w:rPr>
          <w:rFonts w:eastAsia="Times New Roman" w:cs="Times New Roman"/>
        </w:rPr>
        <w:t>Riahi</w:t>
      </w:r>
      <w:proofErr w:type="spellEnd"/>
      <w:r>
        <w:rPr>
          <w:rFonts w:eastAsia="Times New Roman" w:cs="Times New Roman"/>
        </w:rPr>
        <w:t xml:space="preserve"> et al. RCP 8.5—A scenario of comparatively high greenhouse gas emissions. </w:t>
      </w:r>
      <w:hyperlink r:id="rId11" w:history="1">
        <w:r>
          <w:rPr>
            <w:rStyle w:val="Hyperlink"/>
            <w:rFonts w:eastAsia="Times New Roman" w:cs="Times New Roman"/>
          </w:rPr>
          <w:t>http://www.springerlink.com/content/q5024170k1t504t7/fulltext.pdf</w:t>
        </w:r>
      </w:hyperlink>
      <w:r>
        <w:rPr>
          <w:rFonts w:eastAsia="Times New Roman" w:cs="Times New Roman"/>
        </w:rPr>
        <w:t xml:space="preserve">   </w:t>
      </w:r>
    </w:p>
    <w:p w14:paraId="283E13D9" w14:textId="77777777" w:rsidR="00A27B68" w:rsidRDefault="00A27B68" w:rsidP="00A27B68">
      <w:pPr>
        <w:numPr>
          <w:ilvl w:val="0"/>
          <w:numId w:val="3"/>
        </w:numPr>
        <w:spacing w:before="100" w:beforeAutospacing="1" w:after="100" w:afterAutospacing="1"/>
        <w:rPr>
          <w:rFonts w:eastAsia="Times New Roman" w:cs="Times New Roman"/>
        </w:rPr>
      </w:pPr>
      <w:r>
        <w:rPr>
          <w:rFonts w:eastAsia="Times New Roman" w:cs="Times New Roman"/>
        </w:rPr>
        <w:t xml:space="preserve">Masui et al. An emission pathway for stabilization at 6 Wm−2 </w:t>
      </w:r>
      <w:proofErr w:type="spellStart"/>
      <w:r>
        <w:rPr>
          <w:rFonts w:eastAsia="Times New Roman" w:cs="Times New Roman"/>
        </w:rPr>
        <w:t>radiative</w:t>
      </w:r>
      <w:proofErr w:type="spellEnd"/>
      <w:r>
        <w:rPr>
          <w:rFonts w:eastAsia="Times New Roman" w:cs="Times New Roman"/>
        </w:rPr>
        <w:t xml:space="preserve"> forcing. </w:t>
      </w:r>
      <w:hyperlink r:id="rId12" w:history="1">
        <w:r>
          <w:rPr>
            <w:rStyle w:val="Hyperlink"/>
            <w:rFonts w:eastAsia="Times New Roman" w:cs="Times New Roman"/>
          </w:rPr>
          <w:t>http://www.springerlink.com/content/2558w01458131545/fulltext.pdf</w:t>
        </w:r>
      </w:hyperlink>
      <w:r>
        <w:rPr>
          <w:rFonts w:eastAsia="Times New Roman" w:cs="Times New Roman"/>
        </w:rPr>
        <w:t xml:space="preserve">   </w:t>
      </w:r>
    </w:p>
    <w:p w14:paraId="708C2826" w14:textId="77777777" w:rsidR="00A27B68" w:rsidRDefault="00A27B68" w:rsidP="00A27B68">
      <w:pPr>
        <w:numPr>
          <w:ilvl w:val="0"/>
          <w:numId w:val="3"/>
        </w:numPr>
        <w:spacing w:before="100" w:beforeAutospacing="1" w:after="100" w:afterAutospacing="1"/>
        <w:rPr>
          <w:rFonts w:eastAsia="Times New Roman" w:cs="Times New Roman"/>
        </w:rPr>
      </w:pPr>
      <w:r>
        <w:rPr>
          <w:rFonts w:eastAsia="Times New Roman" w:cs="Times New Roman"/>
        </w:rPr>
        <w:t xml:space="preserve">Thomson et al. RCP4.5: a pathway for stabilization of </w:t>
      </w:r>
      <w:proofErr w:type="spellStart"/>
      <w:r>
        <w:rPr>
          <w:rFonts w:eastAsia="Times New Roman" w:cs="Times New Roman"/>
        </w:rPr>
        <w:t>radiative</w:t>
      </w:r>
      <w:proofErr w:type="spellEnd"/>
      <w:r>
        <w:rPr>
          <w:rFonts w:eastAsia="Times New Roman" w:cs="Times New Roman"/>
        </w:rPr>
        <w:t xml:space="preserve"> forcing by 2100. </w:t>
      </w:r>
      <w:hyperlink r:id="rId13" w:history="1">
        <w:r>
          <w:rPr>
            <w:rStyle w:val="Hyperlink"/>
            <w:rFonts w:eastAsia="Times New Roman" w:cs="Times New Roman"/>
          </w:rPr>
          <w:t>http://www.springerlink.com/content/70114wmj1j12j4h2/fulltext.pdf</w:t>
        </w:r>
      </w:hyperlink>
      <w:r>
        <w:rPr>
          <w:rFonts w:eastAsia="Times New Roman" w:cs="Times New Roman"/>
        </w:rPr>
        <w:t xml:space="preserve">   </w:t>
      </w:r>
    </w:p>
    <w:p w14:paraId="4BED1C1C" w14:textId="77777777" w:rsidR="00A27B68" w:rsidRDefault="00A27B68" w:rsidP="00A27B68">
      <w:pPr>
        <w:numPr>
          <w:ilvl w:val="0"/>
          <w:numId w:val="3"/>
        </w:numPr>
        <w:spacing w:before="100" w:beforeAutospacing="1" w:after="100" w:afterAutospacing="1"/>
        <w:rPr>
          <w:rFonts w:eastAsia="Times New Roman" w:cs="Times New Roman"/>
        </w:rPr>
      </w:pPr>
      <w:r>
        <w:rPr>
          <w:rFonts w:eastAsia="Times New Roman" w:cs="Times New Roman"/>
        </w:rPr>
        <w:t xml:space="preserve">D.P. van </w:t>
      </w:r>
      <w:proofErr w:type="spellStart"/>
      <w:r>
        <w:rPr>
          <w:rFonts w:eastAsia="Times New Roman" w:cs="Times New Roman"/>
        </w:rPr>
        <w:t>Vuuren</w:t>
      </w:r>
      <w:proofErr w:type="spellEnd"/>
      <w:r>
        <w:rPr>
          <w:rFonts w:eastAsia="Times New Roman" w:cs="Times New Roman"/>
        </w:rPr>
        <w:t xml:space="preserve"> et al. RCP2.6: exploring the possibility to keep global mean temperature increase below 2°C. </w:t>
      </w:r>
      <w:hyperlink r:id="rId14" w:history="1">
        <w:r>
          <w:rPr>
            <w:rStyle w:val="Hyperlink"/>
            <w:rFonts w:eastAsia="Times New Roman" w:cs="Times New Roman"/>
          </w:rPr>
          <w:t>http://www.springerlink.com/content/701751t54248643j/fulltext.pdf</w:t>
        </w:r>
      </w:hyperlink>
      <w:r>
        <w:rPr>
          <w:rFonts w:eastAsia="Times New Roman" w:cs="Times New Roman"/>
        </w:rPr>
        <w:t xml:space="preserve">   </w:t>
      </w:r>
    </w:p>
    <w:p w14:paraId="625C43FF" w14:textId="77777777" w:rsidR="00A27B68" w:rsidRDefault="00A27B68" w:rsidP="00A27B68">
      <w:pPr>
        <w:numPr>
          <w:ilvl w:val="0"/>
          <w:numId w:val="3"/>
        </w:numPr>
        <w:spacing w:before="100" w:beforeAutospacing="1" w:after="100" w:afterAutospacing="1"/>
        <w:rPr>
          <w:rFonts w:eastAsia="Times New Roman" w:cs="Times New Roman"/>
        </w:rPr>
      </w:pPr>
      <w:proofErr w:type="spellStart"/>
      <w:r>
        <w:rPr>
          <w:rFonts w:eastAsia="Times New Roman" w:cs="Times New Roman"/>
        </w:rPr>
        <w:t>Granier</w:t>
      </w:r>
      <w:proofErr w:type="spellEnd"/>
      <w:r>
        <w:rPr>
          <w:rFonts w:eastAsia="Times New Roman" w:cs="Times New Roman"/>
        </w:rPr>
        <w:t xml:space="preserve"> et al. Evolution of anthropogenic and biomass burning emissions of air pollutants at global and regional scales during the 1980–2010 period. </w:t>
      </w:r>
      <w:hyperlink r:id="rId15" w:history="1">
        <w:r>
          <w:rPr>
            <w:rStyle w:val="Hyperlink"/>
            <w:rFonts w:eastAsia="Times New Roman" w:cs="Times New Roman"/>
          </w:rPr>
          <w:t>http://www.springerlink.com/content/m72616127617wht3/fulltext.pdf</w:t>
        </w:r>
      </w:hyperlink>
      <w:r>
        <w:rPr>
          <w:rFonts w:eastAsia="Times New Roman" w:cs="Times New Roman"/>
        </w:rPr>
        <w:t xml:space="preserve">   </w:t>
      </w:r>
    </w:p>
    <w:p w14:paraId="08A98813" w14:textId="77777777" w:rsidR="00A27B68" w:rsidRDefault="00A27B68" w:rsidP="00A27B68">
      <w:pPr>
        <w:numPr>
          <w:ilvl w:val="0"/>
          <w:numId w:val="3"/>
        </w:numPr>
        <w:spacing w:before="100" w:beforeAutospacing="1" w:after="100" w:afterAutospacing="1"/>
        <w:rPr>
          <w:rFonts w:eastAsia="Times New Roman" w:cs="Times New Roman"/>
        </w:rPr>
      </w:pPr>
      <w:proofErr w:type="spellStart"/>
      <w:r>
        <w:rPr>
          <w:rFonts w:eastAsia="Times New Roman" w:cs="Times New Roman"/>
        </w:rPr>
        <w:t>Lamarque</w:t>
      </w:r>
      <w:proofErr w:type="spellEnd"/>
      <w:r>
        <w:rPr>
          <w:rFonts w:eastAsia="Times New Roman" w:cs="Times New Roman"/>
        </w:rPr>
        <w:t xml:space="preserve"> et al. Global and regional evolution of short-lived </w:t>
      </w:r>
      <w:proofErr w:type="spellStart"/>
      <w:proofErr w:type="gramStart"/>
      <w:r>
        <w:rPr>
          <w:rFonts w:eastAsia="Times New Roman" w:cs="Times New Roman"/>
        </w:rPr>
        <w:t>radiatively</w:t>
      </w:r>
      <w:proofErr w:type="spellEnd"/>
      <w:r>
        <w:rPr>
          <w:rFonts w:eastAsia="Times New Roman" w:cs="Times New Roman"/>
        </w:rPr>
        <w:t>-active</w:t>
      </w:r>
      <w:proofErr w:type="gramEnd"/>
      <w:r>
        <w:rPr>
          <w:rFonts w:eastAsia="Times New Roman" w:cs="Times New Roman"/>
        </w:rPr>
        <w:t xml:space="preserve"> gases and aerosols in the Representative Concentration Pathways.  </w:t>
      </w:r>
      <w:hyperlink r:id="rId16" w:history="1">
        <w:r>
          <w:rPr>
            <w:rStyle w:val="Hyperlink"/>
            <w:rFonts w:eastAsia="Times New Roman" w:cs="Times New Roman"/>
          </w:rPr>
          <w:t>http://www.springerlink.com/content/231207127112k026/fulltext.pdf</w:t>
        </w:r>
      </w:hyperlink>
      <w:r>
        <w:rPr>
          <w:rFonts w:eastAsia="Times New Roman" w:cs="Times New Roman"/>
        </w:rPr>
        <w:t xml:space="preserve">   </w:t>
      </w:r>
    </w:p>
    <w:p w14:paraId="6AD5ECBC" w14:textId="77777777" w:rsidR="00A27B68" w:rsidRDefault="00A27B68" w:rsidP="00A27B68">
      <w:pPr>
        <w:numPr>
          <w:ilvl w:val="0"/>
          <w:numId w:val="3"/>
        </w:numPr>
        <w:spacing w:before="100" w:beforeAutospacing="1" w:after="100" w:afterAutospacing="1"/>
        <w:rPr>
          <w:rFonts w:eastAsia="Times New Roman" w:cs="Times New Roman"/>
        </w:rPr>
      </w:pPr>
      <w:proofErr w:type="spellStart"/>
      <w:r>
        <w:rPr>
          <w:rFonts w:eastAsia="Times New Roman" w:cs="Times New Roman"/>
        </w:rPr>
        <w:t>Hurtt</w:t>
      </w:r>
      <w:proofErr w:type="spellEnd"/>
      <w:r>
        <w:rPr>
          <w:rFonts w:eastAsia="Times New Roman" w:cs="Times New Roman"/>
        </w:rPr>
        <w:t xml:space="preserve"> et al. Harmonization of land-use scenarios for the period 1500–2100: 600 years of global gridded annual land-use transitions, wood harvest, and resulting secondary lands.</w:t>
      </w:r>
      <w:hyperlink r:id="rId17" w:history="1">
        <w:r>
          <w:rPr>
            <w:rStyle w:val="Hyperlink"/>
            <w:rFonts w:eastAsia="Times New Roman" w:cs="Times New Roman"/>
          </w:rPr>
          <w:t xml:space="preserve"> http://www.springerlink.com/content/y1n5n86570r356q5/fulltext.pdf</w:t>
        </w:r>
      </w:hyperlink>
      <w:r>
        <w:rPr>
          <w:rFonts w:eastAsia="Times New Roman" w:cs="Times New Roman"/>
        </w:rPr>
        <w:t xml:space="preserve">   </w:t>
      </w:r>
    </w:p>
    <w:p w14:paraId="2BE7CC1A" w14:textId="77777777" w:rsidR="00A27B68" w:rsidRDefault="00A27B68" w:rsidP="00A27B68">
      <w:pPr>
        <w:numPr>
          <w:ilvl w:val="0"/>
          <w:numId w:val="3"/>
        </w:numPr>
        <w:spacing w:before="100" w:beforeAutospacing="1" w:after="100" w:afterAutospacing="1"/>
        <w:rPr>
          <w:rFonts w:eastAsia="Times New Roman" w:cs="Times New Roman"/>
        </w:rPr>
      </w:pPr>
      <w:proofErr w:type="spellStart"/>
      <w:r>
        <w:rPr>
          <w:rFonts w:eastAsia="Times New Roman" w:cs="Times New Roman"/>
        </w:rPr>
        <w:t>Meinshausen</w:t>
      </w:r>
      <w:proofErr w:type="spellEnd"/>
      <w:r>
        <w:rPr>
          <w:rFonts w:eastAsia="Times New Roman" w:cs="Times New Roman"/>
        </w:rPr>
        <w:t xml:space="preserve"> et al. The RCP greenhouse gas concentrations and their extensions from 1765 to 2300. </w:t>
      </w:r>
      <w:hyperlink r:id="rId18" w:history="1">
        <w:r>
          <w:rPr>
            <w:rStyle w:val="Hyperlink"/>
            <w:rFonts w:eastAsia="Times New Roman" w:cs="Times New Roman"/>
          </w:rPr>
          <w:t>http://www.springerlink.com/content/96n71712n613752g/fulltext.pdf</w:t>
        </w:r>
      </w:hyperlink>
      <w:r>
        <w:rPr>
          <w:rFonts w:eastAsia="Times New Roman" w:cs="Times New Roman"/>
        </w:rPr>
        <w:t xml:space="preserve"> </w:t>
      </w:r>
    </w:p>
    <w:p w14:paraId="223939AB" w14:textId="0ED7A7A8" w:rsidR="00020503" w:rsidRPr="00FA4BB1" w:rsidRDefault="00020503" w:rsidP="00FA4BB1">
      <w:pPr>
        <w:rPr>
          <w:rFonts w:eastAsia="Times New Roman" w:cs="Times New Roman"/>
        </w:rPr>
      </w:pPr>
    </w:p>
    <w:sectPr w:rsidR="00020503" w:rsidRPr="00FA4BB1" w:rsidSect="006568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74217"/>
    <w:multiLevelType w:val="multilevel"/>
    <w:tmpl w:val="5CE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3211D"/>
    <w:multiLevelType w:val="multilevel"/>
    <w:tmpl w:val="18B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40795"/>
    <w:multiLevelType w:val="multilevel"/>
    <w:tmpl w:val="3E4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BA41E0"/>
    <w:multiLevelType w:val="multilevel"/>
    <w:tmpl w:val="C4E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7F"/>
    <w:rsid w:val="00020503"/>
    <w:rsid w:val="0007127F"/>
    <w:rsid w:val="00091415"/>
    <w:rsid w:val="00111E90"/>
    <w:rsid w:val="00131402"/>
    <w:rsid w:val="00146D02"/>
    <w:rsid w:val="001635AF"/>
    <w:rsid w:val="00170E30"/>
    <w:rsid w:val="00237319"/>
    <w:rsid w:val="002D4F7E"/>
    <w:rsid w:val="003069A8"/>
    <w:rsid w:val="00315C04"/>
    <w:rsid w:val="003226A8"/>
    <w:rsid w:val="003D43F0"/>
    <w:rsid w:val="00444986"/>
    <w:rsid w:val="004903F0"/>
    <w:rsid w:val="00527A7F"/>
    <w:rsid w:val="005612E4"/>
    <w:rsid w:val="005A5D1E"/>
    <w:rsid w:val="005F7E55"/>
    <w:rsid w:val="006114CB"/>
    <w:rsid w:val="0065251A"/>
    <w:rsid w:val="00656812"/>
    <w:rsid w:val="00705D23"/>
    <w:rsid w:val="007671B7"/>
    <w:rsid w:val="007819F4"/>
    <w:rsid w:val="007C5DB5"/>
    <w:rsid w:val="007F2C9A"/>
    <w:rsid w:val="00953875"/>
    <w:rsid w:val="00974359"/>
    <w:rsid w:val="009D679C"/>
    <w:rsid w:val="009E5E76"/>
    <w:rsid w:val="00A034F1"/>
    <w:rsid w:val="00A05CBA"/>
    <w:rsid w:val="00A27B68"/>
    <w:rsid w:val="00A76074"/>
    <w:rsid w:val="00A960E2"/>
    <w:rsid w:val="00AA0EDB"/>
    <w:rsid w:val="00AE2D8D"/>
    <w:rsid w:val="00B35CEE"/>
    <w:rsid w:val="00BC0F34"/>
    <w:rsid w:val="00C3343B"/>
    <w:rsid w:val="00C73F96"/>
    <w:rsid w:val="00C82725"/>
    <w:rsid w:val="00C9611E"/>
    <w:rsid w:val="00D24DC0"/>
    <w:rsid w:val="00D94ECE"/>
    <w:rsid w:val="00DC4E91"/>
    <w:rsid w:val="00E40D50"/>
    <w:rsid w:val="00EB60C6"/>
    <w:rsid w:val="00F10644"/>
    <w:rsid w:val="00F44E7A"/>
    <w:rsid w:val="00FA4BB1"/>
    <w:rsid w:val="00FB4DF4"/>
    <w:rsid w:val="00FE208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5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B6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27B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3F0"/>
    <w:rPr>
      <w:color w:val="0000FF" w:themeColor="hyperlink"/>
      <w:u w:val="single"/>
    </w:rPr>
  </w:style>
  <w:style w:type="character" w:styleId="FollowedHyperlink">
    <w:name w:val="FollowedHyperlink"/>
    <w:basedOn w:val="DefaultParagraphFont"/>
    <w:uiPriority w:val="99"/>
    <w:semiHidden/>
    <w:unhideWhenUsed/>
    <w:rsid w:val="004903F0"/>
    <w:rPr>
      <w:color w:val="800080" w:themeColor="followedHyperlink"/>
      <w:u w:val="single"/>
    </w:rPr>
  </w:style>
  <w:style w:type="character" w:customStyle="1" w:styleId="Heading1Char">
    <w:name w:val="Heading 1 Char"/>
    <w:basedOn w:val="DefaultParagraphFont"/>
    <w:link w:val="Heading1"/>
    <w:uiPriority w:val="9"/>
    <w:rsid w:val="00A27B68"/>
    <w:rPr>
      <w:rFonts w:ascii="Times" w:hAnsi="Times"/>
      <w:b/>
      <w:bCs/>
      <w:kern w:val="36"/>
      <w:sz w:val="48"/>
      <w:szCs w:val="48"/>
    </w:rPr>
  </w:style>
  <w:style w:type="character" w:customStyle="1" w:styleId="Heading2Char">
    <w:name w:val="Heading 2 Char"/>
    <w:basedOn w:val="DefaultParagraphFont"/>
    <w:link w:val="Heading2"/>
    <w:uiPriority w:val="9"/>
    <w:semiHidden/>
    <w:rsid w:val="00A27B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7B6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27B68"/>
    <w:rPr>
      <w:i/>
      <w:iCs/>
    </w:rPr>
  </w:style>
  <w:style w:type="paragraph" w:customStyle="1" w:styleId="txt2">
    <w:name w:val="txt2"/>
    <w:basedOn w:val="Normal"/>
    <w:rsid w:val="007F2C9A"/>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B6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27B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3F0"/>
    <w:rPr>
      <w:color w:val="0000FF" w:themeColor="hyperlink"/>
      <w:u w:val="single"/>
    </w:rPr>
  </w:style>
  <w:style w:type="character" w:styleId="FollowedHyperlink">
    <w:name w:val="FollowedHyperlink"/>
    <w:basedOn w:val="DefaultParagraphFont"/>
    <w:uiPriority w:val="99"/>
    <w:semiHidden/>
    <w:unhideWhenUsed/>
    <w:rsid w:val="004903F0"/>
    <w:rPr>
      <w:color w:val="800080" w:themeColor="followedHyperlink"/>
      <w:u w:val="single"/>
    </w:rPr>
  </w:style>
  <w:style w:type="character" w:customStyle="1" w:styleId="Heading1Char">
    <w:name w:val="Heading 1 Char"/>
    <w:basedOn w:val="DefaultParagraphFont"/>
    <w:link w:val="Heading1"/>
    <w:uiPriority w:val="9"/>
    <w:rsid w:val="00A27B68"/>
    <w:rPr>
      <w:rFonts w:ascii="Times" w:hAnsi="Times"/>
      <w:b/>
      <w:bCs/>
      <w:kern w:val="36"/>
      <w:sz w:val="48"/>
      <w:szCs w:val="48"/>
    </w:rPr>
  </w:style>
  <w:style w:type="character" w:customStyle="1" w:styleId="Heading2Char">
    <w:name w:val="Heading 2 Char"/>
    <w:basedOn w:val="DefaultParagraphFont"/>
    <w:link w:val="Heading2"/>
    <w:uiPriority w:val="9"/>
    <w:semiHidden/>
    <w:rsid w:val="00A27B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7B6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27B68"/>
    <w:rPr>
      <w:i/>
      <w:iCs/>
    </w:rPr>
  </w:style>
  <w:style w:type="paragraph" w:customStyle="1" w:styleId="txt2">
    <w:name w:val="txt2"/>
    <w:basedOn w:val="Normal"/>
    <w:rsid w:val="007F2C9A"/>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47815">
      <w:bodyDiv w:val="1"/>
      <w:marLeft w:val="0"/>
      <w:marRight w:val="0"/>
      <w:marTop w:val="0"/>
      <w:marBottom w:val="0"/>
      <w:divBdr>
        <w:top w:val="none" w:sz="0" w:space="0" w:color="auto"/>
        <w:left w:val="none" w:sz="0" w:space="0" w:color="auto"/>
        <w:bottom w:val="none" w:sz="0" w:space="0" w:color="auto"/>
        <w:right w:val="none" w:sz="0" w:space="0" w:color="auto"/>
      </w:divBdr>
      <w:divsChild>
        <w:div w:id="578099429">
          <w:marLeft w:val="0"/>
          <w:marRight w:val="0"/>
          <w:marTop w:val="0"/>
          <w:marBottom w:val="0"/>
          <w:divBdr>
            <w:top w:val="none" w:sz="0" w:space="0" w:color="auto"/>
            <w:left w:val="none" w:sz="0" w:space="0" w:color="auto"/>
            <w:bottom w:val="none" w:sz="0" w:space="0" w:color="auto"/>
            <w:right w:val="none" w:sz="0" w:space="0" w:color="auto"/>
          </w:divBdr>
        </w:div>
      </w:divsChild>
    </w:div>
    <w:div w:id="522406624">
      <w:bodyDiv w:val="1"/>
      <w:marLeft w:val="0"/>
      <w:marRight w:val="0"/>
      <w:marTop w:val="0"/>
      <w:marBottom w:val="0"/>
      <w:divBdr>
        <w:top w:val="none" w:sz="0" w:space="0" w:color="auto"/>
        <w:left w:val="none" w:sz="0" w:space="0" w:color="auto"/>
        <w:bottom w:val="none" w:sz="0" w:space="0" w:color="auto"/>
        <w:right w:val="none" w:sz="0" w:space="0" w:color="auto"/>
      </w:divBdr>
      <w:divsChild>
        <w:div w:id="402292415">
          <w:marLeft w:val="0"/>
          <w:marRight w:val="0"/>
          <w:marTop w:val="0"/>
          <w:marBottom w:val="0"/>
          <w:divBdr>
            <w:top w:val="none" w:sz="0" w:space="0" w:color="auto"/>
            <w:left w:val="none" w:sz="0" w:space="0" w:color="auto"/>
            <w:bottom w:val="none" w:sz="0" w:space="0" w:color="auto"/>
            <w:right w:val="none" w:sz="0" w:space="0" w:color="auto"/>
          </w:divBdr>
        </w:div>
      </w:divsChild>
    </w:div>
    <w:div w:id="806507695">
      <w:bodyDiv w:val="1"/>
      <w:marLeft w:val="0"/>
      <w:marRight w:val="0"/>
      <w:marTop w:val="0"/>
      <w:marBottom w:val="0"/>
      <w:divBdr>
        <w:top w:val="none" w:sz="0" w:space="0" w:color="auto"/>
        <w:left w:val="none" w:sz="0" w:space="0" w:color="auto"/>
        <w:bottom w:val="none" w:sz="0" w:space="0" w:color="auto"/>
        <w:right w:val="none" w:sz="0" w:space="0" w:color="auto"/>
      </w:divBdr>
      <w:divsChild>
        <w:div w:id="480847105">
          <w:marLeft w:val="0"/>
          <w:marRight w:val="0"/>
          <w:marTop w:val="0"/>
          <w:marBottom w:val="0"/>
          <w:divBdr>
            <w:top w:val="none" w:sz="0" w:space="0" w:color="auto"/>
            <w:left w:val="none" w:sz="0" w:space="0" w:color="auto"/>
            <w:bottom w:val="none" w:sz="0" w:space="0" w:color="auto"/>
            <w:right w:val="none" w:sz="0" w:space="0" w:color="auto"/>
          </w:divBdr>
          <w:divsChild>
            <w:div w:id="1538590017">
              <w:marLeft w:val="0"/>
              <w:marRight w:val="0"/>
              <w:marTop w:val="0"/>
              <w:marBottom w:val="0"/>
              <w:divBdr>
                <w:top w:val="none" w:sz="0" w:space="0" w:color="auto"/>
                <w:left w:val="none" w:sz="0" w:space="0" w:color="auto"/>
                <w:bottom w:val="none" w:sz="0" w:space="0" w:color="auto"/>
                <w:right w:val="none" w:sz="0" w:space="0" w:color="auto"/>
              </w:divBdr>
            </w:div>
          </w:divsChild>
        </w:div>
        <w:div w:id="589196096">
          <w:marLeft w:val="0"/>
          <w:marRight w:val="0"/>
          <w:marTop w:val="0"/>
          <w:marBottom w:val="0"/>
          <w:divBdr>
            <w:top w:val="none" w:sz="0" w:space="0" w:color="auto"/>
            <w:left w:val="none" w:sz="0" w:space="0" w:color="auto"/>
            <w:bottom w:val="none" w:sz="0" w:space="0" w:color="auto"/>
            <w:right w:val="none" w:sz="0" w:space="0" w:color="auto"/>
          </w:divBdr>
        </w:div>
      </w:divsChild>
    </w:div>
    <w:div w:id="1707942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springerlink.com/content/701751t54248643j/fulltext.pdf" TargetMode="External"/><Relationship Id="rId20"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yperlink" Target="http://www.iiasa.ac.at/web-apps/tnt/RcpDb/" TargetMode="External"/><Relationship Id="rId11" Type="http://schemas.openxmlformats.org/officeDocument/2006/relationships/hyperlink" Target="http://www.springerlink.com/content/q5024170k1t504t7/fulltext.pdf" TargetMode="External"/><Relationship Id="rId1" Type="http://schemas.openxmlformats.org/officeDocument/2006/relationships/numbering" Target="numbering.xml"/><Relationship Id="rId6" Type="http://schemas.openxmlformats.org/officeDocument/2006/relationships/hyperlink" Target="http://www.springerlink.com/content/xv6r454mv3140008/" TargetMode="External"/><Relationship Id="rId16" Type="http://schemas.openxmlformats.org/officeDocument/2006/relationships/hyperlink" Target="http://www.springerlink.com/content/231207127112k026/fulltext.pdf" TargetMode="External"/><Relationship Id="rId8" Type="http://schemas.openxmlformats.org/officeDocument/2006/relationships/hyperlink" Target="http://www.springerlink.com/content/f296645337804p75/" TargetMode="External"/><Relationship Id="rId13" Type="http://schemas.openxmlformats.org/officeDocument/2006/relationships/hyperlink" Target="http://www.springerlink.com/content/70114wmj1j12j4h2/fulltext.pdf" TargetMode="External"/><Relationship Id="rId10" Type="http://schemas.openxmlformats.org/officeDocument/2006/relationships/hyperlink" Target="http://www.springerlink.com/content/f296645337804p75/fulltext.pdf" TargetMode="External"/><Relationship Id="rId5" Type="http://schemas.openxmlformats.org/officeDocument/2006/relationships/webSettings" Target="webSettings.xml"/><Relationship Id="rId15" Type="http://schemas.openxmlformats.org/officeDocument/2006/relationships/hyperlink" Target="http://www.springerlink.com/content/m72616127617wht3/fulltext.pdf" TargetMode="External"/><Relationship Id="rId12" Type="http://schemas.openxmlformats.org/officeDocument/2006/relationships/hyperlink" Target="http://www.springerlink.com/content/2558w01458131545/fulltext.pdf" TargetMode="External"/><Relationship Id="rId17" Type="http://schemas.openxmlformats.org/officeDocument/2006/relationships/hyperlink" Target="http://www.springerlink.com/content/y1n5n86570r356q5/fulltext.pdf" TargetMode="Externa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springerlink.com/content/xv6r454mv3140008/" TargetMode="External"/><Relationship Id="rId3" Type="http://schemas.microsoft.com/office/2007/relationships/stylesWithEffects" Target="stylesWithEffects.xml"/><Relationship Id="rId18" Type="http://schemas.openxmlformats.org/officeDocument/2006/relationships/hyperlink" Target="http://www.springerlink.com/content/96n71712n613752g/full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921</Words>
  <Characters>5250</Characters>
  <Application>Microsoft Macintosh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Taylor</dc:creator>
  <cp:keywords/>
  <dc:description/>
  <cp:lastModifiedBy>Karl Taylor</cp:lastModifiedBy>
  <cp:revision>3</cp:revision>
  <cp:lastPrinted>2011-11-22T22:55:00Z</cp:lastPrinted>
  <dcterms:created xsi:type="dcterms:W3CDTF">2011-11-23T00:39:00Z</dcterms:created>
  <dcterms:modified xsi:type="dcterms:W3CDTF">2011-11-23T00:40:00Z</dcterms:modified>
</cp:coreProperties>
</file>