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DejaVu Sans" w:cs="DejaVu Sans"/>
          <w:b/>
          <w:b/>
          <w:bCs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Details of the MRI sequence and diffusion data analyzed:</w:t>
      </w:r>
    </w:p>
    <w:p>
      <w:pPr>
        <w:pStyle w:val="Normal"/>
        <w:rPr>
          <w:rFonts w:ascii="Arial" w:hAnsi="Arial" w:eastAsia="DejaVu Sans" w:cs="DejaVu Sans"/>
          <w:b/>
          <w:b/>
          <w:bCs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>-MRI is carried out on a 3 Tesla MR scanner (Tim-TRIO, Siemens Medical Systems, Erlangen, Germany)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</w:r>
      <w:r>
        <w:rPr>
          <w:rFonts w:eastAsia="DejaVu Sans" w:cs="DejaVu Sans" w:ascii="Arial" w:hAnsi="Arial"/>
          <w:b w:val="false"/>
          <w:bCs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-DTI (30 directions) EPI, TR = 7.8 s, TE = 83 ms, 4 b0-images (interleaved), 30 images with b = 1000 s/mm 2 , voxel resolution = 2 × 2 × 2 mm 3</w:t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>Running the PSMD pipeline: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-Tensor fitting was done using dtifit on preprocessed 30 directions dwi data described above.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-Symbolic links were created to the MD, FA, AD, RD native maps in order for them to be compatible inputs to the supplied PSMD scripts.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-An in house parallelization script was used to parallelize the execution of MAIN_script_PSMD.sh over the subject pool.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b/>
          <w:b/>
          <w:bCs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b/>
          <w:bCs/>
          <w:i w:val="false"/>
          <w:caps w:val="false"/>
          <w:smallCaps w:val="false"/>
          <w:sz w:val="20"/>
        </w:rPr>
        <w:t>QC of PSMD pipeline results: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-Checked if all subjects have masked images with FA skeleton.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-Checked if the dimensions of the TOTAL_METRICS_Skel_header.csv file match the number of subjects and all parameters computed.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-QC of FA maps produced by tbss_preproc1</w:t>
      </w:r>
    </w:p>
    <w:p>
      <w:pPr>
        <w:pStyle w:val="Normal"/>
        <w:rPr>
          <w:rFonts w:ascii="Arial" w:hAnsi="Arial"/>
          <w:i w:val="false"/>
          <w:i w:val="false"/>
          <w:caps w:val="false"/>
          <w:smallCaps w:val="false"/>
          <w:sz w:val="20"/>
        </w:rPr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-QC of FA maps after non-linear registration to standard space</w:t>
      </w:r>
    </w:p>
    <w:p>
      <w:pPr>
        <w:pStyle w:val="Normal"/>
        <w:rPr/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-Randomly assessed skeleton superpositions on spatially normalized DTI metric maps with MD maps as  example</w:t>
      </w:r>
    </w:p>
    <w:p>
      <w:pPr>
        <w:pStyle w:val="Normal"/>
        <w:rPr/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-Identified outlier subjects by plotting linear regression lines of metrics against age.</w:t>
      </w:r>
    </w:p>
    <w:p>
      <w:pPr>
        <w:pStyle w:val="Normal"/>
        <w:rPr/>
      </w:pPr>
      <w:r>
        <w:rPr>
          <w:rFonts w:ascii="Arial" w:hAnsi="Arial"/>
          <w:i w:val="false"/>
          <w:caps w:val="false"/>
          <w:smallCaps w:val="false"/>
          <w:sz w:val="20"/>
        </w:rPr>
        <w:tab/>
        <w:t>-Based on the above QC methods, subjects with defective images were removed from the final result list.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r>
    </w:p>
    <w:p>
      <w:pPr>
        <w:pStyle w:val="Normal"/>
        <w:rPr>
          <w:rFonts w:ascii="Arial" w:hAnsi="Arial" w:eastAsia="DejaVu Sans" w:cs="DejaVu Sans"/>
          <w:b/>
          <w:b/>
          <w:bCs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Calculation of ICV from FSL: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>-Was performed using fslstats (FSL 5.0.9)</w:t>
      </w:r>
    </w:p>
    <w:p>
      <w:pPr>
        <w:pStyle w:val="Normal"/>
        <w:rPr/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>-please see psmd_seg_vols.csv for age, sex, grey matter volume, white matter voume, csf and ICV data.</w:t>
      </w:r>
    </w:p>
    <w:p>
      <w:pPr>
        <w:pStyle w:val="Normal"/>
        <w:rPr>
          <w:rFonts w:ascii="Arial" w:hAnsi="Arial" w:eastAsia="DejaVu Sans" w:cs="DejaVu Sans"/>
          <w:i w:val="false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</w:r>
    </w:p>
    <w:p>
      <w:pPr>
        <w:pStyle w:val="Normal"/>
        <w:rPr>
          <w:b/>
          <w:b/>
          <w:bCs/>
        </w:rPr>
      </w:pPr>
      <w:r>
        <w:rPr>
          <w:rFonts w:eastAsia="DejaVu Sans" w:cs="DejaVu Sans" w:ascii="Arial" w:hAnsi="Arial"/>
          <w:b/>
          <w:bCs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>Calculation of ICV from Freesurfer:</w:t>
      </w:r>
    </w:p>
    <w:p>
      <w:pPr>
        <w:pStyle w:val="Normal"/>
        <w:rPr/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>-Was performed using Freesurfer 5.3</w:t>
      </w:r>
    </w:p>
    <w:p>
      <w:pPr>
        <w:pStyle w:val="Normal"/>
        <w:rPr/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>-please see psmd_FS_vols.csv for ICV data.</w:t>
      </w:r>
    </w:p>
    <w:p>
      <w:pPr>
        <w:pStyle w:val="Normal"/>
        <w:rPr/>
      </w:pPr>
      <w:r>
        <w:rPr>
          <w:rFonts w:eastAsia="DejaVu Sans" w:cs="DejaVu Sans" w:ascii="Arial" w:hAnsi="Arial"/>
          <w:i w:val="false"/>
          <w:caps w:val="false"/>
          <w:smallCaps w:val="false"/>
          <w:color w:val="00000A"/>
          <w:sz w:val="20"/>
          <w:szCs w:val="24"/>
          <w:lang w:val="en-US" w:eastAsia="zh-CN" w:bidi="hi-IN"/>
        </w:rPr>
        <w:tab/>
        <w:t xml:space="preserve">-please note that the number of subjects is lesser than the subjects for whom ICV was calculated using </w:t>
        <w:tab/>
        <w:tab/>
        <w:t xml:space="preserve"> FSL – due subjects not passing the QC criteria.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DejaVu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14095</TotalTime>
  <Application>LibreOffice/5.2.7.2$Linux_X86_64 LibreOffice_project/20m0$Build-2</Application>
  <Pages>1</Pages>
  <Words>281</Words>
  <Characters>1455</Characters>
  <CharactersWithSpaces>1736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2018-04-03T16:13:35Z</dcterms:created>
  <dc:creator/>
  <dc:description/>
  <dc:language>en-US</dc:language>
  <cp:lastModifiedBy/>
  <dcterms:modified xsi:type="dcterms:W3CDTF">2018-05-23T11:40:50Z</dcterms:modified>
  <cp:revision>16</cp:revision>
  <dc:subject/>
  <dc:title/>
</cp:coreProperties>
</file>