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DejaVu Sans" w:cs="DejaVu Sans"/>
          <w:b/>
          <w:b/>
          <w:bCs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b/>
          <w:bCs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Details of the MRI sequence and diffusion data analyzed:</w:t>
      </w:r>
    </w:p>
    <w:p>
      <w:pPr>
        <w:pStyle w:val="Normal"/>
        <w:rPr>
          <w:rFonts w:ascii="Arial" w:hAnsi="Arial" w:eastAsia="DejaVu Sans" w:cs="DejaVu Sans"/>
          <w:b/>
          <w:b/>
          <w:bCs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b/>
          <w:bCs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  <w:t>-MRI is carried out on a 3 Tesla MR scanner (Tim-TRIO, Siemens Medical Systems, Erlangen, Germany)</w:t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b/>
          <w:bCs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</w:r>
      <w:r>
        <w:rPr>
          <w:rFonts w:eastAsia="DejaVu Sans" w:cs="DejaVu Sans" w:ascii="Arial" w:hAnsi="Arial"/>
          <w:b w:val="false"/>
          <w:bCs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-DTI (30 directions) EPI, TR = 7.8 s, TE = 83 ms, 4 b0-images (interleaved), 30 images with b = 1000 s/mm 2 , voxel resolution = 2 × 2 × 2 mm 3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0"/>
        </w:rPr>
        <w:t>Running the PSMD pipeline: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-Tensor fitting was done using dtifit on preprocessed 30 directions dwi data described above.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-Symbolic links were created to the MD, FA, AD, RD native maps in order for them to be compatible inputs to the supplied PSMD scripts.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-An in house parallelization script was used to parallelize the execution of MAIN_script_PSMD.sh over the subject pool.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0"/>
        </w:rPr>
        <w:t>QC of PSMD pipeline results: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-Checked if all subjects have masked images with FA skeleton.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-Checked if the dimensions of the TOTAL_METRICS_Skel_header.csv file match the number of subjects and all parameters computed.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-QC of FA maps produced by tbss_preproc1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-QC of FA maps after non-linear registration to standard space</w:t>
      </w:r>
    </w:p>
    <w:p>
      <w:pPr>
        <w:pStyle w:val="Normal"/>
        <w:rPr/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-Randomly assessed skeleton superpositions on spatially normalized DTI metric maps with MD maps as  example</w:t>
      </w:r>
    </w:p>
    <w:p>
      <w:pPr>
        <w:pStyle w:val="Normal"/>
        <w:rPr/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-Identified outlier subjects by plotting linear regression lines of metrics against age.</w:t>
      </w:r>
    </w:p>
    <w:p>
      <w:pPr>
        <w:pStyle w:val="Normal"/>
        <w:rPr/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-Based on the above QC methods, subjects with defective images were removed from the final result list.</w:t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r>
    </w:p>
    <w:p>
      <w:pPr>
        <w:pStyle w:val="Normal"/>
        <w:rPr>
          <w:rFonts w:ascii="Arial" w:hAnsi="Arial" w:eastAsia="DejaVu Sans" w:cs="DejaVu Sans"/>
          <w:b/>
          <w:b/>
          <w:bCs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b/>
          <w:bCs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Calculation of ICV from FSL:</w:t>
      </w:r>
    </w:p>
    <w:p>
      <w:pPr>
        <w:pStyle w:val="Normal"/>
        <w:rPr/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  <w:t>-</w:t>
      </w: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 xml:space="preserve">Tissue probability maps (TPM) for grey matter (GM), white matter (WM) and corticospinal fluid (CSF) </w:t>
        <w:tab/>
        <w:t xml:space="preserve">    </w:t>
        <w:tab/>
        <w:t xml:space="preserve">  were computed from T1w data using the CAT12 toolbox which ran in SPM12 (Ashburner 2009).</w:t>
      </w:r>
    </w:p>
    <w:p>
      <w:pPr>
        <w:pStyle w:val="Normal"/>
        <w:rPr/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  <w:t xml:space="preserve">-Using fslmaths (FSL 5.0.9) to add GM, WM and CSF tissue probability maps. Thresholding the resulting  </w:t>
        <w:tab/>
        <w:t xml:space="preserve">  image at 0.5 and filing small holes.</w:t>
      </w:r>
    </w:p>
    <w:p>
      <w:pPr>
        <w:pStyle w:val="Normal"/>
        <w:rPr/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</w: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-Estimation of final ICV w</w:t>
      </w: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as performed using fslstats (FSL 5.0.9)</w:t>
      </w:r>
    </w:p>
    <w:p>
      <w:pPr>
        <w:pStyle w:val="Normal"/>
        <w:rPr/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  <w:t>-please see psmd_seg</w:t>
      </w: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2</w:t>
      </w: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_vols.csv for age, sex, and ICV data.</w:t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r>
    </w:p>
    <w:p>
      <w:pPr>
        <w:pStyle w:val="Normal"/>
        <w:rPr>
          <w:b/>
          <w:b/>
          <w:bCs/>
        </w:rPr>
      </w:pPr>
      <w:r>
        <w:rPr>
          <w:rFonts w:eastAsia="DejaVu Sans" w:cs="DejaVu Sans" w:ascii="Arial" w:hAnsi="Arial"/>
          <w:b/>
          <w:bCs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Calculation of ICV from Freesurfer:</w:t>
      </w:r>
    </w:p>
    <w:p>
      <w:pPr>
        <w:pStyle w:val="Normal"/>
        <w:rPr/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  <w:t>-Was performed using Freesurfer 5.3</w:t>
      </w:r>
    </w:p>
    <w:p>
      <w:pPr>
        <w:pStyle w:val="Normal"/>
        <w:rPr/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  <w:t>-please see psmd_FS_vols.csv for ICV data.</w:t>
      </w:r>
    </w:p>
    <w:p>
      <w:pPr>
        <w:pStyle w:val="Normal"/>
        <w:rPr/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  <w:t xml:space="preserve">-please note that the number of subjects is lesser than the subjects for whom ICV was calculated using </w:t>
        <w:tab/>
        <w:tab/>
        <w:t xml:space="preserve"> FSL – due subjects not passing the QC criteria.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14098</TotalTime>
  <Application>LibreOffice/5.2.7.2$Linux_X86_64 LibreOffice_project/20m0$Build-2</Application>
  <Pages>1</Pages>
  <Words>331</Words>
  <Characters>1715</Characters>
  <CharactersWithSpaces>2058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2018-04-03T16:13:35Z</dcterms:created>
  <dc:creator/>
  <dc:description/>
  <dc:language>en-US</dc:language>
  <cp:lastModifiedBy/>
  <dcterms:modified xsi:type="dcterms:W3CDTF">2018-05-25T10:42:34Z</dcterms:modified>
  <cp:revision>18</cp:revision>
  <dc:subject/>
  <dc:title/>
</cp:coreProperties>
</file>