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57201A9" w:rsidR="005806E2" w:rsidRPr="001238CE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ОТЧЕТ О ПРАКТИЧЕСКОЙ РАБОТЕ №</w:t>
      </w:r>
      <w:r w:rsidR="001238CE">
        <w:rPr>
          <w:rFonts w:ascii="Times New Roman" w:hAnsi="Times New Roman"/>
          <w:b/>
          <w:sz w:val="32"/>
          <w:szCs w:val="32"/>
          <w:lang w:val="ru-RU"/>
        </w:rPr>
        <w:t>3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010428D1" w:rsidR="000D5065" w:rsidRPr="00D92365" w:rsidRDefault="001238CE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Диаграмма вариантов использования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0BF1B33E" w:rsidR="0019433D" w:rsidRDefault="001238CE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Д. И. Ярещенко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7D2C79CE" w14:textId="12A539F4" w:rsidR="005B6B36" w:rsidRPr="0047006E" w:rsidRDefault="005806E2" w:rsidP="0080431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47006E">
        <w:rPr>
          <w:rFonts w:ascii="Times New Roman" w:hAnsi="Times New Roman"/>
          <w:sz w:val="28"/>
          <w:szCs w:val="28"/>
          <w:lang w:val="ru-RU"/>
        </w:rPr>
        <w:t>2</w:t>
      </w:r>
      <w:r w:rsidR="001238CE">
        <w:rPr>
          <w:rFonts w:ascii="Times New Roman" w:hAnsi="Times New Roman"/>
          <w:sz w:val="28"/>
          <w:szCs w:val="28"/>
          <w:lang w:val="ru-RU"/>
        </w:rPr>
        <w:t>1</w:t>
      </w:r>
    </w:p>
    <w:p w14:paraId="2CC0C3B7" w14:textId="75AFD158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 и задачи</w:t>
      </w:r>
    </w:p>
    <w:p w14:paraId="74FF0A5C" w14:textId="000D44BB" w:rsidR="003D0F45" w:rsidRPr="007A7FB9" w:rsidRDefault="001238CE" w:rsidP="001238CE">
      <w:bookmarkStart w:id="1" w:name="_Hlk52327546"/>
      <w:r>
        <w:t>Цель состоит в п</w:t>
      </w:r>
      <w:r w:rsidRPr="001238CE">
        <w:t>олуч</w:t>
      </w:r>
      <w:r>
        <w:t>ении</w:t>
      </w:r>
      <w:r w:rsidRPr="001238CE">
        <w:t xml:space="preserve"> практически</w:t>
      </w:r>
      <w:r>
        <w:t>х</w:t>
      </w:r>
      <w:r w:rsidRPr="001238CE">
        <w:t xml:space="preserve"> навы</w:t>
      </w:r>
      <w:r>
        <w:t>ков</w:t>
      </w:r>
      <w:r w:rsidRPr="001238CE">
        <w:t xml:space="preserve"> формализации требований к программной системе и представления их в виде диаграммы вариантов использования (ВИ) языка UML и написания спецификаций.</w:t>
      </w:r>
    </w:p>
    <w:bookmarkEnd w:id="1"/>
    <w:p w14:paraId="70B23F6F" w14:textId="0DADFF48" w:rsidR="001238CE" w:rsidRDefault="001238CE" w:rsidP="001238CE">
      <w:r>
        <w:t>Задача состоит в р</w:t>
      </w:r>
      <w:r>
        <w:t>азработ</w:t>
      </w:r>
      <w:r>
        <w:t>ке</w:t>
      </w:r>
      <w:r>
        <w:t xml:space="preserve"> диаграмм</w:t>
      </w:r>
      <w:r>
        <w:t>ы</w:t>
      </w:r>
      <w:r>
        <w:t xml:space="preserve"> вариантов использования на заданную тему</w:t>
      </w:r>
      <w:r>
        <w:t xml:space="preserve"> и</w:t>
      </w:r>
      <w:r>
        <w:t xml:space="preserve"> </w:t>
      </w:r>
      <w:r>
        <w:t>н</w:t>
      </w:r>
      <w:r>
        <w:t>аписа</w:t>
      </w:r>
      <w:r>
        <w:t>нии</w:t>
      </w:r>
      <w:r>
        <w:t xml:space="preserve"> подробн</w:t>
      </w:r>
      <w:r>
        <w:t>ой</w:t>
      </w:r>
      <w:r>
        <w:t xml:space="preserve"> спецификаци</w:t>
      </w:r>
      <w:r>
        <w:t>и</w:t>
      </w:r>
      <w:r>
        <w:t xml:space="preserve"> для выбранного варианта использования. Выполнение задания состоит из следующих шагов.</w:t>
      </w:r>
    </w:p>
    <w:p w14:paraId="6C458D61" w14:textId="67272B92" w:rsidR="001238CE" w:rsidRDefault="001238CE" w:rsidP="001238CE">
      <w:r>
        <w:t>1. Идентификация актантов, вариантов использования и определение доступа актантов к вариантам использования.</w:t>
      </w:r>
    </w:p>
    <w:p w14:paraId="17717A0D" w14:textId="64BF65A4" w:rsidR="001238CE" w:rsidRDefault="001238CE" w:rsidP="001238CE">
      <w:r>
        <w:t>2. Анализ диаграммы вариантов использования с целью выявления общих последовательностей и определения отношений расширения и включения между вариантами использования.</w:t>
      </w:r>
    </w:p>
    <w:p w14:paraId="6ED485FF" w14:textId="77640768" w:rsidR="001238CE" w:rsidRPr="008860BE" w:rsidRDefault="001238CE" w:rsidP="001238CE">
      <w:r>
        <w:t>3. Разработка подробной спецификации для выбранного варианта использования с применением текстового описания и/или диаграмм деятельности, состояний и переходов, алгоритмического описания, псевдокода.</w:t>
      </w:r>
    </w:p>
    <w:p w14:paraId="1CF741FF" w14:textId="1E92E05D" w:rsidR="00817F94" w:rsidRDefault="00817F94" w:rsidP="008860BE">
      <w:pPr>
        <w:pStyle w:val="a"/>
        <w:rPr>
          <w:lang w:val="ru-RU"/>
        </w:rPr>
      </w:pPr>
      <w:r>
        <w:rPr>
          <w:lang w:val="ru-RU"/>
        </w:rPr>
        <w:t>Описание варианта задания</w:t>
      </w:r>
    </w:p>
    <w:p w14:paraId="37C15367" w14:textId="1D894256" w:rsidR="001238CE" w:rsidRDefault="001238CE" w:rsidP="00CA085C">
      <w:r>
        <w:t xml:space="preserve">Вариант 14. </w:t>
      </w:r>
      <w:r w:rsidRPr="001238CE">
        <w:t>Отдел учета партийного имущества</w:t>
      </w:r>
      <w:r>
        <w:t xml:space="preserve">. </w:t>
      </w:r>
      <w:r w:rsidRPr="001238CE">
        <w:t>Система регистрации имущества членов партии и составления отчетов по ним.</w:t>
      </w:r>
    </w:p>
    <w:p w14:paraId="35C292F7" w14:textId="77777777" w:rsidR="001238CE" w:rsidRDefault="001238CE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8CC814E" w14:textId="0DDE5A1C" w:rsidR="00ED671E" w:rsidRDefault="00E26ED2" w:rsidP="008860BE">
      <w:pPr>
        <w:pStyle w:val="a"/>
      </w:pPr>
      <w:r>
        <w:rPr>
          <w:lang w:val="ru-RU"/>
        </w:rPr>
        <w:lastRenderedPageBreak/>
        <w:t>Результаты</w:t>
      </w:r>
      <w:r w:rsidR="007C42F3">
        <w:t xml:space="preserve"> </w:t>
      </w:r>
      <w:r w:rsidR="00D92365">
        <w:rPr>
          <w:lang w:val="ru-RU"/>
        </w:rPr>
        <w:t>выполнения</w:t>
      </w:r>
    </w:p>
    <w:p w14:paraId="7924A505" w14:textId="0110600B" w:rsidR="00E26ED2" w:rsidRDefault="001238CE" w:rsidP="00926C3A">
      <w:pPr>
        <w:pStyle w:val="a0"/>
        <w:spacing w:before="240"/>
        <w:ind w:firstLine="706"/>
        <w:contextualSpacing w:val="0"/>
        <w:rPr>
          <w:lang w:val="ru-RU"/>
        </w:rPr>
      </w:pPr>
      <w:r>
        <w:rPr>
          <w:lang w:val="ru-RU"/>
        </w:rPr>
        <w:t>Диаграмма вариантов использования</w:t>
      </w:r>
    </w:p>
    <w:p w14:paraId="61B634DB" w14:textId="1E979E9B" w:rsidR="001238CE" w:rsidRDefault="001238CE" w:rsidP="001238CE">
      <w:pPr>
        <w:spacing w:before="240" w:after="120"/>
        <w:ind w:firstLine="706"/>
        <w:contextualSpacing w:val="0"/>
        <w:rPr>
          <w:noProof/>
        </w:rPr>
      </w:pPr>
      <w:r>
        <w:t>Получившаяся диаграмма вариантов использования приведена на</w:t>
      </w:r>
      <w:r>
        <w:br/>
        <w:t>рисунке 1.</w:t>
      </w:r>
      <w:r w:rsidRPr="001238CE">
        <w:rPr>
          <w:noProof/>
        </w:rPr>
        <w:t xml:space="preserve"> </w:t>
      </w:r>
    </w:p>
    <w:p w14:paraId="31DDDA85" w14:textId="0356274C" w:rsidR="00C059D5" w:rsidRDefault="001238CE" w:rsidP="001238CE">
      <w:pPr>
        <w:spacing w:before="240" w:after="12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6A556186" wp14:editId="171700E9">
            <wp:extent cx="6233808" cy="2611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61" cy="26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 – Контекстная диаграмма системы</w:t>
      </w:r>
    </w:p>
    <w:p w14:paraId="49FE5E73" w14:textId="77525E0F" w:rsidR="0034568D" w:rsidRDefault="001238CE" w:rsidP="009F627A">
      <w:pPr>
        <w:pStyle w:val="a0"/>
        <w:spacing w:before="240"/>
        <w:ind w:firstLine="706"/>
        <w:rPr>
          <w:lang w:val="ru-RU"/>
        </w:rPr>
      </w:pPr>
      <w:r>
        <w:rPr>
          <w:lang w:val="ru-RU"/>
        </w:rPr>
        <w:t>Подробная спецификация для варианта использования «Регистрация имущества за членом партии»</w:t>
      </w:r>
    </w:p>
    <w:p w14:paraId="2DEF6414" w14:textId="309BD8F5" w:rsidR="009F627A" w:rsidRDefault="009F627A" w:rsidP="009F627A">
      <w:pPr>
        <w:pStyle w:val="a0"/>
        <w:numPr>
          <w:ilvl w:val="2"/>
          <w:numId w:val="3"/>
        </w:numPr>
        <w:spacing w:before="240"/>
        <w:rPr>
          <w:lang w:val="ru-RU"/>
        </w:rPr>
      </w:pPr>
      <w:r>
        <w:rPr>
          <w:lang w:val="ru-RU"/>
        </w:rPr>
        <w:t>Название</w:t>
      </w:r>
    </w:p>
    <w:p w14:paraId="2DF20F7A" w14:textId="4ED0BF78" w:rsidR="009F627A" w:rsidRDefault="009F627A" w:rsidP="009F627A">
      <w:pPr>
        <w:spacing w:after="240"/>
      </w:pPr>
      <w:r>
        <w:t>Регистрация имущества за членом партии</w:t>
      </w:r>
      <w:r>
        <w:t>.</w:t>
      </w:r>
    </w:p>
    <w:p w14:paraId="1B93A220" w14:textId="1B4B1223" w:rsidR="009F627A" w:rsidRDefault="009F627A" w:rsidP="009F627A">
      <w:pPr>
        <w:pStyle w:val="a0"/>
        <w:numPr>
          <w:ilvl w:val="2"/>
          <w:numId w:val="3"/>
        </w:numPr>
        <w:rPr>
          <w:lang w:val="ru-RU"/>
        </w:rPr>
      </w:pPr>
      <w:r>
        <w:rPr>
          <w:lang w:val="ru-RU"/>
        </w:rPr>
        <w:t>Краткое описание</w:t>
      </w:r>
    </w:p>
    <w:p w14:paraId="2A037A18" w14:textId="4526DAE5" w:rsidR="009F627A" w:rsidRDefault="009F627A" w:rsidP="009F627A">
      <w:r>
        <w:t>В базу данных вносится информация о факте владения членом партии какого-либо имущества.</w:t>
      </w:r>
    </w:p>
    <w:p w14:paraId="31CBB27C" w14:textId="5EC5E12C" w:rsidR="009F627A" w:rsidRDefault="009F627A" w:rsidP="009F627A">
      <w:pPr>
        <w:pStyle w:val="a0"/>
        <w:numPr>
          <w:ilvl w:val="2"/>
          <w:numId w:val="3"/>
        </w:numPr>
        <w:spacing w:before="240"/>
        <w:rPr>
          <w:lang w:val="ru-RU"/>
        </w:rPr>
      </w:pPr>
      <w:r>
        <w:rPr>
          <w:lang w:val="ru-RU"/>
        </w:rPr>
        <w:t>Предварительные условия</w:t>
      </w:r>
    </w:p>
    <w:p w14:paraId="685C423A" w14:textId="168A49E2" w:rsidR="009F627A" w:rsidRDefault="009F627A" w:rsidP="009F627A">
      <w:r>
        <w:t>В базу данных уже внесена вся необходимая информация о члене партии.</w:t>
      </w:r>
    </w:p>
    <w:p w14:paraId="46FC074C" w14:textId="77777777" w:rsidR="009F627A" w:rsidRDefault="009F627A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524125A3" w14:textId="1347DD28" w:rsidR="009F627A" w:rsidRDefault="009F627A" w:rsidP="009F627A">
      <w:pPr>
        <w:pStyle w:val="a0"/>
        <w:numPr>
          <w:ilvl w:val="2"/>
          <w:numId w:val="3"/>
        </w:numPr>
        <w:spacing w:before="240"/>
      </w:pPr>
      <w:r>
        <w:rPr>
          <w:lang w:val="ru-RU"/>
        </w:rPr>
        <w:lastRenderedPageBreak/>
        <w:t>Основной поток событий</w:t>
      </w:r>
    </w:p>
    <w:p w14:paraId="4B657460" w14:textId="3D1438B0" w:rsidR="009F627A" w:rsidRDefault="009F627A" w:rsidP="009F627A">
      <w:r>
        <w:t xml:space="preserve">Работник отдела учета партийного имущества </w:t>
      </w:r>
      <w:r w:rsidR="00DA5EE2">
        <w:t xml:space="preserve">(далее – пользователь) </w:t>
      </w:r>
      <w:r>
        <w:t>выбирает пункт меню, созданный на усмотрение проектировщика интерфейса пользователя. Система запускает форму для подготовки информации ко внесению в базу. В этой форме должны присутствовать перечисленные ниже параметры.</w:t>
      </w:r>
      <w:r w:rsidRPr="009F627A">
        <w:t xml:space="preserve"> </w:t>
      </w:r>
    </w:p>
    <w:p w14:paraId="0E2E55DA" w14:textId="2E51F78B" w:rsidR="009F627A" w:rsidRDefault="00954220" w:rsidP="00954220">
      <w:pPr>
        <w:pStyle w:val="ac"/>
        <w:numPr>
          <w:ilvl w:val="6"/>
          <w:numId w:val="3"/>
        </w:numPr>
        <w:tabs>
          <w:tab w:val="left" w:pos="1080"/>
        </w:tabs>
        <w:ind w:left="0" w:firstLine="706"/>
      </w:pPr>
      <w:r>
        <w:t>Номер партбилета члена партии</w:t>
      </w:r>
      <w:r w:rsidR="009F627A">
        <w:t>.</w:t>
      </w:r>
      <w:r>
        <w:t xml:space="preserve"> Должна быть возможность выбора любого номера партбилета из активных на момент внесения информации</w:t>
      </w:r>
    </w:p>
    <w:p w14:paraId="18401266" w14:textId="77777777" w:rsidR="00954220" w:rsidRDefault="00954220" w:rsidP="00954220">
      <w:pPr>
        <w:pStyle w:val="ac"/>
        <w:numPr>
          <w:ilvl w:val="6"/>
          <w:numId w:val="3"/>
        </w:numPr>
        <w:tabs>
          <w:tab w:val="left" w:pos="1080"/>
        </w:tabs>
        <w:ind w:left="0" w:firstLine="706"/>
      </w:pPr>
      <w:r>
        <w:t>Описание имущества в соответствии с юридическими нормами РФ.</w:t>
      </w:r>
    </w:p>
    <w:p w14:paraId="444F7F5E" w14:textId="69F8BA0F" w:rsidR="00954220" w:rsidRDefault="00954220" w:rsidP="00954220">
      <w:r>
        <w:t>Также должна быть возможность прикрепить и сохранить прикрепленными сканированные изображения справок, подтверждающих владение имуществом, если такие подразумеваются спецификой имущества. Общий размер прикрепляемых изображений – не менее 10 мегабайт. Для этого в форме должна быть кнопка «Обзор», открывающая стандартное средство операционной системы для выбора прикрепляемых файлов.</w:t>
      </w:r>
    </w:p>
    <w:p w14:paraId="396DED91" w14:textId="0F44E81F" w:rsidR="00954220" w:rsidRDefault="00954220" w:rsidP="00954220">
      <w:r>
        <w:t xml:space="preserve">После </w:t>
      </w:r>
      <w:r w:rsidR="00DA5EE2">
        <w:t>заполнения формы пользователь нажимает на кнопку «Готово», система должна дополнительно проверить существование и активность партбилета за введенным номером, в случае отрицательного результата проверки уведомить об этом пользователя и никак не изменять хранящуюся информацию о членах партии и их имуществе.</w:t>
      </w:r>
    </w:p>
    <w:p w14:paraId="42365D03" w14:textId="114339EA" w:rsidR="00DA5EE2" w:rsidRDefault="00DA5EE2" w:rsidP="00DA5EE2">
      <w:pPr>
        <w:pStyle w:val="a0"/>
        <w:numPr>
          <w:ilvl w:val="2"/>
          <w:numId w:val="3"/>
        </w:numPr>
        <w:spacing w:before="240"/>
      </w:pPr>
      <w:r>
        <w:rPr>
          <w:lang w:val="ru-RU"/>
        </w:rPr>
        <w:t>Постусловия</w:t>
      </w:r>
    </w:p>
    <w:p w14:paraId="5AE48235" w14:textId="7962B3C8" w:rsidR="00B27743" w:rsidRPr="00DA5EE2" w:rsidRDefault="00DA5EE2" w:rsidP="00DA5EE2">
      <w:r>
        <w:t>В случае корректности ввода, информация об имуществе члена партии должна быть сохранена. В любом случае, кроме аварийных, система должна быть готова к последующим манипуляциям.</w:t>
      </w:r>
    </w:p>
    <w:p w14:paraId="71B8E99E" w14:textId="7A934C68" w:rsidR="008024C8" w:rsidRDefault="0034568D" w:rsidP="00C20084">
      <w:pPr>
        <w:pStyle w:val="a"/>
      </w:pPr>
      <w:r>
        <w:rPr>
          <w:lang w:val="ru-RU"/>
        </w:rPr>
        <w:t>Выводы</w:t>
      </w:r>
    </w:p>
    <w:p w14:paraId="1207A3BB" w14:textId="28DF0984" w:rsidR="00DA5EE2" w:rsidRPr="007A7FB9" w:rsidRDefault="0034568D" w:rsidP="00DA5EE2">
      <w:r>
        <w:t>Был изучен теоретический материал</w:t>
      </w:r>
      <w:r w:rsidR="00DA5EE2">
        <w:t xml:space="preserve"> о диаграммах вариантов использования в языке </w:t>
      </w:r>
      <w:r w:rsidR="00DA5EE2">
        <w:rPr>
          <w:lang w:val="en-US"/>
        </w:rPr>
        <w:t>UML</w:t>
      </w:r>
      <w:r w:rsidR="00DA5EE2" w:rsidRPr="00DA5EE2">
        <w:t xml:space="preserve">. </w:t>
      </w:r>
      <w:r w:rsidR="00DA5EE2">
        <w:t xml:space="preserve">В соответствии с заданием были составлены диаграмма вариантов использования и спецификация одного из вариантов, таким </w:t>
      </w:r>
      <w:r w:rsidR="00DA5EE2">
        <w:lastRenderedPageBreak/>
        <w:t xml:space="preserve">образом были получены практические навыки </w:t>
      </w:r>
      <w:r w:rsidR="00DA5EE2" w:rsidRPr="001238CE">
        <w:t>формализации требований к программной системе</w:t>
      </w:r>
      <w:r w:rsidR="00DA5EE2">
        <w:t>.</w:t>
      </w:r>
    </w:p>
    <w:p w14:paraId="33057069" w14:textId="4A20F0EF" w:rsidR="00DA5EE2" w:rsidRPr="00DA5EE2" w:rsidRDefault="00DA5EE2" w:rsidP="00DA5EE2"/>
    <w:p w14:paraId="6D7E10AD" w14:textId="5A97ECE7" w:rsidR="00C20084" w:rsidRPr="00C20084" w:rsidRDefault="0034568D" w:rsidP="00C20084">
      <w:r>
        <w:t>.</w:t>
      </w:r>
    </w:p>
    <w:p w14:paraId="24D8EDAE" w14:textId="28EF1860" w:rsidR="00672980" w:rsidRPr="0039239E" w:rsidRDefault="00672980" w:rsidP="00E240D9">
      <w:pPr>
        <w:keepNext/>
        <w:keepLines/>
        <w:pageBreakBefore/>
        <w:spacing w:after="160"/>
        <w:ind w:firstLine="0"/>
        <w:contextualSpacing w:val="0"/>
        <w:jc w:val="center"/>
        <w:outlineLvl w:val="0"/>
        <w:rPr>
          <w:rFonts w:eastAsia="MS Gothic" w:cs="Times New Roman"/>
          <w:b/>
          <w:bCs/>
          <w:szCs w:val="28"/>
          <w:lang w:eastAsia="en-US"/>
        </w:rPr>
      </w:pPr>
      <w:bookmarkStart w:id="2" w:name="список-использованных-источников"/>
      <w:r w:rsidRPr="0039239E">
        <w:rPr>
          <w:rFonts w:eastAsia="MS Gothic" w:cs="Times New Roman"/>
          <w:b/>
          <w:bCs/>
          <w:szCs w:val="28"/>
          <w:lang w:eastAsia="en-US"/>
        </w:rPr>
        <w:lastRenderedPageBreak/>
        <w:t>СПИСОК ИСПОЛЬЗОВАННЫХ ИСТОЧНИКОВ</w:t>
      </w:r>
      <w:bookmarkEnd w:id="2"/>
    </w:p>
    <w:p w14:paraId="25BE256D" w14:textId="64BCB6DA" w:rsidR="00341959" w:rsidRPr="00C20084" w:rsidRDefault="00E218DD" w:rsidP="0060114D">
      <w:r w:rsidRPr="00E218DD">
        <w:t xml:space="preserve">1. </w:t>
      </w:r>
      <w:r w:rsidR="00C20084" w:rsidRPr="00C20084">
        <w:t xml:space="preserve">СТО 4.2-07-2014 Система менеджмента качества. Общие требования к построению, изложению и оформлению документов учебной деятельности. – </w:t>
      </w:r>
      <w:proofErr w:type="spellStart"/>
      <w:r w:rsidR="00C20084" w:rsidRPr="00C20084">
        <w:t>Введ</w:t>
      </w:r>
      <w:proofErr w:type="spellEnd"/>
      <w:r w:rsidR="00C20084" w:rsidRPr="00C20084">
        <w:t>. 09.01.2014. – Красноярск: ИПК СФУ, 2014. – 60 с</w:t>
      </w:r>
    </w:p>
    <w:p w14:paraId="164FA4BB" w14:textId="77777777" w:rsidR="00C20084" w:rsidRPr="0060114D" w:rsidRDefault="00C20084" w:rsidP="0060114D"/>
    <w:p w14:paraId="4469913C" w14:textId="3154BCC0" w:rsidR="00C773D8" w:rsidRPr="0086477F" w:rsidRDefault="00C773D8" w:rsidP="0049215F">
      <w:pPr>
        <w:spacing w:after="160" w:line="259" w:lineRule="auto"/>
        <w:ind w:firstLine="0"/>
        <w:contextualSpacing w:val="0"/>
        <w:jc w:val="left"/>
      </w:pPr>
    </w:p>
    <w:sectPr w:rsidR="00C773D8" w:rsidRPr="0086477F" w:rsidSect="00FB324F">
      <w:footerReference w:type="default" r:id="rId9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060A1" w14:textId="77777777" w:rsidR="00545A30" w:rsidRDefault="00545A30" w:rsidP="001103C9">
      <w:pPr>
        <w:spacing w:line="240" w:lineRule="auto"/>
      </w:pPr>
      <w:r>
        <w:separator/>
      </w:r>
    </w:p>
  </w:endnote>
  <w:endnote w:type="continuationSeparator" w:id="0">
    <w:p w14:paraId="74EEEC38" w14:textId="77777777" w:rsidR="00545A30" w:rsidRDefault="00545A30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91B4E" w14:textId="77777777" w:rsidR="00545A30" w:rsidRDefault="00545A30" w:rsidP="001103C9">
      <w:pPr>
        <w:spacing w:line="240" w:lineRule="auto"/>
      </w:pPr>
      <w:r>
        <w:separator/>
      </w:r>
    </w:p>
  </w:footnote>
  <w:footnote w:type="continuationSeparator" w:id="0">
    <w:p w14:paraId="7CD0E2D5" w14:textId="77777777" w:rsidR="00545A30" w:rsidRDefault="00545A30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1ABD"/>
    <w:multiLevelType w:val="hybridMultilevel"/>
    <w:tmpl w:val="F070A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3923AE"/>
    <w:multiLevelType w:val="hybridMultilevel"/>
    <w:tmpl w:val="EBB62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D6869"/>
    <w:multiLevelType w:val="hybridMultilevel"/>
    <w:tmpl w:val="F070A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BC6C31"/>
    <w:multiLevelType w:val="hybridMultilevel"/>
    <w:tmpl w:val="F070A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3F7E9A"/>
    <w:multiLevelType w:val="multilevel"/>
    <w:tmpl w:val="7B3C25A8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E6631B"/>
    <w:multiLevelType w:val="hybridMultilevel"/>
    <w:tmpl w:val="F070AF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3"/>
  </w:num>
  <w:num w:numId="13">
    <w:abstractNumId w:val="8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ytLA0Nra0NDEyMjBX0lEKTi0uzszPAykwrAUAUIsy+ywAAAA="/>
  </w:docVars>
  <w:rsids>
    <w:rsidRoot w:val="001F547D"/>
    <w:rsid w:val="00001138"/>
    <w:rsid w:val="00014813"/>
    <w:rsid w:val="000225AB"/>
    <w:rsid w:val="00022970"/>
    <w:rsid w:val="00030271"/>
    <w:rsid w:val="000330B5"/>
    <w:rsid w:val="00054AA0"/>
    <w:rsid w:val="00077A36"/>
    <w:rsid w:val="000A350A"/>
    <w:rsid w:val="000B7063"/>
    <w:rsid w:val="000D5065"/>
    <w:rsid w:val="000E0AAF"/>
    <w:rsid w:val="000F5091"/>
    <w:rsid w:val="000F586E"/>
    <w:rsid w:val="000F5BD2"/>
    <w:rsid w:val="001103C9"/>
    <w:rsid w:val="001161CD"/>
    <w:rsid w:val="001238CE"/>
    <w:rsid w:val="00131604"/>
    <w:rsid w:val="0019433D"/>
    <w:rsid w:val="001A42AB"/>
    <w:rsid w:val="001C51C1"/>
    <w:rsid w:val="001F547D"/>
    <w:rsid w:val="001F59DA"/>
    <w:rsid w:val="002012DB"/>
    <w:rsid w:val="002019EF"/>
    <w:rsid w:val="0020679B"/>
    <w:rsid w:val="00222D7C"/>
    <w:rsid w:val="00231FA6"/>
    <w:rsid w:val="00236414"/>
    <w:rsid w:val="002411F0"/>
    <w:rsid w:val="0025337D"/>
    <w:rsid w:val="002754DF"/>
    <w:rsid w:val="0028093B"/>
    <w:rsid w:val="00293FAC"/>
    <w:rsid w:val="002F6B99"/>
    <w:rsid w:val="00341959"/>
    <w:rsid w:val="00342755"/>
    <w:rsid w:val="0034568D"/>
    <w:rsid w:val="0039239E"/>
    <w:rsid w:val="003D0F45"/>
    <w:rsid w:val="003D4915"/>
    <w:rsid w:val="003E30BD"/>
    <w:rsid w:val="004375AF"/>
    <w:rsid w:val="00437820"/>
    <w:rsid w:val="004552A6"/>
    <w:rsid w:val="0046327A"/>
    <w:rsid w:val="00463AB8"/>
    <w:rsid w:val="0047006E"/>
    <w:rsid w:val="00474B9B"/>
    <w:rsid w:val="0049215F"/>
    <w:rsid w:val="004B234E"/>
    <w:rsid w:val="00504482"/>
    <w:rsid w:val="00523BE5"/>
    <w:rsid w:val="00545A30"/>
    <w:rsid w:val="005766AF"/>
    <w:rsid w:val="005806E2"/>
    <w:rsid w:val="005B6B36"/>
    <w:rsid w:val="005C1AC4"/>
    <w:rsid w:val="005E34F5"/>
    <w:rsid w:val="005F4495"/>
    <w:rsid w:val="0060114D"/>
    <w:rsid w:val="0064059B"/>
    <w:rsid w:val="00672980"/>
    <w:rsid w:val="006730BA"/>
    <w:rsid w:val="006817C8"/>
    <w:rsid w:val="006A4EF5"/>
    <w:rsid w:val="006E3C56"/>
    <w:rsid w:val="006F5C7E"/>
    <w:rsid w:val="007A7FB9"/>
    <w:rsid w:val="007C42F3"/>
    <w:rsid w:val="007C52C5"/>
    <w:rsid w:val="007D70F6"/>
    <w:rsid w:val="008024C8"/>
    <w:rsid w:val="00804313"/>
    <w:rsid w:val="00817F94"/>
    <w:rsid w:val="0082748B"/>
    <w:rsid w:val="0086477F"/>
    <w:rsid w:val="008860BE"/>
    <w:rsid w:val="00905D6C"/>
    <w:rsid w:val="00922379"/>
    <w:rsid w:val="00926C3A"/>
    <w:rsid w:val="0093465F"/>
    <w:rsid w:val="00951808"/>
    <w:rsid w:val="00954220"/>
    <w:rsid w:val="009741C9"/>
    <w:rsid w:val="009A0151"/>
    <w:rsid w:val="009A5625"/>
    <w:rsid w:val="009B05D0"/>
    <w:rsid w:val="009E6988"/>
    <w:rsid w:val="009F627A"/>
    <w:rsid w:val="009F65A3"/>
    <w:rsid w:val="00A068D3"/>
    <w:rsid w:val="00A43DB9"/>
    <w:rsid w:val="00A46D03"/>
    <w:rsid w:val="00A76EE0"/>
    <w:rsid w:val="00AB56FE"/>
    <w:rsid w:val="00AE1284"/>
    <w:rsid w:val="00AE71C0"/>
    <w:rsid w:val="00B01B5C"/>
    <w:rsid w:val="00B10189"/>
    <w:rsid w:val="00B27743"/>
    <w:rsid w:val="00B750BD"/>
    <w:rsid w:val="00B80C9B"/>
    <w:rsid w:val="00B921D2"/>
    <w:rsid w:val="00C059D5"/>
    <w:rsid w:val="00C20084"/>
    <w:rsid w:val="00C25B0E"/>
    <w:rsid w:val="00C31C24"/>
    <w:rsid w:val="00C41F02"/>
    <w:rsid w:val="00C65B8E"/>
    <w:rsid w:val="00C773D8"/>
    <w:rsid w:val="00C946CF"/>
    <w:rsid w:val="00CA085C"/>
    <w:rsid w:val="00CB699D"/>
    <w:rsid w:val="00CF3552"/>
    <w:rsid w:val="00D3385F"/>
    <w:rsid w:val="00D4223D"/>
    <w:rsid w:val="00D56656"/>
    <w:rsid w:val="00D641A2"/>
    <w:rsid w:val="00D81E2B"/>
    <w:rsid w:val="00D92365"/>
    <w:rsid w:val="00DA5EE2"/>
    <w:rsid w:val="00DB72E0"/>
    <w:rsid w:val="00DC48F0"/>
    <w:rsid w:val="00E04D9C"/>
    <w:rsid w:val="00E05224"/>
    <w:rsid w:val="00E218DD"/>
    <w:rsid w:val="00E240D9"/>
    <w:rsid w:val="00E26ED2"/>
    <w:rsid w:val="00E6083F"/>
    <w:rsid w:val="00E85952"/>
    <w:rsid w:val="00EB6182"/>
    <w:rsid w:val="00ED315A"/>
    <w:rsid w:val="00ED671E"/>
    <w:rsid w:val="00EE25C5"/>
    <w:rsid w:val="00EF76E7"/>
    <w:rsid w:val="00F27B86"/>
    <w:rsid w:val="00FA7645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одпись к риснку"/>
    <w:basedOn w:val="af1"/>
    <w:link w:val="af7"/>
    <w:qFormat/>
    <w:rsid w:val="005766AF"/>
  </w:style>
  <w:style w:type="character" w:customStyle="1" w:styleId="af7">
    <w:name w:val="Подпись к риснку Знак"/>
    <w:basedOn w:val="af2"/>
    <w:link w:val="af6"/>
    <w:rsid w:val="005766AF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2020-11-04T08:36:00Z</cp:lastPrinted>
  <dcterms:created xsi:type="dcterms:W3CDTF">2021-04-07T20:36:00Z</dcterms:created>
  <dcterms:modified xsi:type="dcterms:W3CDTF">2021-04-07T20:36:00Z</dcterms:modified>
</cp:coreProperties>
</file>