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5"/>
        <w:gridCol w:w="4423"/>
      </w:tblGrid>
      <w:tr w:rsidR="00030698" w:rsidTr="00D83E06">
        <w:tc>
          <w:tcPr>
            <w:tcW w:w="8978" w:type="dxa"/>
            <w:gridSpan w:val="2"/>
          </w:tcPr>
          <w:p w:rsidR="00030698" w:rsidRDefault="00030698" w:rsidP="00D83E06">
            <w:pPr>
              <w:jc w:val="center"/>
            </w:pPr>
            <w:r>
              <w:t>UNIVERSIDAD DE CALDAS</w:t>
            </w:r>
          </w:p>
        </w:tc>
      </w:tr>
      <w:tr w:rsidR="00030698" w:rsidTr="00D83E06">
        <w:tc>
          <w:tcPr>
            <w:tcW w:w="4489" w:type="dxa"/>
          </w:tcPr>
          <w:p w:rsidR="00030698" w:rsidRDefault="00030698" w:rsidP="00D83E06">
            <w:r>
              <w:t>BASES DE DATOS II</w:t>
            </w:r>
          </w:p>
        </w:tc>
        <w:tc>
          <w:tcPr>
            <w:tcW w:w="4489" w:type="dxa"/>
          </w:tcPr>
          <w:p w:rsidR="00030698" w:rsidRDefault="00030698" w:rsidP="00D83E06">
            <w:r>
              <w:t>TRIGGERS, ACTIVADORES O DISPAROS.</w:t>
            </w:r>
          </w:p>
        </w:tc>
      </w:tr>
      <w:tr w:rsidR="00030698" w:rsidTr="00D83E06">
        <w:tc>
          <w:tcPr>
            <w:tcW w:w="4489" w:type="dxa"/>
          </w:tcPr>
          <w:p w:rsidR="00030698" w:rsidRDefault="00B21FF0" w:rsidP="00D83E06">
            <w:r>
              <w:t>JULIO</w:t>
            </w:r>
            <w:r w:rsidR="00030698">
              <w:t xml:space="preserve"> 2019</w:t>
            </w:r>
          </w:p>
        </w:tc>
        <w:tc>
          <w:tcPr>
            <w:tcW w:w="4489" w:type="dxa"/>
          </w:tcPr>
          <w:p w:rsidR="00030698" w:rsidRDefault="00030698" w:rsidP="00B21FF0">
            <w:r>
              <w:t xml:space="preserve">INGENIERIA </w:t>
            </w:r>
            <w:r w:rsidR="00B21FF0">
              <w:t>EN SISTEMAS Y COMPUTACION</w:t>
            </w:r>
          </w:p>
        </w:tc>
      </w:tr>
    </w:tbl>
    <w:p w:rsidR="00D775A8" w:rsidRDefault="00D775A8" w:rsidP="00D775A8">
      <w:bookmarkStart w:id="0" w:name="_GoBack"/>
      <w:bookmarkEnd w:id="0"/>
    </w:p>
    <w:p w:rsidR="00D775A8" w:rsidRPr="00B21FF0" w:rsidRDefault="00D775A8" w:rsidP="00D775A8">
      <w:pPr>
        <w:rPr>
          <w:rFonts w:ascii="Verdana" w:hAnsi="Verdana" w:cs="Times New Roman"/>
          <w:b/>
          <w:sz w:val="24"/>
          <w:szCs w:val="24"/>
        </w:rPr>
      </w:pPr>
      <w:r w:rsidRPr="00B21FF0">
        <w:rPr>
          <w:rFonts w:ascii="Verdana" w:hAnsi="Verdana" w:cs="Times New Roman"/>
          <w:b/>
          <w:sz w:val="24"/>
          <w:szCs w:val="24"/>
        </w:rPr>
        <w:t xml:space="preserve">Un trigger </w:t>
      </w:r>
      <w:r w:rsidR="00EA06D8" w:rsidRPr="00B21FF0">
        <w:rPr>
          <w:rFonts w:ascii="Verdana" w:hAnsi="Verdana" w:cs="Times New Roman"/>
          <w:b/>
          <w:sz w:val="24"/>
          <w:szCs w:val="24"/>
        </w:rPr>
        <w:t>o</w:t>
      </w:r>
      <w:r w:rsidRPr="00B21FF0">
        <w:rPr>
          <w:rFonts w:ascii="Verdana" w:hAnsi="Verdana" w:cs="Times New Roman"/>
          <w:b/>
          <w:sz w:val="24"/>
          <w:szCs w:val="24"/>
        </w:rPr>
        <w:t xml:space="preserve"> disparador es un objeto procedimental asociado a una tabla.</w:t>
      </w:r>
    </w:p>
    <w:p w:rsidR="00D775A8" w:rsidRPr="00B21FF0" w:rsidRDefault="00D775A8" w:rsidP="00D775A8">
      <w:p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Están constituidos por bloques PL/SQL y sentencias SQL.</w:t>
      </w:r>
    </w:p>
    <w:p w:rsidR="00D775A8" w:rsidRPr="00B21FF0" w:rsidRDefault="00D775A8" w:rsidP="00D775A8">
      <w:p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Se almacena en la base de datos y Oracle lo ejecuta implícitamente (se dispara) cuando se modifican los datos de la tabla (comandos DML de SQL).</w:t>
      </w:r>
    </w:p>
    <w:p w:rsidR="00D775A8" w:rsidRPr="00B21FF0" w:rsidRDefault="00D775A8" w:rsidP="00D775A8">
      <w:p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Los Triggers tienen múltiples aplicaciones:</w:t>
      </w:r>
    </w:p>
    <w:p w:rsidR="00D775A8" w:rsidRPr="00B21FF0" w:rsidRDefault="00D775A8" w:rsidP="00D775A8">
      <w:pPr>
        <w:pStyle w:val="Prrafodelista"/>
        <w:numPr>
          <w:ilvl w:val="0"/>
          <w:numId w:val="3"/>
        </w:num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Forzar reglas de integridad complejas que no se pueden definir declarando constraints.</w:t>
      </w:r>
    </w:p>
    <w:p w:rsidR="00D775A8" w:rsidRPr="00B21FF0" w:rsidRDefault="00D775A8" w:rsidP="00D775A8">
      <w:pPr>
        <w:pStyle w:val="Prrafodelista"/>
        <w:numPr>
          <w:ilvl w:val="0"/>
          <w:numId w:val="3"/>
        </w:num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Realizar cambios en la base de datos de forma transparente al usuario.</w:t>
      </w:r>
    </w:p>
    <w:p w:rsidR="00D775A8" w:rsidRPr="00B21FF0" w:rsidRDefault="00D775A8" w:rsidP="00D775A8">
      <w:pPr>
        <w:pStyle w:val="Prrafodelista"/>
        <w:numPr>
          <w:ilvl w:val="0"/>
          <w:numId w:val="3"/>
        </w:num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 xml:space="preserve">Generar automáticamente valores de columnas derivadas en base a un valor proporcionado por una sentencia INSERT </w:t>
      </w:r>
      <w:r w:rsidR="00EA06D8" w:rsidRPr="00B21FF0">
        <w:rPr>
          <w:rFonts w:ascii="Verdana" w:hAnsi="Verdana" w:cs="Times New Roman"/>
          <w:sz w:val="24"/>
          <w:szCs w:val="24"/>
        </w:rPr>
        <w:t>o</w:t>
      </w:r>
      <w:r w:rsidRPr="00B21FF0">
        <w:rPr>
          <w:rFonts w:ascii="Verdana" w:hAnsi="Verdana" w:cs="Times New Roman"/>
          <w:sz w:val="24"/>
          <w:szCs w:val="24"/>
        </w:rPr>
        <w:t xml:space="preserve"> UPDATE.</w:t>
      </w:r>
    </w:p>
    <w:p w:rsidR="00D775A8" w:rsidRPr="00B21FF0" w:rsidRDefault="00D775A8" w:rsidP="00D775A8">
      <w:pPr>
        <w:pStyle w:val="Prrafodelista"/>
        <w:numPr>
          <w:ilvl w:val="0"/>
          <w:numId w:val="3"/>
        </w:num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Sincronizar el mantenimiento de tablas duplicadas que están localizadas en nodos distintos de una base de datos distribuida.</w:t>
      </w:r>
    </w:p>
    <w:p w:rsidR="00D775A8" w:rsidRPr="00B21FF0" w:rsidRDefault="00D775A8" w:rsidP="00D775A8">
      <w:pPr>
        <w:pStyle w:val="Prrafodelista"/>
        <w:numPr>
          <w:ilvl w:val="0"/>
          <w:numId w:val="3"/>
        </w:num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Auditoria de la información contenida en la tabla, registrando cambios realizados y la identidad de quien lo llevo a cabo.</w:t>
      </w:r>
    </w:p>
    <w:p w:rsidR="00D775A8" w:rsidRPr="00B21FF0" w:rsidRDefault="00B21FF0" w:rsidP="00D775A8">
      <w:pPr>
        <w:pStyle w:val="Prrafodelista"/>
        <w:numPr>
          <w:ilvl w:val="0"/>
          <w:numId w:val="3"/>
        </w:num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Aviso automá</w:t>
      </w:r>
      <w:r w:rsidR="00D775A8" w:rsidRPr="00B21FF0">
        <w:rPr>
          <w:rFonts w:ascii="Verdana" w:hAnsi="Verdana" w:cs="Times New Roman"/>
          <w:sz w:val="24"/>
          <w:szCs w:val="24"/>
        </w:rPr>
        <w:t>tico a otros programas sobre acciones al llevar a cabo según una acción que puntualice el cambio de una tabla.</w:t>
      </w:r>
    </w:p>
    <w:p w:rsidR="00D775A8" w:rsidRPr="00B21FF0" w:rsidRDefault="00D775A8" w:rsidP="008553A4">
      <w:pPr>
        <w:pStyle w:val="Prrafodelista"/>
        <w:jc w:val="both"/>
        <w:rPr>
          <w:rFonts w:ascii="Verdana" w:hAnsi="Verdana" w:cs="Times New Roman"/>
          <w:sz w:val="24"/>
          <w:szCs w:val="24"/>
        </w:rPr>
      </w:pPr>
    </w:p>
    <w:p w:rsidR="00C53629" w:rsidRPr="00030698" w:rsidRDefault="00B21FF0" w:rsidP="008553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“</w:t>
      </w:r>
      <w:r w:rsidR="00D775A8" w:rsidRPr="00B21FF0">
        <w:rPr>
          <w:rFonts w:ascii="Verdana" w:hAnsi="Verdana" w:cs="Times New Roman"/>
          <w:sz w:val="24"/>
          <w:szCs w:val="24"/>
        </w:rPr>
        <w:t>Los Triggers frente a las Restricciones de Integridad, no se aplican a los datos almacenados en la base de datos antes de su definición;  sólo se aplican cuando, una vez creados, se ejecutan comandos que manipulan las tablas sobre las que están definidos</w:t>
      </w:r>
      <w:r w:rsidR="00D775A8" w:rsidRPr="000306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775A8" w:rsidRPr="00B21FF0" w:rsidRDefault="00D775A8" w:rsidP="00D775A8">
      <w:pPr>
        <w:rPr>
          <w:rFonts w:ascii="Verdana" w:hAnsi="Verdana" w:cs="Times New Roman"/>
          <w:b/>
          <w:sz w:val="24"/>
          <w:szCs w:val="24"/>
        </w:rPr>
      </w:pPr>
      <w:r w:rsidRPr="00B21FF0">
        <w:rPr>
          <w:rFonts w:ascii="Verdana" w:hAnsi="Verdana" w:cs="Times New Roman"/>
          <w:b/>
          <w:sz w:val="24"/>
          <w:szCs w:val="24"/>
        </w:rPr>
        <w:t>FRENTE A LOS PROCEDIMIENTOS ALMACENADOS:</w:t>
      </w:r>
    </w:p>
    <w:p w:rsidR="00D775A8" w:rsidRPr="00B21FF0" w:rsidRDefault="00D775A8" w:rsidP="008553A4">
      <w:p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Se asemejan con los procedimientos almacenados en que son bloques PL/SQL nominados con secciones declarativa, ejecutable y de manejo de excepciones.</w:t>
      </w:r>
    </w:p>
    <w:p w:rsidR="00D775A8" w:rsidRPr="00B21FF0" w:rsidRDefault="00D775A8" w:rsidP="008553A4">
      <w:p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lastRenderedPageBreak/>
        <w:t>Se diferencian en que se ejecutan IMPLICITAMENTE cuando se ejecuta una sentencia de manipulación de datos sobre una tabla, además de no admitir ningún tipo de argumento.</w:t>
      </w:r>
    </w:p>
    <w:p w:rsidR="00D775A8" w:rsidRPr="00B21FF0" w:rsidRDefault="00D775A8" w:rsidP="008553A4">
      <w:pPr>
        <w:jc w:val="both"/>
        <w:rPr>
          <w:rFonts w:ascii="Verdana" w:hAnsi="Verdana" w:cs="Times New Roman"/>
          <w:b/>
          <w:sz w:val="24"/>
          <w:szCs w:val="24"/>
        </w:rPr>
      </w:pPr>
    </w:p>
    <w:p w:rsidR="00D775A8" w:rsidRPr="00B21FF0" w:rsidRDefault="002F6C86" w:rsidP="008553A4">
      <w:pPr>
        <w:jc w:val="both"/>
        <w:rPr>
          <w:rFonts w:ascii="Verdana" w:hAnsi="Verdana" w:cs="Times New Roman"/>
          <w:b/>
          <w:sz w:val="24"/>
          <w:szCs w:val="24"/>
        </w:rPr>
      </w:pPr>
      <w:r w:rsidRPr="00B21FF0">
        <w:rPr>
          <w:rFonts w:ascii="Verdana" w:hAnsi="Verdana" w:cs="Times New Roman"/>
          <w:b/>
          <w:sz w:val="24"/>
          <w:szCs w:val="24"/>
        </w:rPr>
        <w:t>TIPOS DE T</w:t>
      </w:r>
      <w:r w:rsidR="00B500AD" w:rsidRPr="00B21FF0">
        <w:rPr>
          <w:rFonts w:ascii="Verdana" w:hAnsi="Verdana" w:cs="Times New Roman"/>
          <w:b/>
          <w:sz w:val="24"/>
          <w:szCs w:val="24"/>
        </w:rPr>
        <w:t>R</w:t>
      </w:r>
      <w:r w:rsidRPr="00B21FF0">
        <w:rPr>
          <w:rFonts w:ascii="Verdana" w:hAnsi="Verdana" w:cs="Times New Roman"/>
          <w:b/>
          <w:sz w:val="24"/>
          <w:szCs w:val="24"/>
        </w:rPr>
        <w:t>IGGERS, DISPAROS O ACTIVADORES:</w:t>
      </w:r>
    </w:p>
    <w:p w:rsidR="002F6C86" w:rsidRPr="00B21FF0" w:rsidRDefault="002F6C86" w:rsidP="008553A4">
      <w:pPr>
        <w:pStyle w:val="Prrafodelista"/>
        <w:numPr>
          <w:ilvl w:val="0"/>
          <w:numId w:val="6"/>
        </w:num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DISPARADORES DE ORDEN O SENTENCIA.</w:t>
      </w:r>
    </w:p>
    <w:p w:rsidR="002F6C86" w:rsidRPr="00B21FF0" w:rsidRDefault="002F6C86" w:rsidP="008553A4">
      <w:p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Se ejecutan una sola vez por cada sentencia.</w:t>
      </w:r>
    </w:p>
    <w:p w:rsidR="002F6C86" w:rsidRPr="00B21FF0" w:rsidRDefault="002F6C86" w:rsidP="008553A4">
      <w:pPr>
        <w:pStyle w:val="Prrafodelista"/>
        <w:numPr>
          <w:ilvl w:val="0"/>
          <w:numId w:val="6"/>
        </w:num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DISPARADORES DE FILA (For each row).</w:t>
      </w:r>
    </w:p>
    <w:p w:rsidR="002F6C86" w:rsidRPr="00B21FF0" w:rsidRDefault="002F6C86" w:rsidP="008553A4">
      <w:p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Se ejecutan una vez por cada fila afectada en la orden que provoco el disparo.</w:t>
      </w:r>
    </w:p>
    <w:p w:rsidR="002F6C86" w:rsidRPr="00B21FF0" w:rsidRDefault="002F6C86" w:rsidP="008553A4">
      <w:pPr>
        <w:ind w:firstLine="708"/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La ejecución de un trigger es transaccional, es decir, si un trigger de fila afecta n registros y si uno solo de ellos aborta, entonces todo el proceso se cancela.</w:t>
      </w:r>
    </w:p>
    <w:p w:rsidR="002F6C86" w:rsidRPr="00B21FF0" w:rsidRDefault="002F6C86" w:rsidP="008553A4">
      <w:pPr>
        <w:jc w:val="both"/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* Si hay varios triggers con idéntica definición (a partir de Oracle 8i), el orden de</w:t>
      </w:r>
      <w:r w:rsidR="00B21FF0">
        <w:rPr>
          <w:rFonts w:ascii="Verdana" w:hAnsi="Verdana" w:cs="Times New Roman"/>
          <w:sz w:val="24"/>
          <w:szCs w:val="24"/>
        </w:rPr>
        <w:t xml:space="preserve"> </w:t>
      </w:r>
      <w:r w:rsidRPr="00B21FF0">
        <w:rPr>
          <w:rFonts w:ascii="Verdana" w:hAnsi="Verdana" w:cs="Times New Roman"/>
          <w:sz w:val="24"/>
          <w:szCs w:val="24"/>
        </w:rPr>
        <w:t>ejecución entre ellos es “aleatorio”.</w:t>
      </w:r>
    </w:p>
    <w:p w:rsidR="00030698" w:rsidRPr="00B21FF0" w:rsidRDefault="00030698" w:rsidP="008553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Una misma tabla puede tener varios triggers asociados. En tal caso es necesario conocer el orden en el que se van a ejecutar.</w:t>
      </w:r>
    </w:p>
    <w:p w:rsidR="00030698" w:rsidRPr="00B21FF0" w:rsidRDefault="00030698" w:rsidP="000306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b/>
          <w:color w:val="212121"/>
          <w:sz w:val="24"/>
          <w:szCs w:val="24"/>
          <w:lang w:eastAsia="es-CO"/>
        </w:rPr>
        <w:t>Los disparadores se activan al ejecutarse la sentencia SQL. Orden de ejecución de los disparos frente a una tabla:</w:t>
      </w:r>
    </w:p>
    <w:p w:rsidR="00030698" w:rsidRPr="00B21FF0" w:rsidRDefault="00030698" w:rsidP="00030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Si existe, se ejecuta el disparador de tipo </w:t>
      </w:r>
      <w:r w:rsidRPr="00B21FF0">
        <w:rPr>
          <w:rFonts w:ascii="Verdana" w:eastAsia="Times New Roman" w:hAnsi="Verdana" w:cs="Times New Roman"/>
          <w:color w:val="002F4C"/>
          <w:sz w:val="24"/>
          <w:szCs w:val="24"/>
          <w:lang w:eastAsia="es-CO"/>
        </w:rPr>
        <w:t>BEFORE</w:t>
      </w: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 (disparador previo) con nivel de orden.</w:t>
      </w:r>
    </w:p>
    <w:p w:rsidR="00030698" w:rsidRPr="00B21FF0" w:rsidRDefault="00030698" w:rsidP="00030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Para cada fila a la que afecte la orden:</w:t>
      </w:r>
    </w:p>
    <w:p w:rsidR="00030698" w:rsidRPr="00B21FF0" w:rsidRDefault="00030698" w:rsidP="00030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Se ejecuta si existe, el disparador de tipo </w:t>
      </w:r>
      <w:r w:rsidRPr="00B21FF0">
        <w:rPr>
          <w:rFonts w:ascii="Verdana" w:eastAsia="Times New Roman" w:hAnsi="Verdana" w:cs="Times New Roman"/>
          <w:color w:val="002F4C"/>
          <w:sz w:val="24"/>
          <w:szCs w:val="24"/>
          <w:lang w:eastAsia="es-CO"/>
        </w:rPr>
        <w:t>BEFORE</w:t>
      </w: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 con nivel de fila.</w:t>
      </w:r>
    </w:p>
    <w:p w:rsidR="00030698" w:rsidRPr="00B21FF0" w:rsidRDefault="00030698" w:rsidP="00030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Se ejecuta la propia orden.</w:t>
      </w:r>
    </w:p>
    <w:p w:rsidR="00030698" w:rsidRPr="00B21FF0" w:rsidRDefault="00030698" w:rsidP="00030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Se ejecuta si existe, el disparador de tipo </w:t>
      </w:r>
      <w:r w:rsidRPr="00B21FF0">
        <w:rPr>
          <w:rFonts w:ascii="Verdana" w:eastAsia="Times New Roman" w:hAnsi="Verdana" w:cs="Times New Roman"/>
          <w:color w:val="002F4C"/>
          <w:sz w:val="24"/>
          <w:szCs w:val="24"/>
          <w:lang w:eastAsia="es-CO"/>
        </w:rPr>
        <w:t>AFTER</w:t>
      </w: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 (disparador posterior) con nivel de fila.</w:t>
      </w:r>
    </w:p>
    <w:p w:rsidR="00030698" w:rsidRPr="00B21FF0" w:rsidRDefault="00030698" w:rsidP="00030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</w:pP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Se ejecuta, si existe, el disparador de tipo </w:t>
      </w:r>
      <w:r w:rsidRPr="00B21FF0">
        <w:rPr>
          <w:rFonts w:ascii="Verdana" w:eastAsia="Times New Roman" w:hAnsi="Verdana" w:cs="Times New Roman"/>
          <w:color w:val="002F4C"/>
          <w:sz w:val="24"/>
          <w:szCs w:val="24"/>
          <w:lang w:eastAsia="es-CO"/>
        </w:rPr>
        <w:t>AFTER</w:t>
      </w:r>
      <w:r w:rsidRPr="00B21FF0">
        <w:rPr>
          <w:rFonts w:ascii="Verdana" w:eastAsia="Times New Roman" w:hAnsi="Verdana" w:cs="Times New Roman"/>
          <w:color w:val="212121"/>
          <w:sz w:val="24"/>
          <w:szCs w:val="24"/>
          <w:lang w:eastAsia="es-CO"/>
        </w:rPr>
        <w:t> con nivel de orden.</w:t>
      </w:r>
    </w:p>
    <w:p w:rsidR="00030698" w:rsidRPr="00B21FF0" w:rsidRDefault="00030698" w:rsidP="00030698">
      <w:pPr>
        <w:rPr>
          <w:rFonts w:ascii="Verdana" w:hAnsi="Verdana" w:cs="Times New Roman"/>
          <w:b/>
          <w:sz w:val="24"/>
          <w:szCs w:val="24"/>
        </w:rPr>
      </w:pPr>
      <w:r w:rsidRPr="00B21FF0">
        <w:rPr>
          <w:rFonts w:ascii="Verdana" w:hAnsi="Verdana" w:cs="Times New Roman"/>
          <w:b/>
          <w:sz w:val="24"/>
          <w:szCs w:val="24"/>
        </w:rPr>
        <w:t>Un trigger tiene asociado:</w:t>
      </w:r>
    </w:p>
    <w:p w:rsidR="00030698" w:rsidRPr="00B21FF0" w:rsidRDefault="00030698" w:rsidP="00030698">
      <w:p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● Un Evento (tipo de operación DML): se refiere a la operación que se va a efectuar sobre la tabla (INSERT, DELETE o UPDATE).</w:t>
      </w:r>
    </w:p>
    <w:p w:rsidR="00030698" w:rsidRPr="00B21FF0" w:rsidRDefault="00030698" w:rsidP="00030698">
      <w:p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lastRenderedPageBreak/>
        <w:t>● Un Momento: significa cuando se debe disparar el trigger en relación con el evento. Sus posibles valores son Before o After.</w:t>
      </w:r>
    </w:p>
    <w:p w:rsidR="00030698" w:rsidRPr="00B21FF0" w:rsidRDefault="00030698" w:rsidP="00030698">
      <w:pPr>
        <w:rPr>
          <w:rFonts w:ascii="Verdana" w:hAnsi="Verdana" w:cs="Times New Roman"/>
          <w:sz w:val="24"/>
          <w:szCs w:val="24"/>
        </w:rPr>
      </w:pPr>
      <w:r w:rsidRPr="00B21FF0">
        <w:rPr>
          <w:rFonts w:ascii="Verdana" w:hAnsi="Verdana" w:cs="Times New Roman"/>
          <w:sz w:val="24"/>
          <w:szCs w:val="24"/>
        </w:rPr>
        <w:t>● Un Tipo: indica el número de veces que el cuerpo del trigger se debe ejecutar, si por la operación en conjunto (trigger de operación) o por cada fila procesada (trigger de fila).</w:t>
      </w:r>
    </w:p>
    <w:p w:rsidR="00030698" w:rsidRPr="00B21FF0" w:rsidRDefault="00030698" w:rsidP="00030698">
      <w:pPr>
        <w:rPr>
          <w:rFonts w:ascii="Verdana" w:hAnsi="Verdana"/>
          <w:sz w:val="24"/>
          <w:szCs w:val="24"/>
        </w:rPr>
      </w:pPr>
    </w:p>
    <w:p w:rsidR="00030698" w:rsidRPr="00B21FF0" w:rsidRDefault="00030698" w:rsidP="00030698">
      <w:pPr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>
            <wp:extent cx="5454598" cy="343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01" cy="34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98" w:rsidRPr="00B21FF0" w:rsidRDefault="00B21FF0" w:rsidP="00D775A8">
      <w:pPr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 wp14:anchorId="00B38427" wp14:editId="01E16B58">
            <wp:extent cx="5612130" cy="2323278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698" w:rsidRPr="00B21FF0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 wp14:anchorId="3A6C6043" wp14:editId="6AB5C8C0">
            <wp:extent cx="6054173" cy="6286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73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98" w:rsidRPr="00B21FF0" w:rsidRDefault="00030698" w:rsidP="00D775A8">
      <w:pPr>
        <w:rPr>
          <w:rFonts w:ascii="Verdana" w:hAnsi="Verdana"/>
          <w:sz w:val="24"/>
          <w:szCs w:val="24"/>
        </w:rPr>
      </w:pPr>
    </w:p>
    <w:p w:rsidR="00C470C4" w:rsidRPr="00B21FF0" w:rsidRDefault="00C470C4" w:rsidP="00D775A8">
      <w:pPr>
        <w:rPr>
          <w:rFonts w:ascii="Verdana" w:hAnsi="Verdana"/>
          <w:sz w:val="24"/>
          <w:szCs w:val="24"/>
        </w:rPr>
      </w:pPr>
    </w:p>
    <w:p w:rsidR="00C470C4" w:rsidRPr="00B21FF0" w:rsidRDefault="00C470C4" w:rsidP="00D775A8">
      <w:pPr>
        <w:rPr>
          <w:rFonts w:ascii="Verdana" w:hAnsi="Verdana"/>
          <w:sz w:val="24"/>
          <w:szCs w:val="24"/>
        </w:rPr>
      </w:pPr>
    </w:p>
    <w:p w:rsidR="00C470C4" w:rsidRPr="00B21FF0" w:rsidRDefault="00C470C4" w:rsidP="00D775A8">
      <w:pPr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>Ejemplos disparos  tipo orden (sentencia):</w:t>
      </w:r>
    </w:p>
    <w:p w:rsidR="00C470C4" w:rsidRPr="00B21FF0" w:rsidRDefault="00C470C4" w:rsidP="00D775A8">
      <w:pPr>
        <w:rPr>
          <w:rFonts w:ascii="Verdana" w:hAnsi="Verdana"/>
          <w:sz w:val="24"/>
          <w:szCs w:val="24"/>
        </w:rPr>
      </w:pPr>
    </w:p>
    <w:p w:rsidR="00C470C4" w:rsidRPr="00B21FF0" w:rsidRDefault="00C470C4" w:rsidP="00C470C4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>Regi</w:t>
      </w:r>
      <w:r w:rsidR="000402C1" w:rsidRPr="00B21FF0">
        <w:rPr>
          <w:rFonts w:ascii="Verdana" w:hAnsi="Verdana"/>
          <w:sz w:val="24"/>
          <w:szCs w:val="24"/>
        </w:rPr>
        <w:t>stro académico le pide que lleve</w:t>
      </w:r>
      <w:r w:rsidRPr="00B21FF0">
        <w:rPr>
          <w:rFonts w:ascii="Verdana" w:hAnsi="Verdana"/>
          <w:sz w:val="24"/>
          <w:szCs w:val="24"/>
        </w:rPr>
        <w:t xml:space="preserve"> una estadística por la especialidad de la tabla ESTUDIANTES  “al tiempo” es decir cada que suceda cualquier operación DML  sobre dicha tabla.  El consolidado debe mantenerse en la tabla ESPECIALIDADES y en ella se debe registrar el totalizante del número estudiantes y la suma de los créditos por cada especialidad asociada a la tabla ESTUDIANTES.</w:t>
      </w:r>
    </w:p>
    <w:p w:rsidR="0052160E" w:rsidRPr="00B21FF0" w:rsidRDefault="0052160E" w:rsidP="0052160E">
      <w:pPr>
        <w:jc w:val="both"/>
        <w:rPr>
          <w:rFonts w:ascii="Verdana" w:hAnsi="Verdana"/>
          <w:sz w:val="24"/>
          <w:szCs w:val="24"/>
        </w:rPr>
      </w:pPr>
    </w:p>
    <w:p w:rsidR="0052160E" w:rsidRPr="00B21FF0" w:rsidRDefault="0052160E" w:rsidP="00C470C4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 xml:space="preserve">Se pide garantizar que una </w:t>
      </w:r>
      <w:r w:rsidR="007E6606" w:rsidRPr="00B21FF0">
        <w:rPr>
          <w:rFonts w:ascii="Verdana" w:hAnsi="Verdana"/>
          <w:sz w:val="24"/>
          <w:szCs w:val="24"/>
        </w:rPr>
        <w:t xml:space="preserve">operación </w:t>
      </w:r>
      <w:r w:rsidR="00B21FF0">
        <w:rPr>
          <w:rFonts w:ascii="Verdana" w:hAnsi="Verdana"/>
          <w:sz w:val="24"/>
          <w:szCs w:val="24"/>
        </w:rPr>
        <w:t>de inserción</w:t>
      </w:r>
      <w:r w:rsidR="007E6606" w:rsidRPr="00B21FF0">
        <w:rPr>
          <w:rFonts w:ascii="Verdana" w:hAnsi="Verdana"/>
          <w:sz w:val="24"/>
          <w:szCs w:val="24"/>
        </w:rPr>
        <w:t xml:space="preserve"> sobre la tabla estudiantes</w:t>
      </w:r>
      <w:r w:rsidRPr="00B21FF0">
        <w:rPr>
          <w:rFonts w:ascii="Verdana" w:hAnsi="Verdana"/>
          <w:sz w:val="24"/>
          <w:szCs w:val="24"/>
        </w:rPr>
        <w:t xml:space="preserve"> no puede realizarse en un horario distinto de oficina en la UNIVERSIDAD (</w:t>
      </w:r>
      <w:r w:rsidR="004578CE" w:rsidRPr="00B21FF0">
        <w:rPr>
          <w:rFonts w:ascii="Verdana" w:hAnsi="Verdana"/>
          <w:sz w:val="24"/>
          <w:szCs w:val="24"/>
        </w:rPr>
        <w:t>Lunes a Viernes entre 8 am y 6 pm).</w:t>
      </w:r>
    </w:p>
    <w:p w:rsidR="004578CE" w:rsidRPr="00B21FF0" w:rsidRDefault="004578CE" w:rsidP="004578CE">
      <w:pPr>
        <w:pStyle w:val="Prrafodelista"/>
        <w:rPr>
          <w:rFonts w:ascii="Verdana" w:hAnsi="Verdana"/>
          <w:sz w:val="24"/>
          <w:szCs w:val="24"/>
        </w:rPr>
      </w:pPr>
    </w:p>
    <w:p w:rsidR="004578CE" w:rsidRPr="00B21FF0" w:rsidRDefault="004578CE" w:rsidP="00B21FF0">
      <w:pPr>
        <w:jc w:val="both"/>
        <w:rPr>
          <w:rFonts w:ascii="Verdana" w:hAnsi="Verdana"/>
          <w:sz w:val="24"/>
          <w:szCs w:val="24"/>
        </w:rPr>
      </w:pPr>
    </w:p>
    <w:p w:rsidR="00513F90" w:rsidRPr="00B21FF0" w:rsidRDefault="00B21FF0" w:rsidP="004578CE">
      <w:pPr>
        <w:pStyle w:val="Prrafodelista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inline distT="0" distB="0" distL="0" distR="0" wp14:anchorId="54AA6DDD" wp14:editId="2945922D">
            <wp:extent cx="4953000" cy="38123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90" w:rsidRPr="00B21FF0" w:rsidRDefault="00513F90" w:rsidP="004578CE">
      <w:pPr>
        <w:pStyle w:val="Prrafodelista"/>
        <w:rPr>
          <w:rFonts w:ascii="Verdana" w:hAnsi="Verdana"/>
          <w:sz w:val="24"/>
          <w:szCs w:val="24"/>
        </w:rPr>
      </w:pPr>
    </w:p>
    <w:p w:rsidR="004578CE" w:rsidRPr="00B21FF0" w:rsidRDefault="004578CE" w:rsidP="004578CE">
      <w:pPr>
        <w:pStyle w:val="Prrafodelista"/>
        <w:rPr>
          <w:rFonts w:ascii="Verdana" w:hAnsi="Verdana"/>
          <w:sz w:val="24"/>
          <w:szCs w:val="24"/>
        </w:rPr>
      </w:pPr>
    </w:p>
    <w:p w:rsidR="0052160E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inline distT="0" distB="0" distL="0" distR="0" wp14:anchorId="25456D6D" wp14:editId="7383C583">
            <wp:extent cx="5048250" cy="69594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9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0E" w:rsidRPr="00B21FF0" w:rsidRDefault="0052160E" w:rsidP="0052160E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inline distT="0" distB="0" distL="0" distR="0" wp14:anchorId="27C3728E" wp14:editId="100E88A8">
            <wp:extent cx="5860055" cy="990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90" w:rsidRPr="00B21FF0" w:rsidRDefault="001C000A" w:rsidP="0052160E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>NOTA:</w:t>
      </w:r>
    </w:p>
    <w:p w:rsidR="001C000A" w:rsidRPr="00B21FF0" w:rsidRDefault="001C000A" w:rsidP="001C000A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 xml:space="preserve">Cuando el evento es </w:t>
      </w:r>
      <w:r w:rsidRPr="00B21FF0">
        <w:rPr>
          <w:rFonts w:ascii="Verdana" w:hAnsi="Verdana"/>
          <w:b/>
          <w:bCs/>
          <w:sz w:val="24"/>
          <w:szCs w:val="24"/>
        </w:rPr>
        <w:t>UPDATE</w:t>
      </w:r>
      <w:r w:rsidRPr="00B21FF0">
        <w:rPr>
          <w:rFonts w:ascii="Verdana" w:hAnsi="Verdana"/>
          <w:sz w:val="24"/>
          <w:szCs w:val="24"/>
        </w:rPr>
        <w:t xml:space="preserve">, se puede(n) especificar la(s) columna(s) con la palabra </w:t>
      </w:r>
      <w:r w:rsidRPr="00B21FF0">
        <w:rPr>
          <w:rFonts w:ascii="Verdana" w:hAnsi="Verdana"/>
          <w:b/>
          <w:bCs/>
          <w:sz w:val="24"/>
          <w:szCs w:val="24"/>
        </w:rPr>
        <w:t xml:space="preserve">OF </w:t>
      </w:r>
      <w:r w:rsidRPr="00B21FF0">
        <w:rPr>
          <w:rFonts w:ascii="Verdana" w:hAnsi="Verdana"/>
          <w:sz w:val="24"/>
          <w:szCs w:val="24"/>
        </w:rPr>
        <w:t>(si no se especifican, el trigger se dispara con cualquiera de las columnas de la tabla que sea</w:t>
      </w:r>
    </w:p>
    <w:p w:rsidR="001C000A" w:rsidRPr="00B21FF0" w:rsidRDefault="00EA06D8" w:rsidP="001C000A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>Actualizada</w:t>
      </w:r>
      <w:r w:rsidR="001C000A" w:rsidRPr="00B21FF0">
        <w:rPr>
          <w:rFonts w:ascii="Verdana" w:hAnsi="Verdana"/>
          <w:sz w:val="24"/>
          <w:szCs w:val="24"/>
        </w:rPr>
        <w:t>).</w:t>
      </w:r>
    </w:p>
    <w:p w:rsidR="001C000A" w:rsidRPr="00B21FF0" w:rsidRDefault="001C000A" w:rsidP="001C000A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1C000A" w:rsidRPr="00B21FF0" w:rsidRDefault="001C000A" w:rsidP="001C000A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1C000A" w:rsidRPr="00B21FF0" w:rsidRDefault="001C000A" w:rsidP="001C000A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1C000A" w:rsidRPr="00B21FF0" w:rsidRDefault="001C000A" w:rsidP="001C000A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noProof/>
          <w:sz w:val="24"/>
          <w:szCs w:val="24"/>
          <w:lang w:eastAsia="es-CO"/>
        </w:rPr>
        <w:drawing>
          <wp:inline distT="0" distB="0" distL="0" distR="0">
            <wp:extent cx="5612130" cy="2727325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>Ejemplo:</w:t>
      </w: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  <w:r w:rsidRPr="00B21FF0">
        <w:rPr>
          <w:rFonts w:ascii="Verdana" w:hAnsi="Verdana"/>
          <w:sz w:val="24"/>
          <w:szCs w:val="24"/>
        </w:rPr>
        <w:t>Usando la tabla CAMBIOS de la Bd, mantenga una audi</w:t>
      </w:r>
      <w:r w:rsidR="0002692B" w:rsidRPr="00B21FF0">
        <w:rPr>
          <w:rFonts w:ascii="Verdana" w:hAnsi="Verdana"/>
          <w:sz w:val="24"/>
          <w:szCs w:val="24"/>
        </w:rPr>
        <w:t>toria del registro de toda</w:t>
      </w:r>
      <w:r w:rsidR="001C000A" w:rsidRPr="00B21FF0">
        <w:rPr>
          <w:rFonts w:ascii="Verdana" w:hAnsi="Verdana"/>
          <w:sz w:val="24"/>
          <w:szCs w:val="24"/>
        </w:rPr>
        <w:t>s las operaciones DML hecha</w:t>
      </w:r>
      <w:r w:rsidRPr="00B21FF0">
        <w:rPr>
          <w:rFonts w:ascii="Verdana" w:hAnsi="Verdana"/>
          <w:sz w:val="24"/>
          <w:szCs w:val="24"/>
        </w:rPr>
        <w:t>s en la tabla MATRICULAS, manteniendo la identidad del usuario, el tipo de cambio que realizo, la fecha, y los valores antes del cambio y después del cambio de cada columna involucrada.</w:t>
      </w: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</w:p>
    <w:p w:rsidR="00513F90" w:rsidRPr="00B21FF0" w:rsidRDefault="00513F90" w:rsidP="0052160E">
      <w:pPr>
        <w:pStyle w:val="Prrafodelista"/>
        <w:jc w:val="both"/>
        <w:rPr>
          <w:rFonts w:ascii="Verdana" w:hAnsi="Verdana"/>
          <w:sz w:val="24"/>
          <w:szCs w:val="24"/>
        </w:rPr>
      </w:pPr>
    </w:p>
    <w:sectPr w:rsidR="00513F90" w:rsidRPr="00B21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E785F"/>
    <w:multiLevelType w:val="hybridMultilevel"/>
    <w:tmpl w:val="6158D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E5CCD"/>
    <w:multiLevelType w:val="hybridMultilevel"/>
    <w:tmpl w:val="FE442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66210"/>
    <w:multiLevelType w:val="hybridMultilevel"/>
    <w:tmpl w:val="9DE03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71142"/>
    <w:multiLevelType w:val="hybridMultilevel"/>
    <w:tmpl w:val="898C3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F4BF2"/>
    <w:multiLevelType w:val="hybridMultilevel"/>
    <w:tmpl w:val="4E349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11609"/>
    <w:multiLevelType w:val="multilevel"/>
    <w:tmpl w:val="2CA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DF547C"/>
    <w:multiLevelType w:val="hybridMultilevel"/>
    <w:tmpl w:val="7B7E017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A8"/>
    <w:rsid w:val="0002692B"/>
    <w:rsid w:val="00030698"/>
    <w:rsid w:val="000402C1"/>
    <w:rsid w:val="00060352"/>
    <w:rsid w:val="001C000A"/>
    <w:rsid w:val="002F6C86"/>
    <w:rsid w:val="004578CE"/>
    <w:rsid w:val="00513F90"/>
    <w:rsid w:val="0052160E"/>
    <w:rsid w:val="007E6606"/>
    <w:rsid w:val="008553A4"/>
    <w:rsid w:val="008D6C4A"/>
    <w:rsid w:val="009B67BE"/>
    <w:rsid w:val="00B21FF0"/>
    <w:rsid w:val="00B500AD"/>
    <w:rsid w:val="00C470C4"/>
    <w:rsid w:val="00D775A8"/>
    <w:rsid w:val="00EA06D8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F6F1D-C6AC-4830-A39B-044C2A3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5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69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28CD8-5105-484E-A691-69B5AE13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MAURICIO BEDOYA</cp:lastModifiedBy>
  <cp:revision>3</cp:revision>
  <dcterms:created xsi:type="dcterms:W3CDTF">2019-07-21T16:55:00Z</dcterms:created>
  <dcterms:modified xsi:type="dcterms:W3CDTF">2019-07-21T16:56:00Z</dcterms:modified>
</cp:coreProperties>
</file>