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Passaggi da seguire:</w:t>
      </w:r>
    </w:p>
    <w:p>
      <w:r>
        <w:t>{{lista_numerata:passaggi}}</w:t>
      </w:r>
    </w:p>
    <w:p>
      <w:r>
        <w:t>Seguire attentamente le istruzioni.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