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qes-flow---complete-system-documenta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QES Flow - Complete System Documentation</w:t>
      </w:r>
    </w:p>
    <w:p>
      <w:pPr>
        <w:pStyle w:val="FirstParagraph"/>
      </w:pPr>
      <w:r>
        <w:t xml:space="preserve">Welcome to QES Flow documentation. This folder contains comprehensive guides for understanding, operating, and maintaining the system.</w:t>
      </w:r>
    </w:p>
    <w:bookmarkStart w:id="33" w:name="books-documentation-structur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 </w:t>
      </w:r>
      <w:r>
        <w:t xml:space="preserve">Documentation Structure</w:t>
      </w:r>
    </w:p>
    <w:bookmarkStart w:id="11" w:name="getting-started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Getting Started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  <w:b/>
            <w:bCs/>
          </w:rPr>
          <w:t xml:space="preserve">SYSTEM_OVERVIEW.md</w:t>
        </w:r>
      </w:hyperlink>
      <w:r>
        <w:t xml:space="preserve"> </w:t>
      </w:r>
      <w:r>
        <w:t xml:space="preserve">— How the system works end-to-end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  <w:b/>
            <w:bCs/>
          </w:rPr>
          <w:t xml:space="preserve">ARCHITECTURE.md</w:t>
        </w:r>
      </w:hyperlink>
      <w:r>
        <w:t xml:space="preserve"> </w:t>
      </w:r>
      <w:r>
        <w:t xml:space="preserve">— System architecture and components</w:t>
      </w:r>
    </w:p>
    <w:bookmarkEnd w:id="11"/>
    <w:bookmarkStart w:id="16" w:name="security--compliance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Security &amp; Compliance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  <w:b/>
            <w:bCs/>
          </w:rPr>
          <w:t xml:space="preserve">SECURITY.md</w:t>
        </w:r>
      </w:hyperlink>
      <w:r>
        <w:t xml:space="preserve"> </w:t>
      </w:r>
      <w:r>
        <w:t xml:space="preserve">— Security measures and controls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  <w:b/>
            <w:bCs/>
          </w:rPr>
          <w:t xml:space="preserve">GDPR_COMPLIANCE.md</w:t>
        </w:r>
      </w:hyperlink>
      <w:r>
        <w:t xml:space="preserve"> </w:t>
      </w:r>
      <w:r>
        <w:t xml:space="preserve">— GDPR compliance framework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  <w:b/>
            <w:bCs/>
          </w:rPr>
          <w:t xml:space="preserve">ENCRYPTION.md</w:t>
        </w:r>
      </w:hyperlink>
      <w:r>
        <w:t xml:space="preserve"> </w:t>
      </w:r>
      <w:r>
        <w:t xml:space="preserve">— Data encryption strategy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  <w:b/>
            <w:bCs/>
          </w:rPr>
          <w:t xml:space="preserve">AUDIT_TRAIL.md</w:t>
        </w:r>
      </w:hyperlink>
      <w:r>
        <w:t xml:space="preserve"> </w:t>
      </w:r>
      <w:r>
        <w:t xml:space="preserve">— Audit logging and verification</w:t>
      </w:r>
    </w:p>
    <w:bookmarkEnd w:id="16"/>
    <w:bookmarkStart w:id="20" w:name="operations--deployment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Operations &amp; Deployment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  <w:b/>
            <w:bCs/>
          </w:rPr>
          <w:t xml:space="preserve">DEPLOYMENT.md</w:t>
        </w:r>
      </w:hyperlink>
      <w:r>
        <w:t xml:space="preserve"> </w:t>
      </w:r>
      <w:r>
        <w:t xml:space="preserve">— Production deployment (Docker &amp; Azure)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  <w:b/>
            <w:bCs/>
          </w:rPr>
          <w:t xml:space="preserve">OPERATIONS.md</w:t>
        </w:r>
      </w:hyperlink>
      <w:r>
        <w:t xml:space="preserve"> </w:t>
      </w:r>
      <w:r>
        <w:t xml:space="preserve">— Day-to-day operations and monitoring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  <w:b/>
            <w:bCs/>
          </w:rPr>
          <w:t xml:space="preserve">BACKUP_RECOVERY.md</w:t>
        </w:r>
      </w:hyperlink>
      <w:r>
        <w:t xml:space="preserve"> </w:t>
      </w:r>
      <w:r>
        <w:t xml:space="preserve">— Backup and disaster recovery</w:t>
      </w:r>
    </w:p>
    <w:bookmarkEnd w:id="20"/>
    <w:bookmarkStart w:id="24" w:name="integration--api"/>
    <w:p>
      <w:pPr>
        <w:pStyle w:val="Heading3"/>
      </w:pPr>
      <w:r>
        <w:rPr>
          <w:rStyle w:val="SectionNumber"/>
        </w:rPr>
        <w:t xml:space="preserve">1.1.4</w:t>
      </w:r>
      <w:r>
        <w:tab/>
      </w:r>
      <w:r>
        <w:t xml:space="preserve">Integration &amp; API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  <w:b/>
            <w:bCs/>
          </w:rPr>
          <w:t xml:space="preserve">API_GUIDE.md</w:t>
        </w:r>
      </w:hyperlink>
      <w:r>
        <w:t xml:space="preserve"> </w:t>
      </w:r>
      <w:r>
        <w:t xml:space="preserve">— API endpoints and integration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  <w:b/>
            <w:bCs/>
          </w:rPr>
          <w:t xml:space="preserve">INTEGRATION_GUIDE.md</w:t>
        </w:r>
      </w:hyperlink>
      <w:r>
        <w:t xml:space="preserve"> </w:t>
      </w:r>
      <w:r>
        <w:t xml:space="preserve">— Integration with external systems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  <w:b/>
            <w:bCs/>
          </w:rPr>
          <w:t xml:space="preserve">QTSP_INTEGRATION.md</w:t>
        </w:r>
      </w:hyperlink>
      <w:r>
        <w:t xml:space="preserve"> </w:t>
      </w:r>
      <w:r>
        <w:t xml:space="preserve">— Qualified Trust Service Provider setup</w:t>
      </w:r>
    </w:p>
    <w:bookmarkEnd w:id="24"/>
    <w:bookmarkStart w:id="28" w:name="features--components"/>
    <w:p>
      <w:pPr>
        <w:pStyle w:val="Heading3"/>
      </w:pPr>
      <w:r>
        <w:rPr>
          <w:rStyle w:val="SectionNumber"/>
        </w:rPr>
        <w:t xml:space="preserve">1.1.5</w:t>
      </w:r>
      <w:r>
        <w:tab/>
      </w:r>
      <w:r>
        <w:t xml:space="preserve">Features &amp; Components</w:t>
      </w:r>
    </w:p>
    <w:p>
      <w:pPr>
        <w:pStyle w:val="Compact"/>
        <w:numPr>
          <w:ilvl w:val="0"/>
          <w:numId w:val="1005"/>
        </w:numPr>
      </w:pPr>
      <w:hyperlink r:id="rId25">
        <w:r>
          <w:rPr>
            <w:rStyle w:val="Hyperlink"/>
            <w:b/>
            <w:bCs/>
          </w:rPr>
          <w:t xml:space="preserve">FEATURES.md</w:t>
        </w:r>
      </w:hyperlink>
      <w:r>
        <w:t xml:space="preserve"> </w:t>
      </w:r>
      <w:r>
        <w:t xml:space="preserve">— Feature breakdown and why each exists</w:t>
      </w:r>
    </w:p>
    <w:p>
      <w:pPr>
        <w:pStyle w:val="Compact"/>
        <w:numPr>
          <w:ilvl w:val="0"/>
          <w:numId w:val="1005"/>
        </w:numPr>
      </w:pPr>
      <w:hyperlink r:id="rId26">
        <w:r>
          <w:rPr>
            <w:rStyle w:val="Hyperlink"/>
            <w:b/>
            <w:bCs/>
          </w:rPr>
          <w:t xml:space="preserve">PRESCRIPTION_FLOW.md</w:t>
        </w:r>
      </w:hyperlink>
      <w:r>
        <w:t xml:space="preserve"> </w:t>
      </w:r>
      <w:r>
        <w:t xml:space="preserve">— Prescription upload and processing</w:t>
      </w:r>
    </w:p>
    <w:p>
      <w:pPr>
        <w:pStyle w:val="Compact"/>
        <w:numPr>
          <w:ilvl w:val="0"/>
          <w:numId w:val="1005"/>
        </w:numPr>
      </w:pPr>
      <w:hyperlink r:id="rId27">
        <w:r>
          <w:rPr>
            <w:rStyle w:val="Hyperlink"/>
            <w:b/>
            <w:bCs/>
          </w:rPr>
          <w:t xml:space="preserve">USER_MANAGEMENT.md</w:t>
        </w:r>
      </w:hyperlink>
      <w:r>
        <w:t xml:space="preserve"> </w:t>
      </w:r>
      <w:r>
        <w:t xml:space="preserve">— User roles and permissions</w:t>
      </w:r>
    </w:p>
    <w:bookmarkEnd w:id="28"/>
    <w:bookmarkStart w:id="32" w:name="support"/>
    <w:p>
      <w:pPr>
        <w:pStyle w:val="Heading3"/>
      </w:pPr>
      <w:r>
        <w:rPr>
          <w:rStyle w:val="SectionNumber"/>
        </w:rPr>
        <w:t xml:space="preserve">1.1.6</w:t>
      </w:r>
      <w:r>
        <w:tab/>
      </w:r>
      <w:r>
        <w:t xml:space="preserve">Support</w:t>
      </w:r>
    </w:p>
    <w:p>
      <w:pPr>
        <w:pStyle w:val="Compact"/>
        <w:numPr>
          <w:ilvl w:val="0"/>
          <w:numId w:val="1006"/>
        </w:numPr>
      </w:pPr>
      <w:hyperlink r:id="rId29">
        <w:r>
          <w:rPr>
            <w:rStyle w:val="Hyperlink"/>
            <w:b/>
            <w:bCs/>
          </w:rPr>
          <w:t xml:space="preserve">FAQ.md</w:t>
        </w:r>
      </w:hyperlink>
      <w:r>
        <w:t xml:space="preserve"> </w:t>
      </w:r>
      <w:r>
        <w:t xml:space="preserve">— Frequently asked questions</w:t>
      </w:r>
    </w:p>
    <w:p>
      <w:pPr>
        <w:pStyle w:val="Compact"/>
        <w:numPr>
          <w:ilvl w:val="0"/>
          <w:numId w:val="1006"/>
        </w:numPr>
      </w:pPr>
      <w:hyperlink r:id="rId30">
        <w:r>
          <w:rPr>
            <w:rStyle w:val="Hyperlink"/>
            <w:b/>
            <w:bCs/>
          </w:rPr>
          <w:t xml:space="preserve">TROUBLESHOOTING.md</w:t>
        </w:r>
      </w:hyperlink>
      <w:r>
        <w:t xml:space="preserve"> </w:t>
      </w:r>
      <w:r>
        <w:t xml:space="preserve">— Common issues and solutions</w:t>
      </w:r>
    </w:p>
    <w:p>
      <w:pPr>
        <w:pStyle w:val="Compact"/>
        <w:numPr>
          <w:ilvl w:val="0"/>
          <w:numId w:val="1006"/>
        </w:numPr>
      </w:pPr>
      <w:hyperlink r:id="rId31">
        <w:r>
          <w:rPr>
            <w:rStyle w:val="Hyperlink"/>
            <w:b/>
            <w:bCs/>
          </w:rPr>
          <w:t xml:space="preserve">SUPPORT.md</w:t>
        </w:r>
      </w:hyperlink>
      <w:r>
        <w:t xml:space="preserve"> </w:t>
      </w:r>
      <w:r>
        <w:t xml:space="preserve">— How to get support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dart-quick-navigation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 </w:t>
      </w:r>
      <w:r>
        <w:t xml:space="preserve">Quick Navigation</w:t>
      </w:r>
    </w:p>
    <w:p>
      <w:pPr>
        <w:pStyle w:val="FirstParagraph"/>
      </w:pPr>
      <w:r>
        <w:rPr>
          <w:b/>
          <w:bCs/>
        </w:rPr>
        <w:t xml:space="preserve">For Administrators:</w:t>
      </w:r>
    </w:p>
    <w:p>
      <w:pPr>
        <w:pStyle w:val="Compact"/>
        <w:numPr>
          <w:ilvl w:val="0"/>
          <w:numId w:val="1007"/>
        </w:numPr>
      </w:pPr>
      <w:r>
        <w:t xml:space="preserve">Start with</w:t>
      </w:r>
      <w:r>
        <w:t xml:space="preserve"> </w:t>
      </w:r>
      <w:hyperlink r:id="rId9">
        <w:r>
          <w:rPr>
            <w:rStyle w:val="Hyperlink"/>
          </w:rPr>
          <w:t xml:space="preserve">SYSTEM_OVERVIEW.md</w:t>
        </w:r>
      </w:hyperlink>
    </w:p>
    <w:p>
      <w:pPr>
        <w:pStyle w:val="Compact"/>
        <w:numPr>
          <w:ilvl w:val="0"/>
          <w:numId w:val="1007"/>
        </w:numPr>
      </w:pPr>
      <w:r>
        <w:t xml:space="preserve">Then read</w:t>
      </w:r>
      <w:r>
        <w:t xml:space="preserve"> </w:t>
      </w:r>
      <w:hyperlink r:id="rId17">
        <w:r>
          <w:rPr>
            <w:rStyle w:val="Hyperlink"/>
          </w:rPr>
          <w:t xml:space="preserve">DEPLOYMENT.md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OPERATIONS.md</w:t>
        </w:r>
      </w:hyperlink>
    </w:p>
    <w:p>
      <w:pPr>
        <w:pStyle w:val="FirstParagraph"/>
      </w:pPr>
      <w:r>
        <w:rPr>
          <w:b/>
          <w:bCs/>
        </w:rPr>
        <w:t xml:space="preserve">For Security Officers:</w:t>
      </w:r>
    </w:p>
    <w:p>
      <w:pPr>
        <w:pStyle w:val="Compact"/>
        <w:numPr>
          <w:ilvl w:val="0"/>
          <w:numId w:val="1008"/>
        </w:numPr>
      </w:pPr>
      <w:r>
        <w:t xml:space="preserve">Read</w:t>
      </w:r>
      <w:r>
        <w:t xml:space="preserve"> </w:t>
      </w:r>
      <w:hyperlink r:id="rId12">
        <w:r>
          <w:rPr>
            <w:rStyle w:val="Hyperlink"/>
          </w:rPr>
          <w:t xml:space="preserve">SECURITY.md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GDPR_COMPLIANCE.md</w:t>
        </w:r>
      </w:hyperlink>
    </w:p>
    <w:p>
      <w:pPr>
        <w:pStyle w:val="Compact"/>
        <w:numPr>
          <w:ilvl w:val="0"/>
          <w:numId w:val="1008"/>
        </w:numPr>
      </w:pPr>
      <w:r>
        <w:t xml:space="preserve">Review</w:t>
      </w:r>
      <w:r>
        <w:t xml:space="preserve"> </w:t>
      </w:r>
      <w:hyperlink r:id="rId14">
        <w:r>
          <w:rPr>
            <w:rStyle w:val="Hyperlink"/>
          </w:rPr>
          <w:t xml:space="preserve">ENCRYPTION.md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AUDIT_TRAIL.md</w:t>
        </w:r>
      </w:hyperlink>
    </w:p>
    <w:p>
      <w:pPr>
        <w:pStyle w:val="FirstParagraph"/>
      </w:pPr>
      <w:r>
        <w:rPr>
          <w:b/>
          <w:bCs/>
        </w:rPr>
        <w:t xml:space="preserve">For Developers/Integrators:</w:t>
      </w:r>
    </w:p>
    <w:p>
      <w:pPr>
        <w:pStyle w:val="Compact"/>
        <w:numPr>
          <w:ilvl w:val="0"/>
          <w:numId w:val="1009"/>
        </w:numPr>
      </w:pPr>
      <w:r>
        <w:t xml:space="preserve">Start with</w:t>
      </w:r>
      <w:r>
        <w:t xml:space="preserve"> </w:t>
      </w:r>
      <w:hyperlink r:id="rId10">
        <w:r>
          <w:rPr>
            <w:rStyle w:val="Hyperlink"/>
          </w:rPr>
          <w:t xml:space="preserve">ARCHITECTURE.md</w:t>
        </w:r>
      </w:hyperlink>
    </w:p>
    <w:p>
      <w:pPr>
        <w:pStyle w:val="Compact"/>
        <w:numPr>
          <w:ilvl w:val="0"/>
          <w:numId w:val="1009"/>
        </w:numPr>
      </w:pPr>
      <w:r>
        <w:t xml:space="preserve">Then</w:t>
      </w:r>
      <w:r>
        <w:t xml:space="preserve"> </w:t>
      </w:r>
      <w:hyperlink r:id="rId21">
        <w:r>
          <w:rPr>
            <w:rStyle w:val="Hyperlink"/>
          </w:rPr>
          <w:t xml:space="preserve">API_GUIDE.md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INTEGRATION_GUIDE.md</w:t>
        </w:r>
      </w:hyperlink>
    </w:p>
    <w:p>
      <w:pPr>
        <w:pStyle w:val="FirstParagraph"/>
      </w:pPr>
      <w:r>
        <w:rPr>
          <w:b/>
          <w:bCs/>
        </w:rPr>
        <w:t xml:space="preserve">For End Users:</w:t>
      </w:r>
    </w:p>
    <w:p>
      <w:pPr>
        <w:pStyle w:val="Compact"/>
        <w:numPr>
          <w:ilvl w:val="0"/>
          <w:numId w:val="1010"/>
        </w:numPr>
      </w:pPr>
      <w:r>
        <w:t xml:space="preserve">Read</w:t>
      </w:r>
      <w:r>
        <w:t xml:space="preserve"> </w:t>
      </w:r>
      <w:hyperlink r:id="rId25">
        <w:r>
          <w:rPr>
            <w:rStyle w:val="Hyperlink"/>
          </w:rPr>
          <w:t xml:space="preserve">FEATURES.md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PRESCRIPTION_FLOW.md</w:t>
        </w:r>
      </w:hyperlink>
    </w:p>
    <w:p>
      <w:r>
        <w:pict>
          <v:rect style="width:0;height:1.5pt" o:hralign="center" o:hrstd="t" o:hr="t"/>
        </w:pict>
      </w:r>
    </w:p>
    <w:bookmarkEnd w:id="34"/>
    <w:bookmarkStart w:id="35" w:name="clipboard-document-version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 </w:t>
      </w:r>
      <w:r>
        <w:t xml:space="preserve">Document Versions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Last 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Documentation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2026-04-14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warning-important-note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 </w:t>
      </w:r>
      <w:r>
        <w:t xml:space="preserve">Important Notes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Production Deployment</w:t>
      </w:r>
      <w:r>
        <w:t xml:space="preserve">: This system is deployed on production Azure infrastructure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 Encryption</w:t>
      </w:r>
      <w:r>
        <w:t xml:space="preserve">: All prescription-related data is encrypted end-to-end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GDPR Ready</w:t>
      </w:r>
      <w:r>
        <w:t xml:space="preserve">: Full GDPR compliance mechanisms are implemented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Audit Logging</w:t>
      </w:r>
      <w:r>
        <w:t xml:space="preserve">: Every action is recorded in an immutable hash-chained audit log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Compliance</w:t>
      </w:r>
      <w:r>
        <w:t xml:space="preserve">: System is designed for healthcare and digital signature compliance</w:t>
      </w:r>
    </w:p>
    <w:p>
      <w:r>
        <w:pict>
          <v:rect style="width:0;height:1.5pt" o:hralign="center" o:hrstd="t" o:hr="t"/>
        </w:pict>
      </w:r>
    </w:p>
    <w:bookmarkEnd w:id="36"/>
    <w:bookmarkStart w:id="37" w:name="telephone_receiver-need-help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 </w:t>
      </w:r>
      <w:r>
        <w:t xml:space="preserve">Need Help?</w:t>
      </w:r>
    </w:p>
    <w:p>
      <w:pPr>
        <w:pStyle w:val="FirstParagraph"/>
      </w:pP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SUPPORT.md</w:t>
        </w:r>
      </w:hyperlink>
      <w:r>
        <w:t xml:space="preserve"> </w:t>
      </w:r>
      <w:r>
        <w:t xml:space="preserve">for contact information and support procedures.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01_SYSTEM_OVERVIEW.md" TargetMode="External" /><Relationship Type="http://schemas.openxmlformats.org/officeDocument/2006/relationships/hyperlink" Id="rId10" Target="./02_ARCHITECTURE.md" TargetMode="External" /><Relationship Type="http://schemas.openxmlformats.org/officeDocument/2006/relationships/hyperlink" Id="rId12" Target="./03_SECURITY.md" TargetMode="External" /><Relationship Type="http://schemas.openxmlformats.org/officeDocument/2006/relationships/hyperlink" Id="rId13" Target="./04_GDPR_COMPLIANCE.md" TargetMode="External" /><Relationship Type="http://schemas.openxmlformats.org/officeDocument/2006/relationships/hyperlink" Id="rId14" Target="./05_ENCRYPTION.md" TargetMode="External" /><Relationship Type="http://schemas.openxmlformats.org/officeDocument/2006/relationships/hyperlink" Id="rId15" Target="./06_AUDIT_TRAIL.md" TargetMode="External" /><Relationship Type="http://schemas.openxmlformats.org/officeDocument/2006/relationships/hyperlink" Id="rId17" Target="./07_DEPLOYMENT.md" TargetMode="External" /><Relationship Type="http://schemas.openxmlformats.org/officeDocument/2006/relationships/hyperlink" Id="rId18" Target="./08_OPERATIONS.md" TargetMode="External" /><Relationship Type="http://schemas.openxmlformats.org/officeDocument/2006/relationships/hyperlink" Id="rId19" Target="./09_BACKUP_RECOVERY.md" TargetMode="External" /><Relationship Type="http://schemas.openxmlformats.org/officeDocument/2006/relationships/hyperlink" Id="rId21" Target="./10_API_GUIDE.md" TargetMode="External" /><Relationship Type="http://schemas.openxmlformats.org/officeDocument/2006/relationships/hyperlink" Id="rId22" Target="./11_INTEGRATION_GUIDE.md" TargetMode="External" /><Relationship Type="http://schemas.openxmlformats.org/officeDocument/2006/relationships/hyperlink" Id="rId23" Target="./12_QTSP_INTEGRATION.md" TargetMode="External" /><Relationship Type="http://schemas.openxmlformats.org/officeDocument/2006/relationships/hyperlink" Id="rId25" Target="./13_FEATURES.md" TargetMode="External" /><Relationship Type="http://schemas.openxmlformats.org/officeDocument/2006/relationships/hyperlink" Id="rId26" Target="./14_PRESCRIPTION_FLOW.md" TargetMode="External" /><Relationship Type="http://schemas.openxmlformats.org/officeDocument/2006/relationships/hyperlink" Id="rId27" Target="./15_USER_MANAGEMENT.md" TargetMode="External" /><Relationship Type="http://schemas.openxmlformats.org/officeDocument/2006/relationships/hyperlink" Id="rId29" Target="./16_FAQ.md" TargetMode="External" /><Relationship Type="http://schemas.openxmlformats.org/officeDocument/2006/relationships/hyperlink" Id="rId30" Target="./17_TROUBLESHOOTING.md" TargetMode="External" /><Relationship Type="http://schemas.openxmlformats.org/officeDocument/2006/relationships/hyperlink" Id="rId31" Target="./18_SUPPOR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01_SYSTEM_OVERVIEW.md" TargetMode="External" /><Relationship Type="http://schemas.openxmlformats.org/officeDocument/2006/relationships/hyperlink" Id="rId10" Target="./02_ARCHITECTURE.md" TargetMode="External" /><Relationship Type="http://schemas.openxmlformats.org/officeDocument/2006/relationships/hyperlink" Id="rId12" Target="./03_SECURITY.md" TargetMode="External" /><Relationship Type="http://schemas.openxmlformats.org/officeDocument/2006/relationships/hyperlink" Id="rId13" Target="./04_GDPR_COMPLIANCE.md" TargetMode="External" /><Relationship Type="http://schemas.openxmlformats.org/officeDocument/2006/relationships/hyperlink" Id="rId14" Target="./05_ENCRYPTION.md" TargetMode="External" /><Relationship Type="http://schemas.openxmlformats.org/officeDocument/2006/relationships/hyperlink" Id="rId15" Target="./06_AUDIT_TRAIL.md" TargetMode="External" /><Relationship Type="http://schemas.openxmlformats.org/officeDocument/2006/relationships/hyperlink" Id="rId17" Target="./07_DEPLOYMENT.md" TargetMode="External" /><Relationship Type="http://schemas.openxmlformats.org/officeDocument/2006/relationships/hyperlink" Id="rId18" Target="./08_OPERATIONS.md" TargetMode="External" /><Relationship Type="http://schemas.openxmlformats.org/officeDocument/2006/relationships/hyperlink" Id="rId19" Target="./09_BACKUP_RECOVERY.md" TargetMode="External" /><Relationship Type="http://schemas.openxmlformats.org/officeDocument/2006/relationships/hyperlink" Id="rId21" Target="./10_API_GUIDE.md" TargetMode="External" /><Relationship Type="http://schemas.openxmlformats.org/officeDocument/2006/relationships/hyperlink" Id="rId22" Target="./11_INTEGRATION_GUIDE.md" TargetMode="External" /><Relationship Type="http://schemas.openxmlformats.org/officeDocument/2006/relationships/hyperlink" Id="rId23" Target="./12_QTSP_INTEGRATION.md" TargetMode="External" /><Relationship Type="http://schemas.openxmlformats.org/officeDocument/2006/relationships/hyperlink" Id="rId25" Target="./13_FEATURES.md" TargetMode="External" /><Relationship Type="http://schemas.openxmlformats.org/officeDocument/2006/relationships/hyperlink" Id="rId26" Target="./14_PRESCRIPTION_FLOW.md" TargetMode="External" /><Relationship Type="http://schemas.openxmlformats.org/officeDocument/2006/relationships/hyperlink" Id="rId27" Target="./15_USER_MANAGEMENT.md" TargetMode="External" /><Relationship Type="http://schemas.openxmlformats.org/officeDocument/2006/relationships/hyperlink" Id="rId29" Target="./16_FAQ.md" TargetMode="External" /><Relationship Type="http://schemas.openxmlformats.org/officeDocument/2006/relationships/hyperlink" Id="rId30" Target="./17_TROUBLESHOOTING.md" TargetMode="External" /><Relationship Type="http://schemas.openxmlformats.org/officeDocument/2006/relationships/hyperlink" Id="rId31" Target="./18_SUPPOR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2026-04-17T09:31:53Z</dcterms:created>
  <dcterms:modified xsi:type="dcterms:W3CDTF">2026-04-17T09:31:53Z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