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PREDIÇÃO DE DIAGNÓSTICO DE DIABETES COM INTELIGÊNCIA ARTIFICIAL APLICANDO MODELOS DE MACHINE LEARNING</w:t>
      </w:r>
    </w:p>
    <w:p>
      <w:pPr>
        <w:jc w:val="center"/>
      </w:pPr>
      <w:r>
        <w:t>Eduardo Durieux Lopes</w:t>
        <w:br/>
        <w:t>Renato Cardoso Zimmer</w:t>
      </w:r>
    </w:p>
    <w:p>
      <w:r>
        <w:br w:type="page"/>
      </w:r>
    </w:p>
    <w:p>
      <w:r>
        <w:rPr>
          <w:b/>
        </w:rPr>
        <w:t>Resumo</w:t>
      </w:r>
    </w:p>
    <w:p>
      <w:pPr>
        <w:spacing w:after="240"/>
        <w:ind w:firstLine="709"/>
      </w:pPr>
      <w:r>
        <w:t>Este artigo apresenta um estudo aplicado de modelos de Machine Learning para a predição de diabetes a partir de um conjunto de dados públicos. São analisadas as variáveis do dataset, os tratamentos aplicados aos dados, as métricas utilizadas para avaliação e o desempenho de diferentes modelos de classificação binária. O trabalho enfatiza a importância do pré-processamento dos dados e do ajuste do limiar de decisão (threshold), demonstrando que a escolha adequada desses fatores pode impactar significativamente os resultados obtidos, especialmente em cenários onde a redução de falsos negativos é crítica.</w:t>
      </w:r>
    </w:p>
    <w:p>
      <w:pPr>
        <w:spacing w:after="240"/>
        <w:ind w:firstLine="709"/>
      </w:pPr>
      <w:r>
        <w:t>Palavras-chave: diabetes; machine learning; classificação binária; modelos preditivos.</w:t>
      </w:r>
    </w:p>
    <w:p>
      <w:r>
        <w:br w:type="page"/>
      </w:r>
    </w:p>
    <w:p>
      <w:r>
        <w:rPr>
          <w:b/>
        </w:rPr>
        <w:t>1 Descrição dos dados</w:t>
      </w:r>
    </w:p>
    <w:p>
      <w:pPr>
        <w:spacing w:after="240"/>
        <w:ind w:firstLine="709"/>
      </w:pPr>
      <w:r>
        <w:t>1.1 Origem e escopo</w:t>
      </w:r>
    </w:p>
    <w:p>
      <w:pPr>
        <w:spacing w:after="240"/>
        <w:ind w:firstLine="709"/>
      </w:pPr>
      <w:r>
        <w:t>Fonte Primária: https://www.kaggle.com/datasets/pentakrishnakishore/diabetes-csv</w:t>
      </w:r>
    </w:p>
    <w:p>
      <w:pPr>
        <w:spacing w:after="240"/>
        <w:ind w:firstLine="709"/>
      </w:pPr>
      <w:r>
        <w:t>Nome: Diabetes Prediction Dataset</w:t>
      </w:r>
    </w:p>
    <w:p>
      <w:pPr>
        <w:spacing w:after="240"/>
        <w:ind w:firstLine="709"/>
      </w:pPr>
      <w:r>
        <w:t>Data da Extração: 15/12/2025</w:t>
      </w:r>
    </w:p>
    <w:p>
      <w:pPr>
        <w:spacing w:after="240"/>
        <w:ind w:firstLine="709"/>
      </w:pPr>
      <w:r>
        <w:t>Período: Não identificado</w:t>
      </w:r>
    </w:p>
    <w:p>
      <w:pPr>
        <w:spacing w:after="240"/>
        <w:ind w:firstLine="709"/>
      </w:pPr>
      <w:r>
        <w:t>Formato: csv</w:t>
      </w:r>
    </w:p>
    <w:p>
      <w:pPr>
        <w:spacing w:after="240"/>
        <w:ind w:firstLine="709"/>
      </w:pPr>
      <w:r>
        <w:t>Quantidade de registros: 769</w:t>
      </w:r>
    </w:p>
    <w:p>
      <w:pPr>
        <w:spacing w:after="240"/>
        <w:ind w:firstLine="709"/>
      </w:pPr>
      <w:r>
        <w:t>Quantidade de variáveis: 9</w:t>
      </w:r>
    </w:p>
    <w:p>
      <w:r>
        <w:rPr>
          <w:b/>
        </w:rPr>
        <w:t>1.2 Dicionário completo</w:t>
      </w:r>
    </w:p>
    <w:p>
      <w:pPr>
        <w:spacing w:after="240"/>
        <w:ind w:firstLine="709"/>
      </w:pPr>
      <w:r>
        <w:t>Pregnancies: Número de gestações.</w:t>
      </w:r>
    </w:p>
    <w:p>
      <w:pPr>
        <w:spacing w:after="240"/>
        <w:ind w:firstLine="709"/>
      </w:pPr>
      <w:r>
        <w:t>Glucose: Concentração de glicose no plasma.</w:t>
      </w:r>
    </w:p>
    <w:p>
      <w:pPr>
        <w:spacing w:after="240"/>
        <w:ind w:firstLine="709"/>
      </w:pPr>
      <w:r>
        <w:t>BloodPressure: Pressão sanguínea.</w:t>
      </w:r>
    </w:p>
    <w:p>
      <w:pPr>
        <w:spacing w:after="240"/>
        <w:ind w:firstLine="709"/>
      </w:pPr>
      <w:r>
        <w:t>SkinThickness: Espessura da dobra cutânea no tríceps.</w:t>
      </w:r>
    </w:p>
    <w:p>
      <w:pPr>
        <w:spacing w:after="240"/>
        <w:ind w:firstLine="709"/>
      </w:pPr>
      <w:r>
        <w:t>Insulin: Nível de insulina no sangue.</w:t>
      </w:r>
    </w:p>
    <w:p>
      <w:pPr>
        <w:spacing w:after="240"/>
        <w:ind w:firstLine="709"/>
      </w:pPr>
      <w:r>
        <w:t>BMI: Índice de massa corporal.</w:t>
      </w:r>
    </w:p>
    <w:p>
      <w:pPr>
        <w:spacing w:after="240"/>
        <w:ind w:firstLine="709"/>
      </w:pPr>
      <w:r>
        <w:t>DiabetesPedigreeFunction: Função da taxa de probabilidade de diabetes conforme histórico familiar.</w:t>
      </w:r>
    </w:p>
    <w:p>
      <w:pPr>
        <w:spacing w:after="240"/>
        <w:ind w:firstLine="709"/>
      </w:pPr>
      <w:r>
        <w:t>Age: Idade da mulher.</w:t>
      </w:r>
    </w:p>
    <w:p>
      <w:pPr>
        <w:spacing w:after="240"/>
        <w:ind w:firstLine="709"/>
      </w:pPr>
      <w:r>
        <w:t>Outcome: Indicativo da diabetes (0 – sem ocorrência; 1 – com ocorrência).</w:t>
      </w:r>
    </w:p>
    <w:p>
      <w:r>
        <w:rPr>
          <w:b/>
        </w:rPr>
        <w:t>1.3 Descrição da base</w:t>
      </w:r>
    </w:p>
    <w:p>
      <w:pPr>
        <w:spacing w:after="240"/>
        <w:ind w:firstLine="709"/>
      </w:pPr>
      <w:r>
        <w:t>A base apresenta valores estatísticos como mínimo, máximo, média, mediana, desvio padrão e</w:t>
      </w:r>
    </w:p>
    <w:p>
      <w:pPr>
        <w:spacing w:after="240"/>
        <w:ind w:firstLine="709"/>
      </w:pPr>
      <w:r>
        <w:t>valores nulos para cada variável, evidenciando a necessidade de tratamento de dados ausentes</w:t>
      </w:r>
    </w:p>
    <w:p>
      <w:pPr>
        <w:spacing w:after="240"/>
        <w:ind w:firstLine="709"/>
      </w:pPr>
      <w:r>
        <w:t>e valores inconsistentes.</w:t>
      </w:r>
    </w:p>
    <w:p>
      <w:r>
        <w:rPr>
          <w:b/>
        </w:rPr>
        <w:t>1.4 Valores faltantes</w:t>
      </w:r>
    </w:p>
    <w:p>
      <w:pPr>
        <w:spacing w:after="240"/>
        <w:ind w:firstLine="709"/>
      </w:pPr>
      <w:r>
        <w:t>A base continha alguns campos com valor zero onde não condiz com a realidade, indicando não</w:t>
      </w:r>
    </w:p>
    <w:p>
      <w:pPr>
        <w:spacing w:after="240"/>
        <w:ind w:firstLine="709"/>
      </w:pPr>
      <w:r>
        <w:t>coleta dos dados. Esses valores foram tratados substituindo zeros por NaN e posteriormente</w:t>
      </w:r>
    </w:p>
    <w:p>
      <w:pPr>
        <w:spacing w:after="240"/>
        <w:ind w:firstLine="709"/>
      </w:pPr>
      <w:r>
        <w:t>pela mediana ou média conforme o modelo aplicado.</w:t>
      </w:r>
    </w:p>
    <w:p>
      <w:r>
        <w:rPr>
          <w:b/>
        </w:rPr>
        <w:t>1.5 Variável target</w:t>
      </w:r>
    </w:p>
    <w:p>
      <w:pPr>
        <w:spacing w:after="240"/>
        <w:ind w:firstLine="709"/>
      </w:pPr>
      <w:r>
        <w:t>A variável target definida é a coluna Outcome. Observa-se que o dataset é desbalanceado,</w:t>
      </w:r>
    </w:p>
    <w:p>
      <w:pPr>
        <w:spacing w:after="240"/>
        <w:ind w:firstLine="709"/>
      </w:pPr>
      <w:r>
        <w:t>com maior quantidade de registros negativos em relação aos positivos, o que pode tornar a</w:t>
      </w:r>
    </w:p>
    <w:p>
      <w:pPr>
        <w:spacing w:after="240"/>
        <w:ind w:firstLine="709"/>
      </w:pPr>
      <w:r>
        <w:t>acurácia uma métrica enganosa, sendo necessário utilizar métricas como ROC-AUC, Recall,</w:t>
      </w:r>
    </w:p>
    <w:p>
      <w:pPr>
        <w:spacing w:after="240"/>
        <w:ind w:firstLine="709"/>
      </w:pPr>
      <w:r>
        <w:t>Precision e F1-score.</w:t>
      </w:r>
    </w:p>
    <w:p>
      <w:r>
        <w:rPr>
          <w:b/>
        </w:rPr>
        <w:t>2 Métricas</w:t>
      </w:r>
    </w:p>
    <w:p>
      <w:pPr>
        <w:spacing w:after="240"/>
        <w:ind w:firstLine="709"/>
      </w:pPr>
      <w:r>
        <w:t>Accuracy indica o percentual das previsões corretas.</w:t>
      </w:r>
    </w:p>
    <w:p>
      <w:pPr>
        <w:spacing w:after="240"/>
        <w:ind w:firstLine="709"/>
      </w:pPr>
      <w:r>
        <w:t>Precision indica o percentual de positivos que são verdadeiros.</w:t>
      </w:r>
    </w:p>
    <w:p>
      <w:pPr>
        <w:spacing w:after="240"/>
        <w:ind w:firstLine="709"/>
      </w:pPr>
      <w:r>
        <w:t>Recall indica o percentual de positivos reais identificados.</w:t>
      </w:r>
    </w:p>
    <w:p>
      <w:pPr>
        <w:spacing w:after="240"/>
        <w:ind w:firstLine="709"/>
      </w:pPr>
      <w:r>
        <w:t>F1-score mede a harmonia entre Precision e Recall.</w:t>
      </w:r>
    </w:p>
    <w:p>
      <w:pPr>
        <w:spacing w:after="240"/>
        <w:ind w:firstLine="709"/>
      </w:pPr>
      <w:r>
        <w:t>ROC-AUC avalia a capacidade do modelo de distinguir classes positivas e negativas.</w:t>
      </w:r>
    </w:p>
    <w:p>
      <w:r>
        <w:rPr>
          <w:b/>
        </w:rPr>
        <w:t>3 Análise das variáveis</w:t>
      </w:r>
    </w:p>
    <w:p>
      <w:pPr>
        <w:spacing w:after="240"/>
        <w:ind w:firstLine="709"/>
      </w:pPr>
      <w:r>
        <w:t>As variáveis foram analisadas individualmente quanto à distribuição, assimetria, presença de</w:t>
      </w:r>
    </w:p>
    <w:p>
      <w:pPr>
        <w:spacing w:after="240"/>
        <w:ind w:firstLine="709"/>
      </w:pPr>
      <w:r>
        <w:t>outliers e relação com o diagnóstico de diabetes.</w:t>
      </w:r>
    </w:p>
    <w:p>
      <w:r>
        <w:rPr>
          <w:b/>
        </w:rPr>
        <w:t>4 Matriz de correlação dos campos</w:t>
      </w:r>
    </w:p>
    <w:p>
      <w:pPr>
        <w:spacing w:after="240"/>
        <w:ind w:firstLine="709"/>
      </w:pPr>
      <w:r>
        <w:t>A matriz de correlação permitiu identificar relações relevantes entre as variáveis, com</w:t>
      </w:r>
    </w:p>
    <w:p>
      <w:pPr>
        <w:spacing w:after="240"/>
        <w:ind w:firstLine="709"/>
      </w:pPr>
      <w:r>
        <w:t>destaque para Glucose x Insulin e SkinThickness x BMI.</w:t>
      </w:r>
    </w:p>
    <w:p>
      <w:r>
        <w:rPr>
          <w:b/>
        </w:rPr>
        <w:t>5 Modelos</w:t>
      </w:r>
    </w:p>
    <w:p>
      <w:pPr>
        <w:spacing w:after="240"/>
        <w:ind w:firstLine="709"/>
      </w:pPr>
      <w:r>
        <w:t>Foram aplicados modelos de Regressão Logística, Árvore de Decisão, Random Forest, SVM, KNN</w:t>
      </w:r>
    </w:p>
    <w:p>
      <w:pPr>
        <w:spacing w:after="240"/>
        <w:ind w:firstLine="709"/>
      </w:pPr>
      <w:r>
        <w:t>e Redes Neurais, avaliando-se o impacto do pré-processamento e do ajuste do threshold nos</w:t>
      </w:r>
    </w:p>
    <w:p>
      <w:pPr>
        <w:spacing w:after="240"/>
        <w:ind w:firstLine="709"/>
      </w:pPr>
      <w:r>
        <w:t>resultados obtidos.</w:t>
      </w:r>
    </w:p>
    <w:p>
      <w:r>
        <w:rPr>
          <w:b/>
        </w:rPr>
        <w:t>6 Conclusão</w:t>
      </w:r>
    </w:p>
    <w:p>
      <w:pPr>
        <w:spacing w:after="240"/>
        <w:ind w:firstLine="709"/>
      </w:pPr>
      <w:r>
        <w:t>Os resultados demonstram que o ajuste do limiar de decisão é tão importante quanto a escolha</w:t>
      </w:r>
    </w:p>
    <w:p>
      <w:pPr>
        <w:spacing w:after="240"/>
        <w:ind w:firstLine="709"/>
      </w:pPr>
      <w:r>
        <w:t>do modelo. Dependendo do objetivo da aplicação, especialmente quanto à minimização de falsos</w:t>
      </w:r>
    </w:p>
    <w:p>
      <w:pPr>
        <w:spacing w:after="240"/>
        <w:ind w:firstLine="709"/>
      </w:pPr>
      <w:r>
        <w:t>negativos ou falsos positivos, diferentes modelos e thresholds podem ser mais adequados.</w:t>
      </w:r>
    </w:p>
    <w:p>
      <w:r>
        <w:rPr>
          <w:b/>
        </w:rPr>
        <w:t>7 Referências</w:t>
      </w:r>
    </w:p>
    <w:p>
      <w:pPr>
        <w:spacing w:after="240"/>
        <w:ind w:firstLine="709"/>
      </w:pPr>
      <w:r>
        <w:t>KAGGLE. Diabetes Prediction Dataset. Disponível em: https://www.kaggle.com/datasets/pentakrishnakishore/diabetes-csv.</w:t>
      </w:r>
    </w:p>
    <w:p>
      <w:pPr>
        <w:spacing w:after="240"/>
        <w:ind w:firstLine="709"/>
      </w:pPr>
      <w:r>
        <w:t>PEDREGOSA, F. et al. Scikit-learn: Machine learning in Python. Journal of Machine Learning Research, 2011.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