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27B1" w14:textId="77777777" w:rsidR="00D3104E" w:rsidRDefault="00000000">
      <w:pPr>
        <w:jc w:val="center"/>
      </w:pPr>
      <w:r>
        <w:rPr>
          <w:b/>
          <w:sz w:val="30"/>
        </w:rPr>
        <w:t>PROJECT DESIGN PHASE</w:t>
      </w:r>
    </w:p>
    <w:p w14:paraId="7F078EBC" w14:textId="77777777" w:rsidR="00D3104E" w:rsidRDefault="00000000">
      <w:pPr>
        <w:jc w:val="center"/>
      </w:pPr>
      <w:r>
        <w:rPr>
          <w:b/>
          <w:sz w:val="24"/>
        </w:rPr>
        <w:t>PROPOSED SOLUTION TEMPLATE</w:t>
      </w:r>
    </w:p>
    <w:tbl>
      <w:tblPr>
        <w:tblW w:w="10465" w:type="dxa"/>
        <w:tblInd w:w="113" w:type="dxa"/>
        <w:tblCellMar>
          <w:top w:w="15" w:type="dxa"/>
          <w:left w:w="15" w:type="dxa"/>
          <w:bottom w:w="15" w:type="dxa"/>
          <w:right w:w="15" w:type="dxa"/>
        </w:tblCellMar>
        <w:tblLook w:val="04A0" w:firstRow="1" w:lastRow="0" w:firstColumn="1" w:lastColumn="0" w:noHBand="0" w:noVBand="1"/>
      </w:tblPr>
      <w:tblGrid>
        <w:gridCol w:w="4809"/>
        <w:gridCol w:w="5656"/>
      </w:tblGrid>
      <w:tr w:rsidR="00661DE7" w:rsidRPr="00661DE7" w14:paraId="1164C4C0" w14:textId="77777777" w:rsidTr="00661DE7">
        <w:trPr>
          <w:trHeight w:val="2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3B206" w14:textId="77777777" w:rsidR="00661DE7" w:rsidRPr="00661DE7" w:rsidRDefault="00661DE7" w:rsidP="00661DE7">
            <w:pPr>
              <w:spacing w:after="0" w:line="240" w:lineRule="auto"/>
              <w:rPr>
                <w:sz w:val="24"/>
                <w:szCs w:val="24"/>
                <w:lang w:val="en-IN"/>
              </w:rPr>
            </w:pPr>
            <w:r w:rsidRPr="00661DE7">
              <w:rPr>
                <w:sz w:val="24"/>
                <w:szCs w:val="24"/>
                <w:lang w:val="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17290" w14:textId="345286E1" w:rsidR="00661DE7" w:rsidRPr="00661DE7" w:rsidRDefault="00661DE7" w:rsidP="00661DE7">
            <w:pPr>
              <w:spacing w:after="0" w:line="240" w:lineRule="auto"/>
              <w:rPr>
                <w:sz w:val="24"/>
                <w:szCs w:val="24"/>
                <w:lang w:val="en-IN"/>
              </w:rPr>
            </w:pPr>
            <w:r w:rsidRPr="00661DE7">
              <w:rPr>
                <w:sz w:val="24"/>
                <w:szCs w:val="24"/>
                <w:lang w:val="en-IN"/>
              </w:rPr>
              <w:t>26</w:t>
            </w:r>
            <w:r w:rsidRPr="00661DE7">
              <w:rPr>
                <w:sz w:val="24"/>
                <w:szCs w:val="24"/>
                <w:lang w:val="en-IN"/>
              </w:rPr>
              <w:t xml:space="preserve"> </w:t>
            </w:r>
            <w:r w:rsidRPr="00661DE7">
              <w:rPr>
                <w:sz w:val="24"/>
                <w:szCs w:val="24"/>
                <w:lang w:val="en-IN"/>
              </w:rPr>
              <w:t>September</w:t>
            </w:r>
            <w:r w:rsidRPr="00661DE7">
              <w:rPr>
                <w:sz w:val="24"/>
                <w:szCs w:val="24"/>
                <w:lang w:val="en-IN"/>
              </w:rPr>
              <w:t xml:space="preserve"> 202</w:t>
            </w:r>
            <w:r w:rsidRPr="00661DE7">
              <w:rPr>
                <w:sz w:val="24"/>
                <w:szCs w:val="24"/>
                <w:lang w:val="en-IN"/>
              </w:rPr>
              <w:t>6</w:t>
            </w:r>
          </w:p>
        </w:tc>
      </w:tr>
      <w:tr w:rsidR="00661DE7" w:rsidRPr="00661DE7" w14:paraId="1BF3C7D9" w14:textId="77777777" w:rsidTr="00661DE7">
        <w:trPr>
          <w:trHeight w:val="2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CA355" w14:textId="77777777" w:rsidR="00661DE7" w:rsidRPr="00661DE7" w:rsidRDefault="00661DE7" w:rsidP="00661DE7">
            <w:pPr>
              <w:spacing w:after="0" w:line="240" w:lineRule="auto"/>
              <w:rPr>
                <w:sz w:val="24"/>
                <w:szCs w:val="24"/>
                <w:lang w:val="en-IN"/>
              </w:rPr>
            </w:pPr>
            <w:r w:rsidRPr="00661DE7">
              <w:rPr>
                <w:sz w:val="24"/>
                <w:szCs w:val="24"/>
                <w:lang w:val="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2ECD0" w14:textId="77777777" w:rsidR="00661DE7" w:rsidRPr="00661DE7" w:rsidRDefault="00661DE7" w:rsidP="00661DE7">
            <w:pPr>
              <w:spacing w:after="0" w:line="240" w:lineRule="auto"/>
              <w:rPr>
                <w:sz w:val="24"/>
                <w:szCs w:val="24"/>
                <w:lang w:val="en-IN"/>
              </w:rPr>
            </w:pPr>
          </w:p>
        </w:tc>
      </w:tr>
      <w:tr w:rsidR="00661DE7" w:rsidRPr="00661DE7" w14:paraId="28906C20" w14:textId="77777777" w:rsidTr="00661DE7">
        <w:trPr>
          <w:trHeight w:val="2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692F7" w14:textId="77777777" w:rsidR="00661DE7" w:rsidRPr="00661DE7" w:rsidRDefault="00661DE7" w:rsidP="00661DE7">
            <w:pPr>
              <w:spacing w:after="0" w:line="240" w:lineRule="auto"/>
              <w:rPr>
                <w:sz w:val="24"/>
                <w:szCs w:val="24"/>
                <w:lang w:val="en-IN"/>
              </w:rPr>
            </w:pPr>
            <w:r w:rsidRPr="00661DE7">
              <w:rPr>
                <w:sz w:val="24"/>
                <w:szCs w:val="24"/>
                <w:lang w:val="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10458" w14:textId="77777777" w:rsidR="00661DE7" w:rsidRPr="00661DE7" w:rsidRDefault="00661DE7" w:rsidP="00661DE7">
            <w:pPr>
              <w:spacing w:after="0" w:line="240" w:lineRule="auto"/>
              <w:rPr>
                <w:sz w:val="24"/>
                <w:szCs w:val="24"/>
                <w:lang w:val="en-IN"/>
              </w:rPr>
            </w:pPr>
          </w:p>
        </w:tc>
      </w:tr>
      <w:tr w:rsidR="00661DE7" w:rsidRPr="00661DE7" w14:paraId="5E8C78CA" w14:textId="77777777" w:rsidTr="00661DE7">
        <w:trPr>
          <w:trHeight w:val="2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0DE64" w14:textId="77777777" w:rsidR="00661DE7" w:rsidRPr="00661DE7" w:rsidRDefault="00661DE7" w:rsidP="00661DE7">
            <w:pPr>
              <w:spacing w:after="0" w:line="240" w:lineRule="auto"/>
              <w:rPr>
                <w:sz w:val="24"/>
                <w:szCs w:val="24"/>
                <w:lang w:val="en-IN"/>
              </w:rPr>
            </w:pPr>
            <w:r w:rsidRPr="00661DE7">
              <w:rPr>
                <w:sz w:val="24"/>
                <w:szCs w:val="24"/>
                <w:lang w:val="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08935" w14:textId="77777777" w:rsidR="00661DE7" w:rsidRPr="00661DE7" w:rsidRDefault="00661DE7" w:rsidP="00661DE7">
            <w:pPr>
              <w:spacing w:after="0" w:line="240" w:lineRule="auto"/>
              <w:rPr>
                <w:sz w:val="24"/>
                <w:szCs w:val="24"/>
                <w:lang w:val="en-IN"/>
              </w:rPr>
            </w:pPr>
            <w:r w:rsidRPr="00661DE7">
              <w:rPr>
                <w:sz w:val="24"/>
                <w:szCs w:val="24"/>
                <w:lang w:val="en-IN"/>
              </w:rPr>
              <w:t>2 Marks</w:t>
            </w:r>
          </w:p>
        </w:tc>
      </w:tr>
    </w:tbl>
    <w:p w14:paraId="76D3B534" w14:textId="77777777" w:rsidR="00D3104E" w:rsidRDefault="00D3104E">
      <w:pPr>
        <w:spacing w:after="20"/>
      </w:pPr>
    </w:p>
    <w:p w14:paraId="32DB8713" w14:textId="77777777" w:rsidR="00D3104E" w:rsidRPr="00661DE7" w:rsidRDefault="00000000">
      <w:pPr>
        <w:jc w:val="center"/>
        <w:rPr>
          <w:sz w:val="32"/>
          <w:szCs w:val="32"/>
        </w:rPr>
      </w:pPr>
      <w:r w:rsidRPr="00661DE7">
        <w:rPr>
          <w:b/>
          <w:sz w:val="32"/>
          <w:szCs w:val="32"/>
        </w:rPr>
        <w:t>Proposed Solution</w:t>
      </w:r>
    </w:p>
    <w:tbl>
      <w:tblPr>
        <w:tblStyle w:val="TableGrid"/>
        <w:tblW w:w="10871" w:type="dxa"/>
        <w:jc w:val="center"/>
        <w:tblLook w:val="04A0" w:firstRow="1" w:lastRow="0" w:firstColumn="1" w:lastColumn="0" w:noHBand="0" w:noVBand="1"/>
      </w:tblPr>
      <w:tblGrid>
        <w:gridCol w:w="813"/>
        <w:gridCol w:w="2365"/>
        <w:gridCol w:w="7693"/>
      </w:tblGrid>
      <w:tr w:rsidR="00D3104E" w14:paraId="0DD6F8A6" w14:textId="77777777" w:rsidTr="00661DE7">
        <w:trPr>
          <w:cantSplit/>
          <w:trHeight w:val="315"/>
          <w:jc w:val="center"/>
        </w:trPr>
        <w:tc>
          <w:tcPr>
            <w:tcW w:w="318" w:type="dxa"/>
          </w:tcPr>
          <w:p w14:paraId="2AD9AF0F" w14:textId="77777777" w:rsidR="00D3104E" w:rsidRDefault="00000000">
            <w:pPr>
              <w:jc w:val="center"/>
            </w:pPr>
            <w:r w:rsidRPr="00ED6DE0">
              <w:rPr>
                <w:b/>
                <w:sz w:val="24"/>
                <w:szCs w:val="24"/>
              </w:rPr>
              <w:t>S.No</w:t>
            </w:r>
            <w:r>
              <w:rPr>
                <w:b/>
                <w:sz w:val="18"/>
              </w:rPr>
              <w:t>.</w:t>
            </w:r>
          </w:p>
        </w:tc>
        <w:tc>
          <w:tcPr>
            <w:tcW w:w="2424" w:type="dxa"/>
          </w:tcPr>
          <w:p w14:paraId="7C1D8D0A" w14:textId="77777777" w:rsidR="00D3104E" w:rsidRPr="00ED6DE0" w:rsidRDefault="00000000">
            <w:pPr>
              <w:jc w:val="center"/>
              <w:rPr>
                <w:sz w:val="24"/>
                <w:szCs w:val="24"/>
              </w:rPr>
            </w:pPr>
            <w:r w:rsidRPr="00ED6DE0">
              <w:rPr>
                <w:b/>
                <w:sz w:val="24"/>
                <w:szCs w:val="24"/>
              </w:rPr>
              <w:t>Parameter</w:t>
            </w:r>
          </w:p>
        </w:tc>
        <w:tc>
          <w:tcPr>
            <w:tcW w:w="8129" w:type="dxa"/>
          </w:tcPr>
          <w:p w14:paraId="14B8BA7D" w14:textId="77777777" w:rsidR="00D3104E" w:rsidRPr="00ED6DE0" w:rsidRDefault="00000000">
            <w:pPr>
              <w:jc w:val="center"/>
              <w:rPr>
                <w:sz w:val="24"/>
                <w:szCs w:val="24"/>
              </w:rPr>
            </w:pPr>
            <w:r w:rsidRPr="00ED6DE0">
              <w:rPr>
                <w:b/>
                <w:sz w:val="24"/>
                <w:szCs w:val="24"/>
              </w:rPr>
              <w:t>Description</w:t>
            </w:r>
          </w:p>
        </w:tc>
      </w:tr>
      <w:tr w:rsidR="00D3104E" w14:paraId="6AFAD26E" w14:textId="77777777" w:rsidTr="00661DE7">
        <w:trPr>
          <w:cantSplit/>
          <w:trHeight w:val="1578"/>
          <w:jc w:val="center"/>
        </w:trPr>
        <w:tc>
          <w:tcPr>
            <w:tcW w:w="318" w:type="dxa"/>
          </w:tcPr>
          <w:p w14:paraId="0B0DA45E" w14:textId="77777777" w:rsidR="00D3104E" w:rsidRDefault="00000000">
            <w:pPr>
              <w:spacing w:after="40"/>
            </w:pPr>
            <w:r>
              <w:rPr>
                <w:b/>
                <w:sz w:val="17"/>
              </w:rPr>
              <w:t>1</w:t>
            </w:r>
          </w:p>
        </w:tc>
        <w:tc>
          <w:tcPr>
            <w:tcW w:w="2424" w:type="dxa"/>
          </w:tcPr>
          <w:p w14:paraId="25675622" w14:textId="77777777" w:rsidR="00D3104E" w:rsidRPr="00661DE7" w:rsidRDefault="00000000">
            <w:pPr>
              <w:spacing w:after="40"/>
              <w:rPr>
                <w:sz w:val="24"/>
                <w:szCs w:val="24"/>
              </w:rPr>
            </w:pPr>
            <w:r w:rsidRPr="00661DE7">
              <w:rPr>
                <w:b/>
                <w:sz w:val="24"/>
                <w:szCs w:val="24"/>
              </w:rPr>
              <w:t>Problem Statement (Problem to be solved)</w:t>
            </w:r>
          </w:p>
        </w:tc>
        <w:tc>
          <w:tcPr>
            <w:tcW w:w="8129" w:type="dxa"/>
          </w:tcPr>
          <w:p w14:paraId="086021BC" w14:textId="77777777" w:rsidR="00D3104E" w:rsidRPr="00661DE7" w:rsidRDefault="00000000" w:rsidP="00661DE7">
            <w:pPr>
              <w:spacing w:after="40"/>
              <w:jc w:val="both"/>
              <w:rPr>
                <w:sz w:val="24"/>
                <w:szCs w:val="24"/>
              </w:rPr>
            </w:pPr>
            <w:r w:rsidRPr="00661DE7">
              <w:rPr>
                <w:sz w:val="24"/>
                <w:szCs w:val="24"/>
              </w:rPr>
              <w:t>Network-related requests such as VPN access, firewall rule changes, IP whitelisting, DNS changes and network access are often submitted through emails, calls or unstructured tickets. This can result in incomplete information, manual effort, incorrect routing, approval delays, configuration errors and poor visibility of request status. The proposed project addresses these problems by providing a standardized and automated request management process in ServiceNow.</w:t>
            </w:r>
          </w:p>
        </w:tc>
      </w:tr>
      <w:tr w:rsidR="00D3104E" w14:paraId="5F021D6C" w14:textId="77777777" w:rsidTr="00661DE7">
        <w:trPr>
          <w:cantSplit/>
          <w:trHeight w:val="1876"/>
          <w:jc w:val="center"/>
        </w:trPr>
        <w:tc>
          <w:tcPr>
            <w:tcW w:w="318" w:type="dxa"/>
          </w:tcPr>
          <w:p w14:paraId="3367BB73" w14:textId="77777777" w:rsidR="00D3104E" w:rsidRDefault="00000000">
            <w:pPr>
              <w:spacing w:after="40"/>
            </w:pPr>
            <w:r>
              <w:rPr>
                <w:b/>
                <w:sz w:val="17"/>
              </w:rPr>
              <w:t>2</w:t>
            </w:r>
          </w:p>
        </w:tc>
        <w:tc>
          <w:tcPr>
            <w:tcW w:w="2424" w:type="dxa"/>
          </w:tcPr>
          <w:p w14:paraId="2D8EFD6D" w14:textId="77777777" w:rsidR="00D3104E" w:rsidRPr="00661DE7" w:rsidRDefault="00000000">
            <w:pPr>
              <w:spacing w:after="40"/>
              <w:rPr>
                <w:sz w:val="24"/>
                <w:szCs w:val="24"/>
              </w:rPr>
            </w:pPr>
            <w:r w:rsidRPr="00661DE7">
              <w:rPr>
                <w:b/>
                <w:sz w:val="24"/>
                <w:szCs w:val="24"/>
              </w:rPr>
              <w:t>Idea / Solution description</w:t>
            </w:r>
          </w:p>
        </w:tc>
        <w:tc>
          <w:tcPr>
            <w:tcW w:w="8129" w:type="dxa"/>
          </w:tcPr>
          <w:p w14:paraId="619CFF7C" w14:textId="77777777" w:rsidR="00D3104E" w:rsidRPr="00661DE7" w:rsidRDefault="00000000" w:rsidP="00661DE7">
            <w:pPr>
              <w:spacing w:after="40"/>
              <w:jc w:val="both"/>
              <w:rPr>
                <w:sz w:val="24"/>
                <w:szCs w:val="24"/>
              </w:rPr>
            </w:pPr>
            <w:r w:rsidRPr="00661DE7">
              <w:rPr>
                <w:sz w:val="24"/>
                <w:szCs w:val="24"/>
              </w:rPr>
              <w:t>The solution provides a centralized ServiceNow Service Catalog for submitting network service requests. Users select the required network service and complete a structured form with relevant details. Dynamic fields and validation ensure that required information is captured correctly. Flow Designer automates request routing, risk-based approval, fulfillment task creation, notifications and status updates. The solution can support VPN access, firewall changes, IP whitelisting, DNS changes and network access requests, while maintaining an audit trail from submission to closure.</w:t>
            </w:r>
          </w:p>
        </w:tc>
      </w:tr>
      <w:tr w:rsidR="00D3104E" w14:paraId="78DBACB7" w14:textId="77777777" w:rsidTr="00661DE7">
        <w:trPr>
          <w:cantSplit/>
          <w:trHeight w:val="1560"/>
          <w:jc w:val="center"/>
        </w:trPr>
        <w:tc>
          <w:tcPr>
            <w:tcW w:w="318" w:type="dxa"/>
          </w:tcPr>
          <w:p w14:paraId="6F2FAF38" w14:textId="77777777" w:rsidR="00D3104E" w:rsidRDefault="00000000">
            <w:pPr>
              <w:spacing w:after="40"/>
            </w:pPr>
            <w:r>
              <w:rPr>
                <w:b/>
                <w:sz w:val="17"/>
              </w:rPr>
              <w:t>3</w:t>
            </w:r>
          </w:p>
        </w:tc>
        <w:tc>
          <w:tcPr>
            <w:tcW w:w="2424" w:type="dxa"/>
          </w:tcPr>
          <w:p w14:paraId="1361E245" w14:textId="77777777" w:rsidR="00D3104E" w:rsidRPr="00661DE7" w:rsidRDefault="00000000">
            <w:pPr>
              <w:spacing w:after="40"/>
              <w:rPr>
                <w:sz w:val="24"/>
                <w:szCs w:val="24"/>
              </w:rPr>
            </w:pPr>
            <w:r w:rsidRPr="00661DE7">
              <w:rPr>
                <w:b/>
                <w:sz w:val="24"/>
                <w:szCs w:val="24"/>
              </w:rPr>
              <w:t>Novelty / Uniqueness</w:t>
            </w:r>
          </w:p>
        </w:tc>
        <w:tc>
          <w:tcPr>
            <w:tcW w:w="8129" w:type="dxa"/>
          </w:tcPr>
          <w:p w14:paraId="2D322C56" w14:textId="77777777" w:rsidR="00D3104E" w:rsidRPr="00661DE7" w:rsidRDefault="00000000" w:rsidP="00661DE7">
            <w:pPr>
              <w:spacing w:after="40"/>
              <w:jc w:val="both"/>
              <w:rPr>
                <w:sz w:val="24"/>
                <w:szCs w:val="24"/>
              </w:rPr>
            </w:pPr>
            <w:r w:rsidRPr="00661DE7">
              <w:rPr>
                <w:sz w:val="24"/>
                <w:szCs w:val="24"/>
              </w:rPr>
              <w:t>The solution combines dynamic request forms, automated approval routing and network fulfillment in one platform. Different request types can trigger different validation and approval paths. Risk-based processing can require additional security approval for high-risk requests, while lower-risk requests follow a simpler path. Expiry dates can also be used for temporary access. This makes the solution more controlled and adaptable than a basic service-request or ticketing application.</w:t>
            </w:r>
          </w:p>
        </w:tc>
      </w:tr>
      <w:tr w:rsidR="00D3104E" w14:paraId="00E975DA" w14:textId="77777777" w:rsidTr="00661DE7">
        <w:trPr>
          <w:cantSplit/>
          <w:trHeight w:val="1876"/>
          <w:jc w:val="center"/>
        </w:trPr>
        <w:tc>
          <w:tcPr>
            <w:tcW w:w="318" w:type="dxa"/>
          </w:tcPr>
          <w:p w14:paraId="1E7DE1A4" w14:textId="77777777" w:rsidR="00D3104E" w:rsidRDefault="00000000">
            <w:pPr>
              <w:spacing w:after="40"/>
            </w:pPr>
            <w:r>
              <w:rPr>
                <w:b/>
                <w:sz w:val="17"/>
              </w:rPr>
              <w:t>4</w:t>
            </w:r>
          </w:p>
        </w:tc>
        <w:tc>
          <w:tcPr>
            <w:tcW w:w="2424" w:type="dxa"/>
          </w:tcPr>
          <w:p w14:paraId="5E461F7A" w14:textId="77777777" w:rsidR="00D3104E" w:rsidRPr="00661DE7" w:rsidRDefault="00000000">
            <w:pPr>
              <w:spacing w:after="40"/>
              <w:rPr>
                <w:sz w:val="24"/>
                <w:szCs w:val="24"/>
              </w:rPr>
            </w:pPr>
            <w:r w:rsidRPr="00661DE7">
              <w:rPr>
                <w:b/>
                <w:sz w:val="24"/>
                <w:szCs w:val="24"/>
              </w:rPr>
              <w:t>Social Impact / Customer Satisfaction</w:t>
            </w:r>
          </w:p>
        </w:tc>
        <w:tc>
          <w:tcPr>
            <w:tcW w:w="8129" w:type="dxa"/>
          </w:tcPr>
          <w:p w14:paraId="43326F6D" w14:textId="77777777" w:rsidR="00D3104E" w:rsidRPr="00661DE7" w:rsidRDefault="00000000" w:rsidP="00661DE7">
            <w:pPr>
              <w:spacing w:after="40"/>
              <w:jc w:val="both"/>
              <w:rPr>
                <w:sz w:val="24"/>
                <w:szCs w:val="24"/>
              </w:rPr>
            </w:pPr>
            <w:r w:rsidRPr="00661DE7">
              <w:rPr>
                <w:sz w:val="24"/>
                <w:szCs w:val="24"/>
              </w:rPr>
              <w:t>The solution improves the requester experience by providing a single location to submit requests, clear required fields, automated notifications and visibility into request progress. Standardized forms reduce repeated communication between users and IT teams. Faster routing and fewer incomplete requests can reduce waiting time for employees and business teams. For IT and network teams, the solution improves workload visibility, accountability and consistency while supporting compliance through approvals and audit records.</w:t>
            </w:r>
          </w:p>
        </w:tc>
      </w:tr>
      <w:tr w:rsidR="00D3104E" w14:paraId="009EC24C" w14:textId="77777777" w:rsidTr="00661DE7">
        <w:trPr>
          <w:cantSplit/>
          <w:trHeight w:val="2173"/>
          <w:jc w:val="center"/>
        </w:trPr>
        <w:tc>
          <w:tcPr>
            <w:tcW w:w="318" w:type="dxa"/>
          </w:tcPr>
          <w:p w14:paraId="175AEA17" w14:textId="77777777" w:rsidR="00D3104E" w:rsidRDefault="00000000">
            <w:pPr>
              <w:spacing w:after="40"/>
            </w:pPr>
            <w:r>
              <w:rPr>
                <w:b/>
                <w:sz w:val="17"/>
              </w:rPr>
              <w:lastRenderedPageBreak/>
              <w:t>5</w:t>
            </w:r>
          </w:p>
        </w:tc>
        <w:tc>
          <w:tcPr>
            <w:tcW w:w="2424" w:type="dxa"/>
          </w:tcPr>
          <w:p w14:paraId="15D3292F" w14:textId="77777777" w:rsidR="00D3104E" w:rsidRPr="00661DE7" w:rsidRDefault="00000000">
            <w:pPr>
              <w:spacing w:after="40"/>
              <w:rPr>
                <w:sz w:val="24"/>
                <w:szCs w:val="24"/>
              </w:rPr>
            </w:pPr>
            <w:r w:rsidRPr="00661DE7">
              <w:rPr>
                <w:b/>
                <w:sz w:val="24"/>
                <w:szCs w:val="24"/>
              </w:rPr>
              <w:t>Business Model (Revenue Model)</w:t>
            </w:r>
          </w:p>
        </w:tc>
        <w:tc>
          <w:tcPr>
            <w:tcW w:w="8129" w:type="dxa"/>
          </w:tcPr>
          <w:p w14:paraId="60DFB139" w14:textId="77777777" w:rsidR="00D3104E" w:rsidRPr="00661DE7" w:rsidRDefault="00000000" w:rsidP="00661DE7">
            <w:pPr>
              <w:spacing w:after="40"/>
              <w:jc w:val="both"/>
              <w:rPr>
                <w:sz w:val="24"/>
                <w:szCs w:val="24"/>
              </w:rPr>
            </w:pPr>
            <w:r w:rsidRPr="00661DE7">
              <w:rPr>
                <w:sz w:val="24"/>
                <w:szCs w:val="24"/>
              </w:rPr>
              <w:t>The primary value is enterprise cost and efficiency improvement rather than direct consumer revenue. Organizations can reduce manual processing, operational effort, errors and approval delays by automating network request handling. The solution can also be offered as a ServiceNow implementation or managed-automation solution for enterprises, with revenue generated through application development, customization, integration, deployment, maintenance and support services. Additional value can come from integrating the platform with network, security, DNS, IPAM or identity-management systems.</w:t>
            </w:r>
          </w:p>
        </w:tc>
      </w:tr>
      <w:tr w:rsidR="00D3104E" w14:paraId="1F9C915B" w14:textId="77777777" w:rsidTr="00661DE7">
        <w:trPr>
          <w:cantSplit/>
          <w:trHeight w:val="1876"/>
          <w:jc w:val="center"/>
        </w:trPr>
        <w:tc>
          <w:tcPr>
            <w:tcW w:w="318" w:type="dxa"/>
          </w:tcPr>
          <w:p w14:paraId="65908CAA" w14:textId="77777777" w:rsidR="00D3104E" w:rsidRDefault="00000000">
            <w:pPr>
              <w:spacing w:after="40"/>
            </w:pPr>
            <w:r>
              <w:rPr>
                <w:b/>
                <w:sz w:val="17"/>
              </w:rPr>
              <w:t>6</w:t>
            </w:r>
          </w:p>
        </w:tc>
        <w:tc>
          <w:tcPr>
            <w:tcW w:w="2424" w:type="dxa"/>
          </w:tcPr>
          <w:p w14:paraId="7571324B" w14:textId="77777777" w:rsidR="00D3104E" w:rsidRPr="00661DE7" w:rsidRDefault="00000000">
            <w:pPr>
              <w:spacing w:after="40"/>
              <w:rPr>
                <w:sz w:val="24"/>
                <w:szCs w:val="24"/>
              </w:rPr>
            </w:pPr>
            <w:r w:rsidRPr="00661DE7">
              <w:rPr>
                <w:b/>
                <w:sz w:val="24"/>
                <w:szCs w:val="24"/>
              </w:rPr>
              <w:t>Scalability of the Solution</w:t>
            </w:r>
          </w:p>
        </w:tc>
        <w:tc>
          <w:tcPr>
            <w:tcW w:w="8129" w:type="dxa"/>
          </w:tcPr>
          <w:p w14:paraId="12A35911" w14:textId="77777777" w:rsidR="00D3104E" w:rsidRPr="00661DE7" w:rsidRDefault="00000000" w:rsidP="00661DE7">
            <w:pPr>
              <w:spacing w:after="40"/>
              <w:jc w:val="both"/>
              <w:rPr>
                <w:sz w:val="24"/>
                <w:szCs w:val="24"/>
              </w:rPr>
            </w:pPr>
            <w:r w:rsidRPr="00661DE7">
              <w:rPr>
                <w:sz w:val="24"/>
                <w:szCs w:val="24"/>
              </w:rPr>
              <w:t>The solution can start with a small number of network request types and expand as organizational requirements grow. New catalog items, approval rules, fulfillment teams and validation logic can be added without redesigning the complete platform. REST APIs can connect ServiceNow with external firewall, VPN, DNS, IPAM, cloud-network or automation systems for near end-to-end provisioning. Dashboards, SLA monitoring, role-based access, CMDB integration and additional security controls can further extend the solution for large enterprise environments.</w:t>
            </w:r>
          </w:p>
        </w:tc>
      </w:tr>
    </w:tbl>
    <w:p w14:paraId="54812207" w14:textId="77777777" w:rsidR="00112215" w:rsidRDefault="00112215"/>
    <w:sectPr w:rsidR="00112215"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984004">
    <w:abstractNumId w:val="8"/>
  </w:num>
  <w:num w:numId="2" w16cid:durableId="355351422">
    <w:abstractNumId w:val="6"/>
  </w:num>
  <w:num w:numId="3" w16cid:durableId="169763572">
    <w:abstractNumId w:val="5"/>
  </w:num>
  <w:num w:numId="4" w16cid:durableId="237716964">
    <w:abstractNumId w:val="4"/>
  </w:num>
  <w:num w:numId="5" w16cid:durableId="590895103">
    <w:abstractNumId w:val="7"/>
  </w:num>
  <w:num w:numId="6" w16cid:durableId="671034183">
    <w:abstractNumId w:val="3"/>
  </w:num>
  <w:num w:numId="7" w16cid:durableId="82142449">
    <w:abstractNumId w:val="2"/>
  </w:num>
  <w:num w:numId="8" w16cid:durableId="1093628624">
    <w:abstractNumId w:val="1"/>
  </w:num>
  <w:num w:numId="9" w16cid:durableId="1201285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215"/>
    <w:rsid w:val="0015074B"/>
    <w:rsid w:val="0029639D"/>
    <w:rsid w:val="00326F90"/>
    <w:rsid w:val="00661DE7"/>
    <w:rsid w:val="00890202"/>
    <w:rsid w:val="00AA1D8D"/>
    <w:rsid w:val="00B47730"/>
    <w:rsid w:val="00CB0664"/>
    <w:rsid w:val="00D3104E"/>
    <w:rsid w:val="00ED6DE0"/>
    <w:rsid w:val="00F94D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62F7C"/>
  <w14:defaultImageDpi w14:val="300"/>
  <w15:docId w15:val="{17A25855-D6F1-49EA-AAEC-727D620F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ramyavarma2005@outlook.com</cp:lastModifiedBy>
  <cp:revision>4</cp:revision>
  <cp:lastPrinted>2026-09-26T06:36:00Z</cp:lastPrinted>
  <dcterms:created xsi:type="dcterms:W3CDTF">2013-12-23T23:15:00Z</dcterms:created>
  <dcterms:modified xsi:type="dcterms:W3CDTF">2026-09-26T06:38:00Z</dcterms:modified>
  <cp:category/>
</cp:coreProperties>
</file>