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Caregiver Job Description</w:t>
      </w:r>
    </w:p>
    <w:p>
      <w:pPr>
        <w:spacing w:before="240" w:after="80"/>
      </w:pPr>
      <w:r>
        <w:rPr>
          <w:rFonts w:ascii="Calibri" w:hAnsi="Calibri"/>
          <w:b/>
          <w:i w:val="0"/>
          <w:sz w:val="28"/>
        </w:rPr>
        <w:t>Position Summary</w:t>
      </w:r>
    </w:p>
    <w:p>
      <w:pPr>
        <w:spacing w:after="120"/>
      </w:pPr>
      <w:r>
        <w:rPr>
          <w:rFonts w:ascii="Calibri" w:hAnsi="Calibri"/>
          <w:b w:val="0"/>
          <w:i w:val="0"/>
          <w:sz w:val="22"/>
        </w:rPr>
        <w:t>The Caregiver provides non-medical and personal-care services to clients in their homes under the direction of the supervising nurse and according to each client's plan of care. The role supports clients' independence, dignity, safety, and well-being while complying with HIPAA, state regulations, and Agency policies.</w:t>
      </w:r>
    </w:p>
    <w:p>
      <w:pPr>
        <w:spacing w:before="240" w:after="80"/>
      </w:pPr>
      <w:r>
        <w:rPr>
          <w:rFonts w:ascii="Calibri" w:hAnsi="Calibri"/>
          <w:b/>
          <w:i w:val="0"/>
          <w:sz w:val="28"/>
        </w:rPr>
        <w:t>Reports To</w:t>
      </w:r>
    </w:p>
    <w:p>
      <w:pPr>
        <w:spacing w:after="120"/>
      </w:pPr>
      <w:r>
        <w:rPr>
          <w:rFonts w:ascii="Calibri" w:hAnsi="Calibri"/>
          <w:b w:val="0"/>
          <w:i w:val="0"/>
          <w:sz w:val="22"/>
        </w:rPr>
        <w:t>Director of Nursing or designated supervisor.</w:t>
      </w:r>
    </w:p>
    <w:p>
      <w:pPr>
        <w:spacing w:before="240" w:after="80"/>
      </w:pPr>
      <w:r>
        <w:rPr>
          <w:rFonts w:ascii="Calibri" w:hAnsi="Calibri"/>
          <w:b/>
          <w:i w:val="0"/>
          <w:sz w:val="28"/>
        </w:rPr>
        <w:t>Essential Duties and Responsibilities</w:t>
      </w:r>
    </w:p>
    <w:p>
      <w:pPr>
        <w:pStyle w:val="ListBullet"/>
      </w:pPr>
      <w:r>
        <w:rPr>
          <w:rFonts w:ascii="Calibri" w:hAnsi="Calibri"/>
          <w:b w:val="0"/>
          <w:i w:val="0"/>
          <w:sz w:val="22"/>
        </w:rPr>
        <w:t>Provide personal care: bathing, dressing, grooming, toileting, and incontinence care.</w:t>
      </w:r>
    </w:p>
    <w:p>
      <w:pPr>
        <w:pStyle w:val="ListBullet"/>
      </w:pPr>
      <w:r>
        <w:rPr>
          <w:rFonts w:ascii="Calibri" w:hAnsi="Calibri"/>
          <w:b w:val="0"/>
          <w:i w:val="0"/>
          <w:sz w:val="22"/>
        </w:rPr>
        <w:t>Assist with mobility and transfers, including the use of assistive devices.</w:t>
      </w:r>
    </w:p>
    <w:p>
      <w:pPr>
        <w:pStyle w:val="ListBullet"/>
      </w:pPr>
      <w:r>
        <w:rPr>
          <w:rFonts w:ascii="Calibri" w:hAnsi="Calibri"/>
          <w:b w:val="0"/>
          <w:i w:val="0"/>
          <w:sz w:val="22"/>
        </w:rPr>
        <w:t>Prepare meals consistent with the client's dietary needs and assist with feeding when authorized.</w:t>
      </w:r>
    </w:p>
    <w:p>
      <w:pPr>
        <w:pStyle w:val="ListBullet"/>
      </w:pPr>
      <w:r>
        <w:rPr>
          <w:rFonts w:ascii="Calibri" w:hAnsi="Calibri"/>
          <w:b w:val="0"/>
          <w:i w:val="0"/>
          <w:sz w:val="22"/>
        </w:rPr>
        <w:t>Perform light housekeeping in the client's living areas: laundry, dishes, surface cleaning, trash.</w:t>
      </w:r>
    </w:p>
    <w:p>
      <w:pPr>
        <w:pStyle w:val="ListBullet"/>
      </w:pPr>
      <w:r>
        <w:rPr>
          <w:rFonts w:ascii="Calibri" w:hAnsi="Calibri"/>
          <w:b w:val="0"/>
          <w:i w:val="0"/>
          <w:sz w:val="22"/>
        </w:rPr>
        <w:t>Provide medication reminders consistent with state scope-of-practice rules.</w:t>
      </w:r>
    </w:p>
    <w:p>
      <w:pPr>
        <w:pStyle w:val="ListBullet"/>
      </w:pPr>
      <w:r>
        <w:rPr>
          <w:rFonts w:ascii="Calibri" w:hAnsi="Calibri"/>
          <w:b w:val="0"/>
          <w:i w:val="0"/>
          <w:sz w:val="22"/>
        </w:rPr>
        <w:t>Document each visit accurately, including time in/out, tasks completed, observations, and changes in condition.</w:t>
      </w:r>
    </w:p>
    <w:p>
      <w:pPr>
        <w:pStyle w:val="ListBullet"/>
      </w:pPr>
      <w:r>
        <w:rPr>
          <w:rFonts w:ascii="Calibri" w:hAnsi="Calibri"/>
          <w:b w:val="0"/>
          <w:i w:val="0"/>
          <w:sz w:val="22"/>
        </w:rPr>
        <w:t>Use the Agency's EVV system at every visit.</w:t>
      </w:r>
    </w:p>
    <w:p>
      <w:pPr>
        <w:pStyle w:val="ListBullet"/>
      </w:pPr>
      <w:r>
        <w:rPr>
          <w:rFonts w:ascii="Calibri" w:hAnsi="Calibri"/>
          <w:b w:val="0"/>
          <w:i w:val="0"/>
          <w:sz w:val="22"/>
        </w:rPr>
        <w:t>Communicate promptly with the supervising nurse about changes in the client's condition or environment.</w:t>
      </w:r>
    </w:p>
    <w:p>
      <w:pPr>
        <w:pStyle w:val="ListBullet"/>
      </w:pPr>
      <w:r>
        <w:rPr>
          <w:rFonts w:ascii="Calibri" w:hAnsi="Calibri"/>
          <w:b w:val="0"/>
          <w:i w:val="0"/>
          <w:sz w:val="22"/>
        </w:rPr>
        <w:t>Comply with HIPAA, infection control standards, and the Agency's Code of Conduct.</w:t>
      </w:r>
    </w:p>
    <w:p>
      <w:pPr>
        <w:pStyle w:val="ListBullet"/>
      </w:pPr>
      <w:r>
        <w:rPr>
          <w:rFonts w:ascii="Calibri" w:hAnsi="Calibri"/>
          <w:b w:val="0"/>
          <w:i w:val="0"/>
          <w:sz w:val="22"/>
        </w:rPr>
        <w:t>Report suspected abuse, neglect, or exploitation as a mandated reporter.</w:t>
      </w:r>
    </w:p>
    <w:p>
      <w:pPr>
        <w:pStyle w:val="ListBullet"/>
      </w:pPr>
      <w:r>
        <w:rPr>
          <w:rFonts w:ascii="Calibri" w:hAnsi="Calibri"/>
          <w:b w:val="0"/>
          <w:i w:val="0"/>
          <w:sz w:val="22"/>
        </w:rPr>
        <w:t>Complete annual training and skills competency requirements.</w:t>
      </w:r>
    </w:p>
    <w:p>
      <w:pPr>
        <w:spacing w:before="240" w:after="80"/>
      </w:pPr>
      <w:r>
        <w:rPr>
          <w:rFonts w:ascii="Calibri" w:hAnsi="Calibri"/>
          <w:b/>
          <w:i w:val="0"/>
          <w:sz w:val="28"/>
        </w:rPr>
        <w:t>Qualifications</w:t>
      </w:r>
    </w:p>
    <w:p>
      <w:pPr>
        <w:pStyle w:val="ListBullet"/>
      </w:pPr>
      <w:r>
        <w:rPr>
          <w:rFonts w:ascii="Calibri" w:hAnsi="Calibri"/>
          <w:b w:val="0"/>
          <w:i w:val="0"/>
          <w:sz w:val="22"/>
        </w:rPr>
        <w:t>High school diploma, GED, or equivalent.</w:t>
      </w:r>
    </w:p>
    <w:p>
      <w:pPr>
        <w:pStyle w:val="ListBullet"/>
      </w:pPr>
      <w:r>
        <w:rPr>
          <w:rFonts w:ascii="Calibri" w:hAnsi="Calibri"/>
          <w:b w:val="0"/>
          <w:i w:val="0"/>
          <w:sz w:val="22"/>
        </w:rPr>
        <w:t>Successful completion of any Agency or state-required caregiver training (e.g., {{AGENCY_STATE}}-required orientation hours).</w:t>
      </w:r>
    </w:p>
    <w:p>
      <w:pPr>
        <w:pStyle w:val="ListBullet"/>
      </w:pPr>
      <w:r>
        <w:rPr>
          <w:rFonts w:ascii="Calibri" w:hAnsi="Calibri"/>
          <w:b w:val="0"/>
          <w:i w:val="0"/>
          <w:sz w:val="22"/>
        </w:rPr>
        <w:t>Current CPR/BLS certification.</w:t>
      </w:r>
    </w:p>
    <w:p>
      <w:pPr>
        <w:pStyle w:val="ListBullet"/>
      </w:pPr>
      <w:r>
        <w:rPr>
          <w:rFonts w:ascii="Calibri" w:hAnsi="Calibri"/>
          <w:b w:val="0"/>
          <w:i w:val="0"/>
          <w:sz w:val="22"/>
        </w:rPr>
        <w:t>Negative TB screen as required by state law.</w:t>
      </w:r>
    </w:p>
    <w:p>
      <w:pPr>
        <w:pStyle w:val="ListBullet"/>
      </w:pPr>
      <w:r>
        <w:rPr>
          <w:rFonts w:ascii="Calibri" w:hAnsi="Calibri"/>
          <w:b w:val="0"/>
          <w:i w:val="0"/>
          <w:sz w:val="22"/>
        </w:rPr>
        <w:t>Successful state and federal criminal background check.</w:t>
      </w:r>
    </w:p>
    <w:p>
      <w:pPr>
        <w:pStyle w:val="ListBullet"/>
      </w:pPr>
      <w:r>
        <w:rPr>
          <w:rFonts w:ascii="Calibri" w:hAnsi="Calibri"/>
          <w:b w:val="0"/>
          <w:i w:val="0"/>
          <w:sz w:val="22"/>
        </w:rPr>
        <w:t>Negative pre-employment drug screen.</w:t>
      </w:r>
    </w:p>
    <w:p>
      <w:pPr>
        <w:pStyle w:val="ListBullet"/>
      </w:pPr>
      <w:r>
        <w:rPr>
          <w:rFonts w:ascii="Calibri" w:hAnsi="Calibri"/>
          <w:b w:val="0"/>
          <w:i w:val="0"/>
          <w:sz w:val="22"/>
        </w:rPr>
        <w:t>Verification of identity and employment authorization (Form I-9).</w:t>
      </w:r>
    </w:p>
    <w:p>
      <w:pPr>
        <w:pStyle w:val="ListBullet"/>
      </w:pPr>
      <w:r>
        <w:rPr>
          <w:rFonts w:ascii="Calibri" w:hAnsi="Calibri"/>
          <w:b w:val="0"/>
          <w:i w:val="0"/>
          <w:sz w:val="22"/>
        </w:rPr>
        <w:t>Reliable transportation, valid driver's license, and personal auto insurance meeting Agency limits, if driving for work.</w:t>
      </w:r>
    </w:p>
    <w:p>
      <w:pPr>
        <w:pStyle w:val="ListBullet"/>
      </w:pPr>
      <w:r>
        <w:rPr>
          <w:rFonts w:ascii="Calibri" w:hAnsi="Calibri"/>
          <w:b w:val="0"/>
          <w:i w:val="0"/>
          <w:sz w:val="22"/>
        </w:rPr>
        <w:t>Ability to read, write, and communicate effectively in English (or in another language consistent with client needs).</w:t>
      </w:r>
    </w:p>
    <w:p>
      <w:pPr>
        <w:spacing w:before="240" w:after="80"/>
      </w:pPr>
      <w:r>
        <w:rPr>
          <w:rFonts w:ascii="Calibri" w:hAnsi="Calibri"/>
          <w:b/>
          <w:i w:val="0"/>
          <w:sz w:val="28"/>
        </w:rPr>
        <w:t>Physical Requirements (ADA-Compliant)</w:t>
      </w:r>
    </w:p>
    <w:p>
      <w:pPr>
        <w:spacing w:after="120"/>
      </w:pPr>
      <w:r>
        <w:rPr>
          <w:rFonts w:ascii="Calibri" w:hAnsi="Calibri"/>
          <w:b w:val="0"/>
          <w:i w:val="0"/>
          <w:sz w:val="22"/>
        </w:rPr>
        <w:t>The physical requirements below describe what is necessary to perform the essential functions of the position. The Agency will provide reasonable accommodations under the Americans with Disabilities Act and {{AGENCY_STATE}} law except where doing so would create undue hardship.</w:t>
      </w:r>
    </w:p>
    <w:p>
      <w:pPr>
        <w:pStyle w:val="ListBullet"/>
      </w:pPr>
      <w:r>
        <w:rPr>
          <w:rFonts w:ascii="Calibri" w:hAnsi="Calibri"/>
          <w:b w:val="0"/>
          <w:i w:val="0"/>
          <w:sz w:val="22"/>
        </w:rPr>
        <w:t>Lift, push, or pull up to 50 pounds occasionally with mechanical assistance or a partner.</w:t>
      </w:r>
    </w:p>
    <w:p>
      <w:pPr>
        <w:pStyle w:val="ListBullet"/>
      </w:pPr>
      <w:r>
        <w:rPr>
          <w:rFonts w:ascii="Calibri" w:hAnsi="Calibri"/>
          <w:b w:val="0"/>
          <w:i w:val="0"/>
          <w:sz w:val="22"/>
        </w:rPr>
        <w:t>Stand, walk, bend, kneel, and reach for extended periods.</w:t>
      </w:r>
    </w:p>
    <w:p>
      <w:pPr>
        <w:pStyle w:val="ListBullet"/>
      </w:pPr>
      <w:r>
        <w:rPr>
          <w:rFonts w:ascii="Calibri" w:hAnsi="Calibri"/>
          <w:b w:val="0"/>
          <w:i w:val="0"/>
          <w:sz w:val="22"/>
        </w:rPr>
        <w:t>Hear and respond to safety alarms, telephones, and verbal communication.</w:t>
      </w:r>
    </w:p>
    <w:p>
      <w:pPr>
        <w:pStyle w:val="ListBullet"/>
      </w:pPr>
      <w:r>
        <w:rPr>
          <w:rFonts w:ascii="Calibri" w:hAnsi="Calibri"/>
          <w:b w:val="0"/>
          <w:i w:val="0"/>
          <w:sz w:val="22"/>
        </w:rPr>
        <w:t>See clearly enough to read medication labels, plan-of-care documents, and assistive-device instructions.</w:t>
      </w:r>
    </w:p>
    <w:p>
      <w:pPr>
        <w:pStyle w:val="ListBullet"/>
      </w:pPr>
      <w:r>
        <w:rPr>
          <w:rFonts w:ascii="Calibri" w:hAnsi="Calibri"/>
          <w:b w:val="0"/>
          <w:i w:val="0"/>
          <w:sz w:val="22"/>
        </w:rPr>
        <w:t>Manual dexterity to operate mobile devices, kitchen tools, and medical equipment.</w:t>
      </w:r>
    </w:p>
    <w:p>
      <w:pPr>
        <w:pStyle w:val="ListBullet"/>
      </w:pPr>
      <w:r>
        <w:rPr>
          <w:rFonts w:ascii="Calibri" w:hAnsi="Calibri"/>
          <w:b w:val="0"/>
          <w:i w:val="0"/>
          <w:sz w:val="22"/>
        </w:rPr>
        <w:t>Tolerate exposure to typical household environmental conditions, pets, cleaning chemicals, and bodily fluids using standard precautions.</w:t>
      </w:r>
    </w:p>
    <w:p>
      <w:pPr>
        <w:spacing w:before="240" w:after="80"/>
      </w:pPr>
      <w:r>
        <w:rPr>
          <w:rFonts w:ascii="Calibri" w:hAnsi="Calibri"/>
          <w:b/>
          <w:i w:val="0"/>
          <w:sz w:val="28"/>
        </w:rPr>
        <w:t>Working Conditions</w:t>
      </w:r>
    </w:p>
    <w:p>
      <w:pPr>
        <w:pStyle w:val="ListBullet"/>
      </w:pPr>
      <w:r>
        <w:rPr>
          <w:rFonts w:ascii="Calibri" w:hAnsi="Calibri"/>
          <w:b w:val="0"/>
          <w:i w:val="0"/>
          <w:sz w:val="22"/>
        </w:rPr>
        <w:t>Work is performed in clients' homes and may involve travel between homes.</w:t>
      </w:r>
    </w:p>
    <w:p>
      <w:pPr>
        <w:pStyle w:val="ListBullet"/>
      </w:pPr>
      <w:r>
        <w:rPr>
          <w:rFonts w:ascii="Calibri" w:hAnsi="Calibri"/>
          <w:b w:val="0"/>
          <w:i w:val="0"/>
          <w:sz w:val="22"/>
        </w:rPr>
        <w:t>Schedules vary, including evenings, weekends, and holidays.</w:t>
      </w:r>
    </w:p>
    <w:p>
      <w:pPr>
        <w:pStyle w:val="ListBullet"/>
      </w:pPr>
      <w:r>
        <w:rPr>
          <w:rFonts w:ascii="Calibri" w:hAnsi="Calibri"/>
          <w:b w:val="0"/>
          <w:i w:val="0"/>
          <w:sz w:val="22"/>
        </w:rPr>
        <w:t>On-call expectations may apply for some positions.</w:t>
      </w:r>
    </w:p>
    <w:p>
      <w:pPr>
        <w:spacing w:before="240" w:after="80"/>
      </w:pPr>
      <w:r>
        <w:rPr>
          <w:rFonts w:ascii="Calibri" w:hAnsi="Calibri"/>
          <w:b/>
          <w:i w:val="0"/>
          <w:sz w:val="28"/>
        </w:rPr>
        <w:t>Acknowledgement</w:t>
      </w:r>
    </w:p>
    <w:p>
      <w:pPr>
        <w:spacing w:after="120"/>
      </w:pPr>
      <w:r>
        <w:rPr>
          <w:rFonts w:ascii="Calibri" w:hAnsi="Calibri"/>
          <w:b w:val="0"/>
          <w:i w:val="0"/>
          <w:sz w:val="22"/>
        </w:rPr>
        <w:t>I have reviewed this job description, understand the essential functions and physical requirements of the position, and confirm that I can perform the essential functions with or without reasonable accommodation.</w:t>
      </w:r>
    </w:p>
    <w:p>
      <w:pPr>
        <w:spacing w:after="120"/>
      </w:pPr>
      <w:r>
        <w:rPr>
          <w:rFonts w:ascii="Calibri" w:hAnsi="Calibri"/>
          <w:b w:val="0"/>
          <w:i w:val="0"/>
          <w:sz w:val="22"/>
        </w:rPr>
      </w:r>
    </w:p>
    <w:p>
      <w:pPr>
        <w:spacing w:after="80"/>
      </w:pPr>
      <w:r>
        <w:rPr>
          <w:rFonts w:ascii="Calibri" w:hAnsi="Calibri"/>
          <w:b/>
          <w:i w:val="0"/>
          <w:sz w:val="22"/>
        </w:rPr>
        <w:t xml:space="preserve">Employee signature: </w:t>
      </w:r>
      <w:r>
        <w:rPr>
          <w:rFonts w:ascii="Calibri" w:hAnsi="Calibri"/>
          <w:b w:val="0"/>
          <w:i w:val="0"/>
          <w:sz w:val="22"/>
        </w:rPr>
        <w:t>____________________</w:t>
      </w:r>
    </w:p>
    <w:p>
      <w:pPr>
        <w:spacing w:after="80"/>
      </w:pPr>
      <w:r>
        <w:rPr>
          <w:rFonts w:ascii="Calibri" w:hAnsi="Calibri"/>
          <w:b/>
          <w:i w:val="0"/>
          <w:sz w:val="22"/>
        </w:rPr>
        <w:t xml:space="preserve">Employee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