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2A8D" w:rsidRPr="00852EB6" w:rsidRDefault="005A2A8D" w:rsidP="005A2A8D">
      <w:pPr>
        <w:widowControl/>
        <w:spacing w:line="259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852EB6">
        <w:rPr>
          <w:rFonts w:ascii="Times New Roman" w:eastAsia="Times New Roman" w:hAnsi="Times New Roman" w:cs="Times New Roman"/>
          <w:b/>
          <w:bCs/>
          <w:sz w:val="32"/>
          <w:szCs w:val="32"/>
        </w:rPr>
        <w:t>Data Collection and Preprocessing Report</w:t>
      </w:r>
    </w:p>
    <w:p w:rsidR="005A2A8D" w:rsidRDefault="005A2A8D" w:rsidP="005A2A8D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4680"/>
        <w:gridCol w:w="4680"/>
      </w:tblGrid>
      <w:tr w:rsidR="005A2A8D" w:rsidTr="00E466FB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2A8D" w:rsidRDefault="005A2A8D" w:rsidP="00E466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2A8D" w:rsidRDefault="005A2A8D" w:rsidP="00E466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September 2026</w:t>
            </w:r>
          </w:p>
        </w:tc>
      </w:tr>
      <w:tr w:rsidR="005A2A8D" w:rsidTr="00E466FB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2A8D" w:rsidRDefault="005A2A8D" w:rsidP="00E466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2A8D" w:rsidRPr="00D81605" w:rsidRDefault="005A2A8D" w:rsidP="00E466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MCA</w:t>
            </w:r>
          </w:p>
        </w:tc>
      </w:tr>
      <w:tr w:rsidR="005A2A8D" w:rsidTr="00E466FB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2A8D" w:rsidRDefault="005A2A8D" w:rsidP="00E466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2A8D" w:rsidRDefault="005A2A8D" w:rsidP="00E466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1605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Smartphone Usage, Digital Addiction &amp; Well-Being Analytics</w:t>
            </w:r>
          </w:p>
        </w:tc>
      </w:tr>
      <w:tr w:rsidR="005A2A8D" w:rsidTr="00E466FB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2A8D" w:rsidRDefault="005A2A8D" w:rsidP="00E466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2A8D" w:rsidRDefault="005A2A8D" w:rsidP="00E466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Marks</w:t>
            </w:r>
          </w:p>
        </w:tc>
      </w:tr>
    </w:tbl>
    <w:p w:rsidR="005A2A8D" w:rsidRDefault="005A2A8D" w:rsidP="005A2A8D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:rsidR="005A2A8D" w:rsidRDefault="005A2A8D" w:rsidP="005A2A8D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Exploration and Preprocessing Template</w:t>
      </w:r>
    </w:p>
    <w:p w:rsidR="005A2A8D" w:rsidRPr="0003292E" w:rsidRDefault="005A2A8D" w:rsidP="005A2A8D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92E">
        <w:rPr>
          <w:rFonts w:ascii="Times New Roman" w:hAnsi="Times New Roman" w:cs="Times New Roman"/>
          <w:sz w:val="24"/>
          <w:szCs w:val="24"/>
        </w:rPr>
        <w:t>Identifies data sources, assesses quality issues like missing values and duplicates, and implements resolution plans to ensure accurate and reliable analysis.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3004"/>
        <w:gridCol w:w="6356"/>
      </w:tblGrid>
      <w:tr w:rsidR="005A2A8D" w:rsidTr="00E466FB">
        <w:trPr>
          <w:trHeight w:val="46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5A2A8D" w:rsidRDefault="005A2A8D" w:rsidP="00E466F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5A2A8D" w:rsidRDefault="005A2A8D" w:rsidP="00E466F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5A2A8D" w:rsidTr="00E466FB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A2A8D" w:rsidRDefault="005A2A8D" w:rsidP="00E466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Overview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A2A8D" w:rsidRPr="001B3A87" w:rsidRDefault="005A2A8D" w:rsidP="00E466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A87">
              <w:rPr>
                <w:rFonts w:ascii="Times New Roman" w:hAnsi="Times New Roman" w:cs="Times New Roman"/>
                <w:sz w:val="24"/>
                <w:szCs w:val="24"/>
              </w:rPr>
              <w:t xml:space="preserve">• Tracks a targeted participant cohort consisting of </w:t>
            </w:r>
            <w:r w:rsidRPr="001B3A8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500,000+ continuous high-frequency background logging vectors</w:t>
            </w:r>
            <w:r w:rsidRPr="001B3A87">
              <w:rPr>
                <w:rFonts w:ascii="Times New Roman" w:hAnsi="Times New Roman" w:cs="Times New Roman"/>
                <w:sz w:val="24"/>
                <w:szCs w:val="24"/>
              </w:rPr>
              <w:t xml:space="preserve"> over a dynamic experimental cycle.</w:t>
            </w:r>
            <w:r w:rsidRPr="001B3A87">
              <w:rPr>
                <w:rFonts w:ascii="Times New Roman" w:hAnsi="Times New Roman" w:cs="Times New Roman"/>
                <w:sz w:val="24"/>
                <w:szCs w:val="24"/>
              </w:rPr>
              <w:br/>
              <w:t>• Integrates deep smartphone device hardware automation telemetry tables with relational alphanumeric lifestyle psychometric assessment surveys to map technology reliance against user stress, sleep, and exhaustion thresholds.</w:t>
            </w:r>
          </w:p>
        </w:tc>
      </w:tr>
      <w:tr w:rsidR="005A2A8D" w:rsidTr="00E466FB">
        <w:trPr>
          <w:trHeight w:val="2777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A2A8D" w:rsidRDefault="005A2A8D" w:rsidP="00E466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Cleaning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A2A8D" w:rsidRPr="001B3A87" w:rsidRDefault="005A2A8D" w:rsidP="00E466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A87">
              <w:rPr>
                <w:rFonts w:ascii="Times New Roman" w:hAnsi="Times New Roman" w:cs="Times New Roman"/>
                <w:sz w:val="24"/>
                <w:szCs w:val="24"/>
              </w:rPr>
              <w:t xml:space="preserve">• Eliminated </w:t>
            </w:r>
            <w:r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12,450 duplicate </w:t>
            </w:r>
            <w:r w:rsidRPr="001B3A8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heartbeat telemetry pings</w:t>
            </w:r>
            <w:r w:rsidRPr="001B3A87">
              <w:rPr>
                <w:rFonts w:ascii="Times New Roman" w:hAnsi="Times New Roman" w:cs="Times New Roman"/>
                <w:sz w:val="24"/>
                <w:szCs w:val="24"/>
              </w:rPr>
              <w:t xml:space="preserve"> generated by automated application reconnect loops using sequential log checking rules.</w:t>
            </w:r>
            <w:r w:rsidRPr="001B3A87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• Fixed structural empty rows in the qualitative database by mapping isolated </w:t>
            </w:r>
            <w:r w:rsidRPr="001B3A87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Null</w:t>
            </w:r>
            <w:r w:rsidRPr="001B3A87">
              <w:rPr>
                <w:rFonts w:ascii="Times New Roman" w:hAnsi="Times New Roman" w:cs="Times New Roman"/>
                <w:sz w:val="24"/>
                <w:szCs w:val="24"/>
              </w:rPr>
              <w:t xml:space="preserve"> markers in the </w:t>
            </w:r>
            <w:r w:rsidRPr="001B3A87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Anxiety_Marker_Level</w:t>
            </w:r>
            <w:r w:rsidRPr="001B3A87">
              <w:rPr>
                <w:rFonts w:ascii="Times New Roman" w:hAnsi="Times New Roman" w:cs="Times New Roman"/>
                <w:sz w:val="24"/>
                <w:szCs w:val="24"/>
              </w:rPr>
              <w:t xml:space="preserve"> attribute field directly to a neutral mid-scale baseline integer value of </w:t>
            </w:r>
            <w:r w:rsidRPr="001B3A87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3</w:t>
            </w:r>
            <w:r w:rsidRPr="001B3A8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1B3A87">
              <w:rPr>
                <w:rFonts w:ascii="Times New Roman" w:hAnsi="Times New Roman" w:cs="Times New Roman"/>
                <w:sz w:val="24"/>
                <w:szCs w:val="24"/>
              </w:rPr>
              <w:br/>
              <w:t>• Purged corrupted string input flags inside text fields to prevent broken execution paths during model deployment stages.</w:t>
            </w:r>
          </w:p>
        </w:tc>
      </w:tr>
      <w:tr w:rsidR="005A2A8D" w:rsidTr="00E466FB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A2A8D" w:rsidRDefault="005A2A8D" w:rsidP="00E466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Transformation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A2A8D" w:rsidRPr="001B3A87" w:rsidRDefault="005A2A8D" w:rsidP="00E466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3A87">
              <w:rPr>
                <w:rFonts w:ascii="Times New Roman" w:hAnsi="Times New Roman" w:cs="Times New Roman"/>
                <w:sz w:val="24"/>
                <w:szCs w:val="24"/>
              </w:rPr>
              <w:t xml:space="preserve">• Created an automated Power Query row filter step to strip out invalid device session test files where tracking attributes recorded </w:t>
            </w:r>
            <w:r w:rsidRPr="001B3A87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Foreground_Duration_Sec &lt;= 0</w:t>
            </w:r>
            <w:r w:rsidRPr="001B3A8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1B3A87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• Programmed an explicit custom metric column for </w:t>
            </w:r>
            <w:r w:rsidRPr="001B3A8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Total Daily Active Screentime</w:t>
            </w:r>
            <w:r w:rsidRPr="001B3A87">
              <w:rPr>
                <w:rFonts w:ascii="Times New Roman" w:hAnsi="Times New Roman" w:cs="Times New Roman"/>
                <w:sz w:val="24"/>
                <w:szCs w:val="24"/>
              </w:rPr>
              <w:t xml:space="preserve"> by aggregating individual application execution buckets.</w:t>
            </w:r>
            <w:r w:rsidRPr="001B3A87">
              <w:rPr>
                <w:rFonts w:ascii="Times New Roman" w:hAnsi="Times New Roman" w:cs="Times New Roman"/>
                <w:sz w:val="24"/>
                <w:szCs w:val="24"/>
              </w:rPr>
              <w:br/>
              <w:t>• Pivoted non-standard vertical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ategorical fields to build clean</w:t>
            </w:r>
            <w:r w:rsidRPr="001B3A87">
              <w:rPr>
                <w:rFonts w:ascii="Times New Roman" w:hAnsi="Times New Roman" w:cs="Times New Roman"/>
                <w:sz w:val="24"/>
                <w:szCs w:val="24"/>
              </w:rPr>
              <w:t xml:space="preserve"> independent pillars tracking focus vs. disruption times.</w:t>
            </w:r>
          </w:p>
        </w:tc>
      </w:tr>
    </w:tbl>
    <w:p w:rsidR="00813050" w:rsidRDefault="00813050" w:rsidP="001506C9">
      <w:pPr>
        <w:rPr>
          <w:lang w:val="en-US"/>
        </w:rPr>
      </w:pPr>
    </w:p>
    <w:p w:rsidR="005A2A8D" w:rsidRDefault="005A2A8D" w:rsidP="001506C9">
      <w:pPr>
        <w:rPr>
          <w:lang w:val="en-US"/>
        </w:rPr>
      </w:pPr>
    </w:p>
    <w:p w:rsidR="005A2A8D" w:rsidRDefault="005A2A8D" w:rsidP="001506C9">
      <w:pPr>
        <w:rPr>
          <w:lang w:val="en-US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3004"/>
        <w:gridCol w:w="6356"/>
      </w:tblGrid>
      <w:tr w:rsidR="005A2A8D" w:rsidTr="00E466FB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A2A8D" w:rsidRDefault="005A2A8D" w:rsidP="00E466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Data Type Conversion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A2A8D" w:rsidRPr="001B3A87" w:rsidRDefault="005A2A8D" w:rsidP="00E466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A87">
              <w:rPr>
                <w:rFonts w:ascii="Times New Roman" w:hAnsi="Times New Roman" w:cs="Times New Roman"/>
                <w:sz w:val="24"/>
                <w:szCs w:val="24"/>
              </w:rPr>
              <w:t xml:space="preserve">• Forced string-formatted </w:t>
            </w:r>
            <w:r w:rsidRPr="001B3A87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Timestamp_UTC</w:t>
            </w:r>
            <w:r w:rsidRPr="001B3A87">
              <w:rPr>
                <w:rFonts w:ascii="Times New Roman" w:hAnsi="Times New Roman" w:cs="Times New Roman"/>
                <w:sz w:val="24"/>
                <w:szCs w:val="24"/>
              </w:rPr>
              <w:t xml:space="preserve"> records to adapt cleanly into explicit </w:t>
            </w:r>
            <w:r w:rsidRPr="001B3A8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DateTime</w:t>
            </w:r>
            <w:r w:rsidRPr="001B3A87">
              <w:rPr>
                <w:rFonts w:ascii="Times New Roman" w:hAnsi="Times New Roman" w:cs="Times New Roman"/>
                <w:sz w:val="24"/>
                <w:szCs w:val="24"/>
              </w:rPr>
              <w:t xml:space="preserve"> formatting models to allow for accurate time-series analysis.</w:t>
            </w:r>
            <w:r w:rsidRPr="001B3A87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• Explicitly cast alphanumeric </w:t>
            </w:r>
            <w:r w:rsidRPr="001B3A87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Participant_Hash_ID</w:t>
            </w:r>
            <w:r w:rsidRPr="001B3A87">
              <w:rPr>
                <w:rFonts w:ascii="Times New Roman" w:hAnsi="Times New Roman" w:cs="Times New Roman"/>
                <w:sz w:val="24"/>
                <w:szCs w:val="24"/>
              </w:rPr>
              <w:t xml:space="preserve"> and localized classification labels into standard </w:t>
            </w:r>
            <w:r w:rsidRPr="001B3A8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Text / String</w:t>
            </w:r>
            <w:r w:rsidRPr="001B3A87">
              <w:rPr>
                <w:rFonts w:ascii="Times New Roman" w:hAnsi="Times New Roman" w:cs="Times New Roman"/>
                <w:sz w:val="24"/>
                <w:szCs w:val="24"/>
              </w:rPr>
              <w:t xml:space="preserve"> representations.</w:t>
            </w:r>
            <w:r w:rsidRPr="001B3A87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• Shifted granular float representations for variable numeric scales into optimized </w:t>
            </w:r>
            <w:r w:rsidRPr="001B3A8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Fixed Decimal</w:t>
            </w:r>
            <w:r w:rsidRPr="001B3A87">
              <w:rPr>
                <w:rFonts w:ascii="Times New Roman" w:hAnsi="Times New Roman" w:cs="Times New Roman"/>
                <w:sz w:val="24"/>
                <w:szCs w:val="24"/>
              </w:rPr>
              <w:t xml:space="preserve"> vectors to guarantee computation precision during aggregations.</w:t>
            </w:r>
          </w:p>
        </w:tc>
      </w:tr>
      <w:tr w:rsidR="005A2A8D" w:rsidTr="00E466FB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A2A8D" w:rsidRDefault="005A2A8D" w:rsidP="00E466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Column Splitting and Merging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A2A8D" w:rsidRPr="001B3A87" w:rsidRDefault="005A2A8D" w:rsidP="00E466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A87">
              <w:rPr>
                <w:rFonts w:ascii="Times New Roman" w:hAnsi="Times New Roman" w:cs="Times New Roman"/>
                <w:sz w:val="24"/>
                <w:szCs w:val="24"/>
              </w:rPr>
              <w:t xml:space="preserve"> • Split complex, concatenated application identifiers inside variable logs using a specialized period delimiter (</w:t>
            </w:r>
            <w:r w:rsidRPr="001B3A87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.</w:t>
            </w:r>
            <w:r w:rsidRPr="001B3A87">
              <w:rPr>
                <w:rFonts w:ascii="Times New Roman" w:hAnsi="Times New Roman" w:cs="Times New Roman"/>
                <w:sz w:val="24"/>
                <w:szCs w:val="24"/>
              </w:rPr>
              <w:t xml:space="preserve">) to map out discrete </w:t>
            </w:r>
            <w:r w:rsidRPr="001B3A87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Vendor_Domain</w:t>
            </w:r>
            <w:r w:rsidRPr="001B3A8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1B3A87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Parent_Company</w:t>
            </w:r>
            <w:r w:rsidRPr="001B3A87">
              <w:rPr>
                <w:rFonts w:ascii="Times New Roman" w:hAnsi="Times New Roman" w:cs="Times New Roman"/>
                <w:sz w:val="24"/>
                <w:szCs w:val="24"/>
              </w:rPr>
              <w:t xml:space="preserve">, and </w:t>
            </w:r>
            <w:r w:rsidRPr="001B3A87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App_Name</w:t>
            </w:r>
            <w:r w:rsidRPr="001B3A87">
              <w:rPr>
                <w:rFonts w:ascii="Times New Roman" w:hAnsi="Times New Roman" w:cs="Times New Roman"/>
                <w:sz w:val="24"/>
                <w:szCs w:val="24"/>
              </w:rPr>
              <w:t xml:space="preserve"> columns.</w:t>
            </w:r>
            <w:r w:rsidRPr="001B3A87">
              <w:rPr>
                <w:rFonts w:ascii="Times New Roman" w:hAnsi="Times New Roman" w:cs="Times New Roman"/>
                <w:sz w:val="24"/>
                <w:szCs w:val="24"/>
              </w:rPr>
              <w:br/>
              <w:t>• Combined independent geographic and timezone offsets into a single dimensional column to simplify data models.</w:t>
            </w:r>
          </w:p>
        </w:tc>
      </w:tr>
      <w:tr w:rsidR="005A2A8D" w:rsidTr="00E466FB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A2A8D" w:rsidRDefault="005A2A8D" w:rsidP="00E466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Modeling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A2A8D" w:rsidRPr="001B3A87" w:rsidRDefault="005A2A8D" w:rsidP="00E466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A87">
              <w:rPr>
                <w:rFonts w:ascii="Times New Roman" w:hAnsi="Times New Roman" w:cs="Times New Roman"/>
                <w:sz w:val="24"/>
                <w:szCs w:val="24"/>
              </w:rPr>
              <w:t xml:space="preserve">• Designed an optimized </w:t>
            </w:r>
            <w:r w:rsidRPr="001B3A8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Star Schema analytical layout</w:t>
            </w:r>
            <w:r w:rsidRPr="001B3A87">
              <w:rPr>
                <w:rFonts w:ascii="Times New Roman" w:hAnsi="Times New Roman" w:cs="Times New Roman"/>
                <w:sz w:val="24"/>
                <w:szCs w:val="24"/>
              </w:rPr>
              <w:t xml:space="preserve"> tying high-volume telemetry tables to descriptive dimension tables via central model attributes.</w:t>
            </w:r>
            <w:r w:rsidRPr="001B3A87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• Established strict, unidirectional </w:t>
            </w:r>
            <w:r w:rsidRPr="001B3A8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1-to-Many relational links</w:t>
            </w:r>
            <w:r w:rsidRPr="001B3A87">
              <w:rPr>
                <w:rFonts w:ascii="Times New Roman" w:hAnsi="Times New Roman" w:cs="Times New Roman"/>
                <w:sz w:val="24"/>
                <w:szCs w:val="24"/>
              </w:rPr>
              <w:t xml:space="preserve"> from the primary participant lookup dimension directly down to performance tables.</w:t>
            </w:r>
            <w:r w:rsidRPr="001B3A87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• Developed specialized DAX calculation formulas to track cross-dimensional trends, such as </w:t>
            </w:r>
            <w:r w:rsidRPr="001B3A8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Rolling 7-Day Screentime Averages</w:t>
            </w:r>
            <w:r w:rsidRPr="001B3A87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1B3A8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Week-over-Week Notification Velocity Indices</w:t>
            </w:r>
            <w:r w:rsidRPr="001B3A8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A2A8D" w:rsidTr="00E466FB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A2A8D" w:rsidRDefault="005A2A8D" w:rsidP="00E466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Save Processed Data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A2A8D" w:rsidRPr="001B3A87" w:rsidRDefault="005A2A8D" w:rsidP="00E466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A87">
              <w:rPr>
                <w:rFonts w:ascii="Times New Roman" w:hAnsi="Times New Roman" w:cs="Times New Roman"/>
                <w:sz w:val="24"/>
                <w:szCs w:val="24"/>
              </w:rPr>
              <w:t xml:space="preserve"> • Executed the final workspace optimization layers using Power BI </w:t>
            </w:r>
            <w:r w:rsidRPr="001B3A8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Close &amp; Apply</w:t>
            </w:r>
            <w:r w:rsidRPr="001B3A87">
              <w:rPr>
                <w:rFonts w:ascii="Times New Roman" w:hAnsi="Times New Roman" w:cs="Times New Roman"/>
                <w:sz w:val="24"/>
                <w:szCs w:val="24"/>
              </w:rPr>
              <w:t xml:space="preserve"> sequence commands to commit structural transformations to the memory tables.</w:t>
            </w:r>
            <w:r w:rsidRPr="001B3A87">
              <w:rPr>
                <w:rFonts w:ascii="Times New Roman" w:hAnsi="Times New Roman" w:cs="Times New Roman"/>
                <w:sz w:val="24"/>
                <w:szCs w:val="24"/>
              </w:rPr>
              <w:br/>
              <w:t>• Streamed the verified data architecture directly out into optimized production storage environments to enable sub-second dashboard exploration interfaces.</w:t>
            </w:r>
          </w:p>
        </w:tc>
      </w:tr>
    </w:tbl>
    <w:p w:rsidR="005A2A8D" w:rsidRPr="001506C9" w:rsidRDefault="005A2A8D" w:rsidP="005A2A8D">
      <w:pPr>
        <w:rPr>
          <w:lang w:val="en-US"/>
        </w:rPr>
      </w:pPr>
    </w:p>
    <w:p w:rsidR="005A2A8D" w:rsidRPr="001506C9" w:rsidRDefault="005A2A8D" w:rsidP="001506C9">
      <w:pPr>
        <w:rPr>
          <w:lang w:val="en-US"/>
        </w:rPr>
      </w:pPr>
    </w:p>
    <w:sectPr w:rsidR="005A2A8D" w:rsidRPr="001506C9" w:rsidSect="008130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A2A8D"/>
    <w:rsid w:val="001134CD"/>
    <w:rsid w:val="001506C9"/>
    <w:rsid w:val="002A61BA"/>
    <w:rsid w:val="003003F1"/>
    <w:rsid w:val="00365569"/>
    <w:rsid w:val="003B5012"/>
    <w:rsid w:val="005A2A8D"/>
    <w:rsid w:val="00813050"/>
    <w:rsid w:val="00852EB6"/>
    <w:rsid w:val="008A275F"/>
    <w:rsid w:val="00F43C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2A8D"/>
    <w:pPr>
      <w:widowControl w:val="0"/>
      <w:spacing w:after="0" w:line="240" w:lineRule="auto"/>
    </w:pPr>
    <w:rPr>
      <w:rFonts w:ascii="Calibri" w:eastAsia="Calibri" w:hAnsi="Calibri" w:cs="Calibri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A2A8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A2A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499</Words>
  <Characters>2845</Characters>
  <Application>Microsoft Office Word</Application>
  <DocSecurity>0</DocSecurity>
  <Lines>23</Lines>
  <Paragraphs>6</Paragraphs>
  <ScaleCrop>false</ScaleCrop>
  <Company>HP</Company>
  <LinksUpToDate>false</LinksUpToDate>
  <CharactersWithSpaces>3338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Durga Devi Androthu</dc:creator>
  <cp:lastModifiedBy>Durga Devi Androthu</cp:lastModifiedBy>
  <cp:revision>2</cp:revision>
  <dcterms:created xsi:type="dcterms:W3CDTF">2026-09-21T06:39:00Z</dcterms:created>
  <dcterms:modified xsi:type="dcterms:W3CDTF">2026-09-21T15:30:00Z</dcterms:modified>
</cp:coreProperties>
</file>