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6C" w:rsidRDefault="00A42B7A" w:rsidP="00A42B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42B7A">
        <w:rPr>
          <w:rFonts w:ascii="Times New Roman" w:hAnsi="Times New Roman" w:cs="Times New Roman"/>
          <w:b/>
          <w:sz w:val="36"/>
          <w:szCs w:val="36"/>
        </w:rPr>
        <w:t>GSM BASED AUTONOMOUS STREET ILLUMINATION SYSTEM</w:t>
      </w:r>
    </w:p>
    <w:p w:rsidR="00A42B7A" w:rsidRPr="00A42B7A" w:rsidRDefault="00A42B7A" w:rsidP="00A42B7A">
      <w:pPr>
        <w:rPr>
          <w:rFonts w:ascii="Times New Roman" w:hAnsi="Times New Roman" w:cs="Times New Roman"/>
          <w:b/>
          <w:sz w:val="32"/>
          <w:szCs w:val="32"/>
        </w:rPr>
      </w:pPr>
      <w:r w:rsidRPr="00A42B7A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8325CA" w:rsidRPr="008325CA" w:rsidRDefault="008325CA" w:rsidP="008325C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5CA">
        <w:rPr>
          <w:rFonts w:ascii="Times New Roman" w:hAnsi="Times New Roman" w:cs="Times New Roman"/>
          <w:sz w:val="24"/>
          <w:szCs w:val="24"/>
        </w:rPr>
        <w:t>Due to the increase of environmental concerns, lighting control systems will play an important role in the reduction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sz w:val="24"/>
          <w:szCs w:val="24"/>
        </w:rPr>
        <w:t>of energy consumption of the lighting without impeding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sz w:val="24"/>
          <w:szCs w:val="24"/>
        </w:rPr>
        <w:t>comfort goals. As mentioned the energy is the single 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sz w:val="24"/>
          <w:szCs w:val="24"/>
        </w:rPr>
        <w:t>important parameter to consider when assessing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sz w:val="24"/>
          <w:szCs w:val="24"/>
        </w:rPr>
        <w:t>impacts of technical systems on the environment. Energy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sz w:val="24"/>
          <w:szCs w:val="24"/>
        </w:rPr>
        <w:t>related emissions are responsible for approximately 80% of 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sz w:val="24"/>
          <w:szCs w:val="24"/>
        </w:rPr>
        <w:t>emissions and central to the most serious global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sz w:val="24"/>
          <w:szCs w:val="24"/>
        </w:rPr>
        <w:t>environmental impacts and hazards, including climate change,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sz w:val="24"/>
          <w:szCs w:val="24"/>
        </w:rPr>
        <w:t>acid deposition, smog and particulates. Lighting is often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sz w:val="24"/>
          <w:szCs w:val="24"/>
        </w:rPr>
        <w:t>largest electrical load in offices, but the cost of lighting energy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sz w:val="24"/>
          <w:szCs w:val="24"/>
        </w:rPr>
        <w:t>consumption remains low when compared to the personnel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sz w:val="24"/>
          <w:szCs w:val="24"/>
        </w:rPr>
        <w:t>costs. Thus its energy saving potential is often neglected.</w:t>
      </w:r>
    </w:p>
    <w:p w:rsidR="008325CA" w:rsidRPr="008325CA" w:rsidRDefault="008325CA" w:rsidP="008325CA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25CA">
        <w:rPr>
          <w:rFonts w:ascii="Times New Roman" w:hAnsi="Times New Roman" w:cs="Times New Roman"/>
          <w:bCs/>
          <w:sz w:val="24"/>
          <w:szCs w:val="24"/>
        </w:rPr>
        <w:t>This paper efficiently defines the control of street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bCs/>
          <w:sz w:val="24"/>
          <w:szCs w:val="24"/>
        </w:rPr>
        <w:t>lightning system and thereby saving electricity which is a major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bCs/>
          <w:sz w:val="24"/>
          <w:szCs w:val="24"/>
        </w:rPr>
        <w:t>concern worldwide. It also describes the use of wireless sensor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bCs/>
          <w:sz w:val="24"/>
          <w:szCs w:val="24"/>
        </w:rPr>
        <w:t>networks using GSM for streetlight monitoring and control. This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bCs/>
          <w:sz w:val="24"/>
          <w:szCs w:val="24"/>
        </w:rPr>
        <w:t>system would provide a remote access for streetlight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bCs/>
          <w:sz w:val="24"/>
          <w:szCs w:val="24"/>
        </w:rPr>
        <w:t>maintenance and control. It also discusses an intelligent system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bCs/>
          <w:sz w:val="24"/>
          <w:szCs w:val="24"/>
        </w:rPr>
        <w:t>that takes automatic decisions for luminous control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bCs/>
          <w:sz w:val="24"/>
          <w:szCs w:val="24"/>
        </w:rPr>
        <w:t>(ON/OFF/DIMMING) considering surrounding light intensity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bCs/>
          <w:sz w:val="24"/>
          <w:szCs w:val="24"/>
        </w:rPr>
        <w:t>and time of the day both at the same moment. The system also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bCs/>
          <w:sz w:val="24"/>
          <w:szCs w:val="24"/>
        </w:rPr>
        <w:t>senses various parameters like surrounding temperature, fog,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bCs/>
          <w:sz w:val="24"/>
          <w:szCs w:val="24"/>
        </w:rPr>
        <w:t>carbon emissions, and noise intensities and suggests corrective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bCs/>
          <w:sz w:val="24"/>
          <w:szCs w:val="24"/>
        </w:rPr>
        <w:t>measures. Power theft control is also integrated in the same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bCs/>
          <w:sz w:val="24"/>
          <w:szCs w:val="24"/>
        </w:rPr>
        <w:t>system. The efficiency of the system is designed such that it can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bCs/>
          <w:sz w:val="24"/>
          <w:szCs w:val="24"/>
        </w:rPr>
        <w:t>be readily installed in present on road conditions with extra cost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25CA">
        <w:rPr>
          <w:rFonts w:ascii="Times New Roman" w:hAnsi="Times New Roman" w:cs="Times New Roman"/>
          <w:bCs/>
          <w:sz w:val="24"/>
          <w:szCs w:val="24"/>
        </w:rPr>
        <w:t>of only a single controlling computer. The system is compatible to</w:t>
      </w:r>
    </w:p>
    <w:p w:rsidR="00A42B7A" w:rsidRDefault="008325CA" w:rsidP="008325CA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25CA">
        <w:rPr>
          <w:rFonts w:ascii="Times New Roman" w:hAnsi="Times New Roman" w:cs="Times New Roman"/>
          <w:bCs/>
          <w:sz w:val="24"/>
          <w:szCs w:val="24"/>
        </w:rPr>
        <w:t>solar cell installation.</w:t>
      </w:r>
    </w:p>
    <w:p w:rsidR="008325CA" w:rsidRDefault="008325CA" w:rsidP="008325CA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325CA" w:rsidRDefault="008325CA" w:rsidP="008325CA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325CA">
        <w:rPr>
          <w:rFonts w:ascii="Times New Roman" w:hAnsi="Times New Roman" w:cs="Times New Roman"/>
          <w:b/>
          <w:bCs/>
          <w:sz w:val="32"/>
          <w:szCs w:val="32"/>
        </w:rPr>
        <w:lastRenderedPageBreak/>
        <w:t>BLOCK DIAGRAM</w:t>
      </w:r>
    </w:p>
    <w:p w:rsidR="008325CA" w:rsidRDefault="008325CA" w:rsidP="008325CA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19850" cy="5191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15" w:rsidRDefault="00761D15" w:rsidP="008325CA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6648450" cy="5638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15" w:rsidRPr="00761D15" w:rsidRDefault="00761D15" w:rsidP="00761D15">
      <w:pPr>
        <w:rPr>
          <w:rFonts w:ascii="Times New Roman" w:hAnsi="Times New Roman" w:cs="Times New Roman"/>
          <w:sz w:val="32"/>
          <w:szCs w:val="32"/>
        </w:rPr>
      </w:pPr>
    </w:p>
    <w:p w:rsidR="00761D15" w:rsidRPr="00761D15" w:rsidRDefault="00761D15" w:rsidP="00761D15">
      <w:pPr>
        <w:rPr>
          <w:rFonts w:ascii="Times New Roman" w:hAnsi="Times New Roman" w:cs="Times New Roman"/>
          <w:sz w:val="32"/>
          <w:szCs w:val="32"/>
        </w:rPr>
      </w:pPr>
    </w:p>
    <w:p w:rsidR="00761D15" w:rsidRPr="00761D15" w:rsidRDefault="00761D15" w:rsidP="00761D15">
      <w:pPr>
        <w:rPr>
          <w:rFonts w:ascii="Times New Roman" w:hAnsi="Times New Roman" w:cs="Times New Roman"/>
          <w:sz w:val="32"/>
          <w:szCs w:val="32"/>
        </w:rPr>
      </w:pPr>
    </w:p>
    <w:p w:rsidR="00761D15" w:rsidRDefault="00761D15" w:rsidP="00761D15">
      <w:pPr>
        <w:rPr>
          <w:rFonts w:ascii="Times New Roman" w:hAnsi="Times New Roman" w:cs="Times New Roman"/>
          <w:sz w:val="32"/>
          <w:szCs w:val="32"/>
        </w:rPr>
      </w:pPr>
    </w:p>
    <w:p w:rsidR="008325CA" w:rsidRPr="00761D15" w:rsidRDefault="00761D15" w:rsidP="00761D15">
      <w:pPr>
        <w:tabs>
          <w:tab w:val="left" w:pos="72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8325CA" w:rsidRPr="00761D15" w:rsidSect="00E5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4FE" w:rsidRDefault="000A64FE" w:rsidP="00761D15">
      <w:pPr>
        <w:spacing w:after="0" w:line="240" w:lineRule="auto"/>
      </w:pPr>
      <w:r>
        <w:separator/>
      </w:r>
    </w:p>
  </w:endnote>
  <w:endnote w:type="continuationSeparator" w:id="1">
    <w:p w:rsidR="000A64FE" w:rsidRDefault="000A64FE" w:rsidP="0076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4FE" w:rsidRDefault="000A64FE" w:rsidP="00761D15">
      <w:pPr>
        <w:spacing w:after="0" w:line="240" w:lineRule="auto"/>
      </w:pPr>
      <w:r>
        <w:separator/>
      </w:r>
    </w:p>
  </w:footnote>
  <w:footnote w:type="continuationSeparator" w:id="1">
    <w:p w:rsidR="000A64FE" w:rsidRDefault="000A64FE" w:rsidP="00761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2B7A"/>
    <w:rsid w:val="000A64FE"/>
    <w:rsid w:val="00761D15"/>
    <w:rsid w:val="008325CA"/>
    <w:rsid w:val="00A42B7A"/>
    <w:rsid w:val="00E5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1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1D15"/>
  </w:style>
  <w:style w:type="paragraph" w:styleId="Footer">
    <w:name w:val="footer"/>
    <w:basedOn w:val="Normal"/>
    <w:link w:val="FooterChar"/>
    <w:uiPriority w:val="99"/>
    <w:semiHidden/>
    <w:unhideWhenUsed/>
    <w:rsid w:val="00761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1D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3</cp:revision>
  <dcterms:created xsi:type="dcterms:W3CDTF">2013-06-08T11:32:00Z</dcterms:created>
  <dcterms:modified xsi:type="dcterms:W3CDTF">2013-06-08T11:36:00Z</dcterms:modified>
</cp:coreProperties>
</file>