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+xml"/>
  <Default Extension="xml" ContentType="application/vnd.openxmlformats-officedocument.wordprocessingml.footer+xml"/>
  <Override PartName="/docProps/app.xml" ContentType="application/vnd.openxmlformats-officedocument.extended-properties+xml"/>
  <Override PartName="/word/charts/chart2.xml" ContentType="application/vnd.openxmlformats-officedocument.drawingml.chart+xml"/>
  <Override PartName="/word/charts/chart4.xml" ContentType="application/vnd.openxmlformats-officedocument.drawingml.chart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/>
    </w:p>
    <w:p>
      <w:pPr>
        <w:pStyle w:val="Style1"/>
      </w:pPr>
      <w:r>
        <w:t>INPUT DATA</w:t>
      </w:r>
    </w:p>
    <w:p>
      <w:pPr>
        <w:pStyle w:val="Style2"/>
      </w:pPr>
      <w:r>
        <w:t>Global Mesh Settings</w:t>
      </w:r>
    </w:p>
    <w:p>
      <w:r>
        <w:t>Automatic initial mesh: On</w:t>
      </w:r>
    </w:p>
    <w:p>
      <w:r>
        <w:t>Result resolution level: 3</w:t>
      </w:r>
    </w:p>
    <w:p>
      <w:r>
        <w:t>Advanced narrow channel refinement: Off</w:t>
      </w:r>
    </w:p>
    <w:p>
      <w:pPr>
        <w:pStyle w:val="Style4"/>
      </w:pPr>
      <w:r>
        <w:t>Geometry Resolution</w:t>
      </w:r>
    </w:p>
    <w:p>
      <w:r>
        <w:t>Evaluation of minimum gap size: Automatic</w:t>
      </w:r>
    </w:p>
    <w:p>
      <w:r>
        <w:t>Evaluation of minimum wall thickness: Automatic</w:t>
      </w:r>
    </w:p>
    <w:p>
      <w:pPr>
        <w:pStyle w:val="Style3"/>
      </w:pPr>
      <w:r>
        <w:t>Computational Domain</w:t>
      </w:r>
    </w:p>
    <w:p>
      <w:pPr>
        <w:pStyle w:val="Style4"/>
      </w:pPr>
      <w:r>
        <w:t>Size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X min</w:t>
            </w:r>
          </w:p>
        </w:tc>
        <w:tc>
          <w:tcPr>
            <w:tcW w:w="4785" w:type="dxa"/>
          </w:tcPr>
          <w:p>
            <w:r>
              <w:t>-0.685 m</w:t>
            </w:r>
          </w:p>
        </w:tc>
      </w:tr>
      <w:tr>
        <w:tc>
          <w:tcPr>
            <w:tcW w:w="4785" w:type="dxa"/>
          </w:tcPr>
          <w:p>
            <w:r>
              <w:t>X max</w:t>
            </w:r>
          </w:p>
        </w:tc>
        <w:tc>
          <w:tcPr>
            <w:tcW w:w="4785" w:type="dxa"/>
          </w:tcPr>
          <w:p>
            <w:r>
              <w:t>0.685 m</w:t>
            </w:r>
          </w:p>
        </w:tc>
      </w:tr>
      <w:tr>
        <w:tc>
          <w:tcPr>
            <w:tcW w:w="4785" w:type="dxa"/>
          </w:tcPr>
          <w:p>
            <w:r>
              <w:t>Y min</w:t>
            </w:r>
          </w:p>
        </w:tc>
        <w:tc>
          <w:tcPr>
            <w:tcW w:w="4785" w:type="dxa"/>
          </w:tcPr>
          <w:p>
            <w:r>
              <w:t>-0.763 m</w:t>
            </w:r>
          </w:p>
        </w:tc>
      </w:tr>
      <w:tr>
        <w:tc>
          <w:tcPr>
            <w:tcW w:w="4785" w:type="dxa"/>
          </w:tcPr>
          <w:p>
            <w:r>
              <w:t>Y max</w:t>
            </w:r>
          </w:p>
        </w:tc>
        <w:tc>
          <w:tcPr>
            <w:tcW w:w="4785" w:type="dxa"/>
          </w:tcPr>
          <w:p>
            <w:r>
              <w:t>0.754 m</w:t>
            </w:r>
          </w:p>
        </w:tc>
      </w:tr>
      <w:tr>
        <w:tc>
          <w:tcPr>
            <w:tcW w:w="4785" w:type="dxa"/>
          </w:tcPr>
          <w:p>
            <w:r>
              <w:t>Z min</w:t>
            </w:r>
          </w:p>
        </w:tc>
        <w:tc>
          <w:tcPr>
            <w:tcW w:w="4785" w:type="dxa"/>
          </w:tcPr>
          <w:p>
            <w:r>
              <w:t>-0.685 m</w:t>
            </w:r>
          </w:p>
        </w:tc>
      </w:tr>
      <w:tr>
        <w:tc>
          <w:tcPr>
            <w:tcW w:w="4785" w:type="dxa"/>
          </w:tcPr>
          <w:p>
            <w:r>
              <w:t>Z max</w:t>
            </w:r>
          </w:p>
        </w:tc>
        <w:tc>
          <w:tcPr>
            <w:tcW w:w="4785" w:type="dxa"/>
          </w:tcPr>
          <w:p>
            <w:r>
              <w:t>0.685 m</w:t>
            </w:r>
          </w:p>
        </w:tc>
      </w:tr>
      <w:tr>
        <w:tc>
          <w:tcPr>
            <w:tcW w:w="4785" w:type="dxa"/>
          </w:tcPr>
          <w:p>
            <w:r>
              <w:t>X size</w:t>
            </w:r>
          </w:p>
        </w:tc>
        <w:tc>
          <w:tcPr>
            <w:tcW w:w="4785" w:type="dxa"/>
          </w:tcPr>
          <w:p>
            <w:r>
              <w:t>1.370 m</w:t>
            </w:r>
          </w:p>
        </w:tc>
      </w:tr>
      <w:tr>
        <w:tc>
          <w:tcPr>
            <w:tcW w:w="4785" w:type="dxa"/>
          </w:tcPr>
          <w:p>
            <w:r>
              <w:t>Y size</w:t>
            </w:r>
          </w:p>
        </w:tc>
        <w:tc>
          <w:tcPr>
            <w:tcW w:w="4785" w:type="dxa"/>
          </w:tcPr>
          <w:p>
            <w:r>
              <w:t>1.517 m</w:t>
            </w:r>
          </w:p>
        </w:tc>
      </w:tr>
      <w:tr>
        <w:tc>
          <w:tcPr>
            <w:tcW w:w="4785" w:type="dxa"/>
          </w:tcPr>
          <w:p>
            <w:r>
              <w:t>Z size</w:t>
            </w:r>
          </w:p>
        </w:tc>
        <w:tc>
          <w:tcPr>
            <w:tcW w:w="4785" w:type="dxa"/>
          </w:tcPr>
          <w:p>
            <w:r>
              <w:t>1.370 m</w:t>
            </w:r>
          </w:p>
        </w:tc>
      </w:tr>
    </w:tbl>
    <w:p>
      <w:r/>
    </w:p>
    <w:p>
      <w:pPr>
        <w:pStyle w:val="Style4"/>
      </w:pPr>
      <w:r>
        <w:t>Boundary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2D plane flow</w:t>
            </w:r>
          </w:p>
        </w:tc>
        <w:tc>
          <w:tcPr>
            <w:tcW w:w="4785" w:type="dxa"/>
          </w:tcPr>
          <w:p>
            <w:r>
              <w:t>None</w:t>
            </w:r>
          </w:p>
        </w:tc>
      </w:tr>
      <w:tr>
        <w:tc>
          <w:tcPr>
            <w:tcW w:w="4785" w:type="dxa"/>
          </w:tcPr>
          <w:p>
            <w:r>
              <w:t>At X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X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Y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Y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Z min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  <w:tr>
        <w:tc>
          <w:tcPr>
            <w:tcW w:w="4785" w:type="dxa"/>
          </w:tcPr>
          <w:p>
            <w:r>
              <w:t>At Z max</w:t>
            </w:r>
          </w:p>
        </w:tc>
        <w:tc>
          <w:tcPr>
            <w:tcW w:w="4785" w:type="dxa"/>
          </w:tcPr>
          <w:p>
            <w:r>
              <w:t>Default</w:t>
            </w:r>
          </w:p>
        </w:tc>
      </w:tr>
    </w:tbl>
    <w:p>
      <w:r/>
    </w:p>
    <w:p>
      <w:pPr>
        <w:pStyle w:val="Style2"/>
      </w:pPr>
      <w:r>
        <w:t>Physical Features</w:t>
      </w:r>
    </w:p>
    <w:p>
      <w:r>
        <w:t>Heat conduction in solids: Off</w:t>
      </w:r>
    </w:p>
    <w:p>
      <w:r>
        <w:t>Time dependent: Off</w:t>
      </w:r>
    </w:p>
    <w:p>
      <w:r>
        <w:t>Gravitational effects: Off</w:t>
      </w:r>
    </w:p>
    <w:p>
      <w:r>
        <w:t>Rotation: Off</w:t>
      </w:r>
    </w:p>
    <w:p>
      <w:r>
        <w:t>Flow type: Laminar only</w:t>
      </w:r>
    </w:p>
    <w:p>
      <w:r>
        <w:t>Cavitation: Off</w:t>
      </w:r>
    </w:p>
    <w:p>
      <w:r>
        <w:t>High Mach number flow: Off</w:t>
      </w:r>
    </w:p>
    <w:p>
      <w:r>
        <w:t>Free surface: Off</w:t>
      </w:r>
    </w:p>
    <w:p>
      <w:r>
        <w:t>Default roughness: 0 micrometer</w:t>
      </w:r>
    </w:p>
    <w:p>
      <w:r>
        <w:t>Default wall conditions: Adiabatic wall</w:t>
      </w:r>
    </w:p>
    <w:p>
      <w:pPr>
        <w:pStyle w:val="Style3"/>
      </w:pPr>
      <w:r>
        <w:t>Ambient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Thermodynamic parameters</w:t>
            </w:r>
          </w:p>
        </w:tc>
        <w:tc>
          <w:tcPr>
            <w:tcW w:w="4785" w:type="dxa"/>
          </w:tcPr>
          <w:p>
            <w:r>
              <w:t>Static Pressure: 101325.00 Pa</w:t>
            </w:r>
          </w:p>
          <w:p>
            <w:r>
              <w:t>Temperature: 293.20 K</w:t>
            </w:r>
          </w:p>
        </w:tc>
      </w:tr>
      <w:tr>
        <w:tc>
          <w:tcPr>
            <w:tcW w:w="4785" w:type="dxa"/>
          </w:tcPr>
          <w:p>
            <w:r>
              <w:t>Velocity parameters</w:t>
            </w:r>
          </w:p>
        </w:tc>
        <w:tc>
          <w:tcPr>
            <w:tcW w:w="4785" w:type="dxa"/>
          </w:tcPr>
          <w:p>
            <w:r>
              <w:t>Velocity vector</w:t>
            </w:r>
          </w:p>
          <w:p>
            <w:r>
              <w:t>Velocity in X direction: 0 m/s</w:t>
            </w:r>
          </w:p>
          <w:p>
            <w:r>
              <w:t>Velocity in Y direction: 2.000 m/s</w:t>
            </w:r>
          </w:p>
          <w:p>
            <w:r>
              <w:t>Velocity in Z direction: 0 m/s</w:t>
            </w:r>
          </w:p>
        </w:tc>
      </w:tr>
    </w:tbl>
    <w:p>
      <w:r/>
    </w:p>
    <w:p>
      <w:pPr>
        <w:pStyle w:val="Style3"/>
      </w:pPr>
      <w:r>
        <w:t>Material Settings</w:t>
      </w:r>
    </w:p>
    <w:p>
      <w:pPr>
        <w:pStyle w:val="Style4"/>
      </w:pPr>
      <w:r>
        <w:t>Fluids</w:t>
      </w:r>
    </w:p>
    <w:p>
      <w:hyperlink w:anchor="7E8092322837442394B74ECA34FDEB25" w:tooltip="Water" w:history="1">
        <w:r>
          <w:rPr>
            <w:rStyle w:val="Hyperlink"/>
          </w:rPr>
          <w:t>Water</w:t>
        </w:r>
      </w:hyperlink>
    </w:p>
    <w:p>
      <w:pPr>
        <w:pStyle w:val="Style3"/>
      </w:pPr>
      <w:r>
        <w:t>Goals</w:t>
      </w:r>
    </w:p>
    <w:p>
      <w:pPr>
        <w:pStyle w:val="Style4"/>
      </w:pPr>
      <w:r>
        <w:t>Global Goals</w:t>
      </w:r>
    </w:p>
    <w:p>
      <w:pPr>
        <w:pStyle w:val="Style5"/>
      </w:pPr>
      <w:r>
        <w:t>GG Force (Y) 1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Force (Y)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Average Static Pressure 2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Static Pressure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Average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Average Total Pressure 3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Total Pressure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Average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Average Velocity (Y) 4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Velocity (Y)</w:t>
            </w:r>
          </w:p>
        </w:tc>
      </w:tr>
      <w:tr>
        <w:tc>
          <w:tcPr>
            <w:tcW w:w="4785" w:type="dxa"/>
          </w:tcPr>
          <w:p>
            <w:r>
              <w:t>Calculate</w:t>
            </w:r>
          </w:p>
        </w:tc>
        <w:tc>
          <w:tcPr>
            <w:tcW w:w="4785" w:type="dxa"/>
          </w:tcPr>
          <w:p>
            <w:r>
              <w:t>Average value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Normal Force (Y) 5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Normal Force (Y)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5"/>
      </w:pPr>
      <w:r>
        <w:t>GG Friction Force 6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Type</w:t>
            </w:r>
          </w:p>
        </w:tc>
        <w:tc>
          <w:tcPr>
            <w:tcW w:w="4785" w:type="dxa"/>
          </w:tcPr>
          <w:p>
            <w:r>
              <w:t>Global Goal</w:t>
            </w:r>
          </w:p>
        </w:tc>
      </w:tr>
      <w:tr>
        <w:tc>
          <w:tcPr>
            <w:tcW w:w="4785" w:type="dxa"/>
          </w:tcPr>
          <w:p>
            <w:r>
              <w:t>Goal type</w:t>
            </w:r>
          </w:p>
        </w:tc>
        <w:tc>
          <w:tcPr>
            <w:tcW w:w="4785" w:type="dxa"/>
          </w:tcPr>
          <w:p>
            <w:r>
              <w:t>Friction Force</w:t>
            </w:r>
          </w:p>
        </w:tc>
      </w:tr>
      <w:tr>
        <w:tc>
          <w:tcPr>
            <w:tcW w:w="4785" w:type="dxa"/>
          </w:tcPr>
          <w:p>
            <w:r>
              <w:t>Coordinate system</w:t>
            </w:r>
          </w:p>
        </w:tc>
        <w:tc>
          <w:tcPr>
            <w:tcW w:w="4785" w:type="dxa"/>
          </w:tcPr>
          <w:p>
            <w:r>
              <w:t>Global coordinate system</w:t>
            </w:r>
          </w:p>
        </w:tc>
      </w:tr>
      <w:tr>
        <w:tc>
          <w:tcPr>
            <w:tcW w:w="4785" w:type="dxa"/>
          </w:tcPr>
          <w:p>
            <w:r>
              <w:t>Use in convergence 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3"/>
      </w:pPr>
      <w:r>
        <w:t>Calculation Control Options</w:t>
      </w:r>
    </w:p>
    <w:p>
      <w:pPr>
        <w:pStyle w:val="Style4"/>
      </w:pPr>
      <w:r>
        <w:t>Finish Conditions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Finish Conditions</w:t>
            </w:r>
          </w:p>
        </w:tc>
        <w:tc>
          <w:tcPr>
            <w:tcW w:w="4785" w:type="dxa"/>
          </w:tcPr>
          <w:p>
            <w:r>
              <w:t>If one is satisfied</w:t>
            </w:r>
          </w:p>
        </w:tc>
      </w:tr>
      <w:tr>
        <w:tc>
          <w:tcPr>
            <w:tcW w:w="4785" w:type="dxa"/>
          </w:tcPr>
          <w:p>
            <w:r>
              <w:t>Maximum travels</w:t>
            </w:r>
          </w:p>
        </w:tc>
        <w:tc>
          <w:tcPr>
            <w:tcW w:w="4785" w:type="dxa"/>
          </w:tcPr>
          <w:p>
            <w:r>
              <w:t>4  </w:t>
            </w:r>
          </w:p>
        </w:tc>
      </w:tr>
      <w:tr>
        <w:tc>
          <w:tcPr>
            <w:tcW w:w="4785" w:type="dxa"/>
          </w:tcPr>
          <w:p>
            <w:r>
              <w:t>Goals convergence</w:t>
            </w:r>
          </w:p>
        </w:tc>
        <w:tc>
          <w:tcPr>
            <w:tcW w:w="4785" w:type="dxa"/>
          </w:tcPr>
          <w:p>
            <w:r>
              <w:t>Analysis interval: 5e-01  </w:t>
            </w:r>
          </w:p>
        </w:tc>
      </w:tr>
    </w:tbl>
    <w:p>
      <w:r/>
    </w:p>
    <w:p>
      <w:pPr>
        <w:pStyle w:val="Style4"/>
      </w:pPr>
      <w:r>
        <w:t>Solver Refinement</w:t>
      </w:r>
    </w:p>
    <w:p>
      <w:r>
        <w:t>Refinement: Disabled</w:t>
      </w:r>
    </w:p>
    <w:p>
      <w:pPr>
        <w:pStyle w:val="Style4"/>
      </w:pPr>
      <w:r>
        <w:t>Results Saving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Save before refinement</w:t>
            </w:r>
          </w:p>
        </w:tc>
        <w:tc>
          <w:tcPr>
            <w:tcW w:w="4785" w:type="dxa"/>
          </w:tcPr>
          <w:p>
            <w:r>
              <w:t>On</w:t>
            </w:r>
          </w:p>
        </w:tc>
      </w:tr>
    </w:tbl>
    <w:p>
      <w:r/>
    </w:p>
    <w:p>
      <w:pPr>
        <w:pStyle w:val="Style4"/>
      </w:pPr>
      <w:r>
        <w:t>Advanced Control Options</w:t>
      </w:r>
    </w:p>
    <w:p>
      <w:pPr>
        <w:pStyle w:val="Style5"/>
      </w:pPr>
      <w:r>
        <w:t>Flow Freezing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</w:tblPr>
      <w:tblGrid>
        <w:gridCol w:w="4785"/>
        <w:gridCol w:w="4785"/>
      </w:tblGrid>
      <w:tr>
        <w:tc>
          <w:tcPr>
            <w:tcW w:w="4785" w:type="dxa"/>
          </w:tcPr>
          <w:p>
            <w:r>
              <w:t>Flow freezing strategy</w:t>
            </w:r>
          </w:p>
        </w:tc>
        <w:tc>
          <w:tcPr>
            <w:tcW w:w="4785" w:type="dxa"/>
          </w:tcPr>
          <w:p>
            <w:r>
              <w:t>Disabled</w:t>
            </w:r>
          </w:p>
        </w:tc>
      </w:tr>
    </w:tbl>
    <w:p>
      <w:r/>
    </w:p>
    <w:sectPr w:rsidR="00684E8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  <w:p>
      <w:pPr>
        <w:pStyle w:val="Style2"/>
      </w:pPr>
      <w:r>
        <w:t>Engineering Database</w:t>
      </w:r>
    </w:p>
    <w:p>
      <w:pPr>
        <w:pStyle w:val="Style3"/>
      </w:pPr>
      <w:r>
        <w:t>Liquids</w:t>
      </w:r>
    </w:p>
    <w:p>
      <w:pPr>
        <w:pStyle w:val="Style4"/>
      </w:pPr>
      <w:bookmarkStart w:id="0" w:name="7E8092322837442394B74ECA34FDEB25"/>
      <w:r>
        <w:t>Water</w:t>
      </w:r>
      <w:bookmarkEnd w:id="0"/>
    </w:p>
    <w:p>
      <w:r>
        <w:t>Path: Liquids Pre-Defined</w:t>
      </w:r>
    </w:p>
    <w:p>
      <w:pPr>
        <w:keepNext/>
        <w:keepLines/>
      </w:pPr>
      <w:r>
        <w:t>Density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keepNext/>
        <w:keepLines/>
      </w:pPr>
      <w:r>
        <w:t>Dynamic viscosity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keepNext/>
        <w:keepLines/>
      </w:pPr>
      <w:r>
        <w:t>Specific heat (Cp)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3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keepNext/>
        <w:keepLines/>
      </w:pPr>
      <w:r>
        <w:t>Thermal conductivity</w:t>
      </w:r>
    </w:p>
    <w:p>
      <w:r>
        <w:rPr>
          <w:noProof/>
        </w:rPr>
        <w:drawing>
          <wp:inline distT="0" distB="0" distL="0" distR="0">
            <wp:extent cx="3505200" cy="2552700"/>
            <wp:effectExtent l="0" t="0" r="19050" b="7620"/>
            <wp:docPr id="4" name="Objec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r>
        <w:t>Cavitation effect: Yes</w:t>
      </w:r>
    </w:p>
    <w:p>
      <w:r>
        <w:t>Temperature: 0 K</w:t>
      </w:r>
    </w:p>
    <w:p>
      <w:r>
        <w:t>Saturation pressure: 0 Pa</w:t>
      </w:r>
    </w:p>
    <w:p>
      <w:r>
        <w:t>Radiation properties: No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DAA" w:rsidRDefault="00244DAA">
      <w:r>
        <w:separator/>
      </w:r>
    </w:p>
  </w:endnote>
  <w:endnote w:type="continuationSeparator" w:id="0">
    <w:p w:rsidR="00244DAA" w:rsidRDefault="00244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44DAA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684E87">
      <w:rPr>
        <w:noProof/>
      </w:rPr>
      <w:t>Document4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84E8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84E87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DATE \@ "dd.MM.yyyy" </w:instrText>
    </w:r>
    <w:r>
      <w:fldChar w:fldCharType="separate"/>
    </w:r>
    <w:r w:rsidR="00684E87">
      <w:rPr>
        <w:noProof/>
      </w:rPr>
      <w:t>27.02.2012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DAA" w:rsidRDefault="00244DAA">
      <w:r>
        <w:separator/>
      </w:r>
    </w:p>
  </w:footnote>
  <w:footnote w:type="continuationSeparator" w:id="0">
    <w:p w:rsidR="00244DAA" w:rsidRDefault="00244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DAA"/>
    <w:rsid w:val="00244DAA"/>
    <w:rsid w:val="0068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87"/>
    <w:rPr>
      <w:rFonts w:ascii="Tahoma" w:hAnsi="Tahoma" w:cs="Tahoma"/>
      <w:sz w:val="16"/>
      <w:szCs w:val="16"/>
    </w:rPr>
  </w:style>
  <w:style w:type="paragraph" w:default="1" w:styleId="Normal">
    <w:name w:val="Normal"/>
    <w:qFormat/>
    <w:rsid w:val="00AC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"/>
    <w:rPr>
      <w:i/>
      <w:sz w:val="24"/>
    </w:rPr>
  </w:style>
  <w:style w:type="paragraph" w:customStyle="1" w:styleId="Style2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"/>
    <w:rPr>
      <w:b/>
      <w:color w:val="000000"/>
      <w:sz w:val="28"/>
      <w:szCs w:val="24"/>
    </w:rPr>
  </w:style>
  <w:style w:type="paragraph" w:customStyle="1" w:styleId="Style3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"/>
    <w:rPr>
      <w:b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Target="webSettings.xml" Id="rId3" Type="http://schemas.openxmlformats.org/officeDocument/2006/relationships/webSettings" /><Relationship Target="fontTable.xml" Id="rId7" Type="http://schemas.openxmlformats.org/officeDocument/2006/relationships/fontTable" /><Relationship Target="/word/charts/chart2.xml" Id="rId10" Type="http://schemas.openxmlformats.org/officeDocument/2006/relationships/chart" /><Relationship Target="/word/charts/chart4.xml" Id="rId12" Type="http://schemas.openxmlformats.org/officeDocument/2006/relationships/chart" /><Relationship Target="settings.xml" Id="rId2" Type="http://schemas.openxmlformats.org/officeDocument/2006/relationships/settings" /><Relationship Target="footnotes.xml" Id="rId4" Type="http://schemas.openxmlformats.org/officeDocument/2006/relationships/footnotes" /><Relationship Target="footer1.xml" Id="rId6" Type="http://schemas.openxmlformats.org/officeDocument/2006/relationships/footer" /><Relationship Target="theme/theme1.xml" Id="rId8" Type="http://schemas.openxmlformats.org/officeDocument/2006/relationships/theme" /><Relationship Target="styles.xml" Id="rId1" Type="http://schemas.openxmlformats.org/officeDocument/2006/relationships/styles" /><Relationship Target="/word/charts/chart3.xml" Id="rId11" Type="http://schemas.openxmlformats.org/officeDocument/2006/relationships/chart" /><Relationship Target="endnotes.xml" Id="rId5" Type="http://schemas.openxmlformats.org/officeDocument/2006/relationships/endnotes" /><Relationship Target="/word/charts/chart1.xml" Id="rId9" Type="http://schemas.openxmlformats.org/officeDocument/2006/relationships/chart" /></Relationships>
</file>

<file path=word/charts/_rels/chart1.xml.rels><?xml version="1.0" encoding="UTF-8"?><Relationships xmlns="http://schemas.openxmlformats.org/package/2006/relationships"><Relationship Target="/word/embeddings/Microsoft_Office_Excel_Worksheet1.xlsx" Id="rId1" Type="http://schemas.openxmlformats.org/officeDocument/2006/relationships/package" /></Relationships>
</file>

<file path=word/charts/_rels/chart2.xml.rels><?xml version="1.0" encoding="UTF-8"?><Relationships xmlns="http://schemas.openxmlformats.org/package/2006/relationships"><Relationship Target="/word/embeddings/Microsoft_Office_Excel_Worksheet2.xlsx" Id="rId2" Type="http://schemas.openxmlformats.org/officeDocument/2006/relationships/package" /></Relationships>
</file>

<file path=word/charts/_rels/chart3.xml.rels><?xml version="1.0" encoding="UTF-8"?><Relationships xmlns="http://schemas.openxmlformats.org/package/2006/relationships"><Relationship Target="/word/embeddings/Microsoft_Office_Excel_Worksheet3.xlsx" Id="rId3" Type="http://schemas.openxmlformats.org/officeDocument/2006/relationships/package" /></Relationships>
</file>

<file path=word/charts/_rels/chart4.xml.rels><?xml version="1.0" encoding="UTF-8"?><Relationships xmlns="http://schemas.openxmlformats.org/package/2006/relationships"><Relationship Target="/word/embeddings/Microsoft_Office_Excel_Worksheet4.xlsx" Id="rId4" Type="http://schemas.openxmlformats.org/officeDocument/2006/relationships/package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9.997900e+02</c:v>
                </c:pt>
                <c:pt idx="1">
                  <c:v>9.999200e+02</c:v>
                </c:pt>
                <c:pt idx="2">
                  <c:v>9.996500e+02</c:v>
                </c:pt>
                <c:pt idx="3">
                  <c:v>9.990500e+02</c:v>
                </c:pt>
                <c:pt idx="4">
                  <c:v>9.981600e+02</c:v>
                </c:pt>
                <c:pt idx="5">
                  <c:v>9.970000e+02</c:v>
                </c:pt>
                <c:pt idx="6">
                  <c:v>9.956000e+02</c:v>
                </c:pt>
                <c:pt idx="7">
                  <c:v>9.939900e+02</c:v>
                </c:pt>
                <c:pt idx="8">
                  <c:v>9.921700e+02</c:v>
                </c:pt>
                <c:pt idx="9">
                  <c:v>9.901700e+02</c:v>
                </c:pt>
                <c:pt idx="10">
                  <c:v>9.879900e+02</c:v>
                </c:pt>
                <c:pt idx="11">
                  <c:v>9.856500e+02</c:v>
                </c:pt>
                <c:pt idx="12">
                  <c:v>9.831600e+02</c:v>
                </c:pt>
                <c:pt idx="13">
                  <c:v>9.805100e+02</c:v>
                </c:pt>
                <c:pt idx="14">
                  <c:v>9.777300e+02</c:v>
                </c:pt>
                <c:pt idx="15">
                  <c:v>9.748100e+02</c:v>
                </c:pt>
                <c:pt idx="16">
                  <c:v>9.717600e+02</c:v>
                </c:pt>
                <c:pt idx="17">
                  <c:v>9.685900e+02</c:v>
                </c:pt>
                <c:pt idx="18">
                  <c:v>9.652900e+02</c:v>
                </c:pt>
                <c:pt idx="19">
                  <c:v>9.618700e+02</c:v>
                </c:pt>
                <c:pt idx="20">
                  <c:v>9.583400e+02</c:v>
                </c:pt>
                <c:pt idx="21">
                  <c:v>9.547000e+02</c:v>
                </c:pt>
                <c:pt idx="22">
                  <c:v>9.509400e+02</c:v>
                </c:pt>
                <c:pt idx="23">
                  <c:v>9.470700e+02</c:v>
                </c:pt>
                <c:pt idx="24">
                  <c:v>9.431000e+02</c:v>
                </c:pt>
                <c:pt idx="25">
                  <c:v>9.390200e+02</c:v>
                </c:pt>
                <c:pt idx="26">
                  <c:v>9.348300e+02</c:v>
                </c:pt>
                <c:pt idx="27">
                  <c:v>9.305300e+02</c:v>
                </c:pt>
                <c:pt idx="28">
                  <c:v>9.261300e+02</c:v>
                </c:pt>
                <c:pt idx="29">
                  <c:v>9.216200e+02</c:v>
                </c:pt>
                <c:pt idx="30">
                  <c:v>9.170000e+02</c:v>
                </c:pt>
                <c:pt idx="31">
                  <c:v>9.122700e+02</c:v>
                </c:pt>
                <c:pt idx="32">
                  <c:v>9.074400e+02</c:v>
                </c:pt>
                <c:pt idx="33">
                  <c:v>9.025000e+02</c:v>
                </c:pt>
                <c:pt idx="34">
                  <c:v>8.974400e+02</c:v>
                </c:pt>
                <c:pt idx="35">
                  <c:v>8.922700e+02</c:v>
                </c:pt>
                <c:pt idx="36">
                  <c:v>8.869900e+02</c:v>
                </c:pt>
                <c:pt idx="37">
                  <c:v>8.815900e+02</c:v>
                </c:pt>
                <c:pt idx="38">
                  <c:v>8.760600e+02</c:v>
                </c:pt>
                <c:pt idx="39">
                  <c:v>8.704200e+02</c:v>
                </c:pt>
                <c:pt idx="40">
                  <c:v>8.646500e+02</c:v>
                </c:pt>
                <c:pt idx="41">
                  <c:v>8.587400e+02</c:v>
                </c:pt>
                <c:pt idx="42">
                  <c:v>8.527100e+02</c:v>
                </c:pt>
                <c:pt idx="43">
                  <c:v>8.465300e+02</c:v>
                </c:pt>
                <c:pt idx="44">
                  <c:v>8.402100e+02</c:v>
                </c:pt>
                <c:pt idx="45">
                  <c:v>8.337300e+02</c:v>
                </c:pt>
                <c:pt idx="46">
                  <c:v>8.271100e+02</c:v>
                </c:pt>
                <c:pt idx="47">
                  <c:v>8.203100e+02</c:v>
                </c:pt>
                <c:pt idx="48">
                  <c:v>8.133500e+02</c:v>
                </c:pt>
                <c:pt idx="49">
                  <c:v>8.062100e+02</c:v>
                </c:pt>
              </c:numCache>
            </c:numRef>
          </c:yVal>
        </c:ser>
        <c:axId val="1"/>
        <c:axId val="2"/>
      </c:scatterChart>
      <c:valAx>
        <c:axId val="1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"/>
        <c:crosses val="autoZero"/>
        <c:crossBetween val="midCat"/>
      </c:valAx>
      <c:valAx>
        <c:axId val="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Density[kg/m^3]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1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1.791200e-03</c:v>
                </c:pt>
                <c:pt idx="1">
                  <c:v>1.517800e-03</c:v>
                </c:pt>
                <c:pt idx="2">
                  <c:v>1.305600e-03</c:v>
                </c:pt>
                <c:pt idx="3">
                  <c:v>1.137300e-03</c:v>
                </c:pt>
                <c:pt idx="4">
                  <c:v>1.001400e-03</c:v>
                </c:pt>
                <c:pt idx="5">
                  <c:v>8.899000e-04</c:v>
                </c:pt>
                <c:pt idx="6">
                  <c:v>7.971900e-04</c:v>
                </c:pt>
                <c:pt idx="7">
                  <c:v>7.191700e-04</c:v>
                </c:pt>
                <c:pt idx="8">
                  <c:v>6.528500e-04</c:v>
                </c:pt>
                <c:pt idx="9">
                  <c:v>5.959500e-04</c:v>
                </c:pt>
                <c:pt idx="10">
                  <c:v>5.467400e-04</c:v>
                </c:pt>
                <c:pt idx="11">
                  <c:v>5.038800e-04</c:v>
                </c:pt>
                <c:pt idx="12">
                  <c:v>4.663100e-04</c:v>
                </c:pt>
                <c:pt idx="13">
                  <c:v>4.331800e-04</c:v>
                </c:pt>
                <c:pt idx="14">
                  <c:v>4.038200e-04</c:v>
                </c:pt>
                <c:pt idx="15">
                  <c:v>3.776700e-04</c:v>
                </c:pt>
                <c:pt idx="16">
                  <c:v>3.542900e-04</c:v>
                </c:pt>
                <c:pt idx="17">
                  <c:v>3.332900e-04</c:v>
                </c:pt>
                <c:pt idx="18">
                  <c:v>3.143600e-04</c:v>
                </c:pt>
                <c:pt idx="19">
                  <c:v>2.972500e-04</c:v>
                </c:pt>
                <c:pt idx="20">
                  <c:v>2.817100e-04</c:v>
                </c:pt>
                <c:pt idx="21">
                  <c:v>2.675800e-04</c:v>
                </c:pt>
                <c:pt idx="22">
                  <c:v>2.546700e-04</c:v>
                </c:pt>
                <c:pt idx="23">
                  <c:v>2.428700e-04</c:v>
                </c:pt>
                <c:pt idx="24">
                  <c:v>2.320300e-04</c:v>
                </c:pt>
                <c:pt idx="25">
                  <c:v>2.220700e-04</c:v>
                </c:pt>
                <c:pt idx="26">
                  <c:v>2.128800e-04</c:v>
                </c:pt>
                <c:pt idx="27">
                  <c:v>2.043900e-04</c:v>
                </c:pt>
                <c:pt idx="28">
                  <c:v>1.965300e-04</c:v>
                </c:pt>
                <c:pt idx="29">
                  <c:v>1.892300e-04</c:v>
                </c:pt>
                <c:pt idx="30">
                  <c:v>1.824500e-04</c:v>
                </c:pt>
                <c:pt idx="31">
                  <c:v>1.761300e-04</c:v>
                </c:pt>
                <c:pt idx="32">
                  <c:v>1.702300e-04</c:v>
                </c:pt>
                <c:pt idx="33">
                  <c:v>1.647100e-04</c:v>
                </c:pt>
                <c:pt idx="34">
                  <c:v>1.595400e-04</c:v>
                </c:pt>
                <c:pt idx="35">
                  <c:v>1.546900e-04</c:v>
                </c:pt>
                <c:pt idx="36">
                  <c:v>1.501300e-04</c:v>
                </c:pt>
                <c:pt idx="37">
                  <c:v>1.458300e-04</c:v>
                </c:pt>
                <c:pt idx="38">
                  <c:v>1.417700e-04</c:v>
                </c:pt>
                <c:pt idx="39">
                  <c:v>1.379400e-04</c:v>
                </c:pt>
                <c:pt idx="40">
                  <c:v>1.343100e-04</c:v>
                </c:pt>
                <c:pt idx="41">
                  <c:v>1.308700e-04</c:v>
                </c:pt>
                <c:pt idx="42">
                  <c:v>1.276000e-04</c:v>
                </c:pt>
                <c:pt idx="43">
                  <c:v>1.244800e-04</c:v>
                </c:pt>
                <c:pt idx="44">
                  <c:v>1.215100e-04</c:v>
                </c:pt>
                <c:pt idx="45">
                  <c:v>1.186700e-04</c:v>
                </c:pt>
                <c:pt idx="46">
                  <c:v>1.159600e-04</c:v>
                </c:pt>
                <c:pt idx="47">
                  <c:v>1.133500e-04</c:v>
                </c:pt>
                <c:pt idx="48">
                  <c:v>1.108500e-04</c:v>
                </c:pt>
                <c:pt idx="49">
                  <c:v>1.084400e-04</c:v>
                </c:pt>
              </c:numCache>
            </c:numRef>
          </c:yVal>
        </c:ser>
        <c:axId val="3"/>
        <c:axId val="4"/>
      </c:scatterChart>
      <c:valAx>
        <c:axId val="3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4"/>
        <c:crosses val="autoZero"/>
        <c:crossBetween val="midCat"/>
      </c:valAx>
      <c:valAx>
        <c:axId val="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Dynamic viscosity[Pa*s]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3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4.219900e+03</c:v>
                </c:pt>
                <c:pt idx="1">
                  <c:v>4.205400e+03</c:v>
                </c:pt>
                <c:pt idx="2">
                  <c:v>4.195500e+03</c:v>
                </c:pt>
                <c:pt idx="3">
                  <c:v>4.188800e+03</c:v>
                </c:pt>
                <c:pt idx="4">
                  <c:v>4.184400e+03</c:v>
                </c:pt>
                <c:pt idx="5">
                  <c:v>4.181600e+03</c:v>
                </c:pt>
                <c:pt idx="6">
                  <c:v>4.180100e+03</c:v>
                </c:pt>
                <c:pt idx="7">
                  <c:v>4.179500e+03</c:v>
                </c:pt>
                <c:pt idx="8">
                  <c:v>4.179600e+03</c:v>
                </c:pt>
                <c:pt idx="9">
                  <c:v>4.180400e+03</c:v>
                </c:pt>
                <c:pt idx="10">
                  <c:v>4.181600e+03</c:v>
                </c:pt>
                <c:pt idx="11">
                  <c:v>4.183200e+03</c:v>
                </c:pt>
                <c:pt idx="12">
                  <c:v>4.185100e+03</c:v>
                </c:pt>
                <c:pt idx="13">
                  <c:v>4.187500e+03</c:v>
                </c:pt>
                <c:pt idx="14">
                  <c:v>4.190200e+03</c:v>
                </c:pt>
                <c:pt idx="15">
                  <c:v>4.193300e+03</c:v>
                </c:pt>
                <c:pt idx="16">
                  <c:v>4.196900e+03</c:v>
                </c:pt>
                <c:pt idx="17">
                  <c:v>4.200800e+03</c:v>
                </c:pt>
                <c:pt idx="18">
                  <c:v>4.205300e+03</c:v>
                </c:pt>
                <c:pt idx="19">
                  <c:v>4.210200e+03</c:v>
                </c:pt>
                <c:pt idx="20">
                  <c:v>4.215700e+03</c:v>
                </c:pt>
                <c:pt idx="21">
                  <c:v>4.221700e+03</c:v>
                </c:pt>
                <c:pt idx="22">
                  <c:v>4.228300e+03</c:v>
                </c:pt>
                <c:pt idx="23">
                  <c:v>4.235600e+03</c:v>
                </c:pt>
                <c:pt idx="24">
                  <c:v>4.243500e+03</c:v>
                </c:pt>
                <c:pt idx="25">
                  <c:v>4.252200e+03</c:v>
                </c:pt>
                <c:pt idx="26">
                  <c:v>4.261500e+03</c:v>
                </c:pt>
                <c:pt idx="27">
                  <c:v>4.271700e+03</c:v>
                </c:pt>
                <c:pt idx="28">
                  <c:v>4.282600e+03</c:v>
                </c:pt>
                <c:pt idx="29">
                  <c:v>4.294400e+03</c:v>
                </c:pt>
                <c:pt idx="30">
                  <c:v>4.307100e+03</c:v>
                </c:pt>
                <c:pt idx="31">
                  <c:v>4.320700e+03</c:v>
                </c:pt>
                <c:pt idx="32">
                  <c:v>4.335400e+03</c:v>
                </c:pt>
                <c:pt idx="33">
                  <c:v>4.351100e+03</c:v>
                </c:pt>
                <c:pt idx="34">
                  <c:v>4.367900e+03</c:v>
                </c:pt>
                <c:pt idx="35">
                  <c:v>4.385800e+03</c:v>
                </c:pt>
                <c:pt idx="36">
                  <c:v>4.405000e+03</c:v>
                </c:pt>
                <c:pt idx="37">
                  <c:v>4.425500e+03</c:v>
                </c:pt>
                <c:pt idx="38">
                  <c:v>4.447400e+03</c:v>
                </c:pt>
                <c:pt idx="39">
                  <c:v>4.470900e+03</c:v>
                </c:pt>
                <c:pt idx="40">
                  <c:v>4.495900e+03</c:v>
                </c:pt>
                <c:pt idx="41">
                  <c:v>4.522600e+03</c:v>
                </c:pt>
                <c:pt idx="42">
                  <c:v>4.551300e+03</c:v>
                </c:pt>
                <c:pt idx="43">
                  <c:v>4.581900e+03</c:v>
                </c:pt>
                <c:pt idx="44">
                  <c:v>4.614700e+03</c:v>
                </c:pt>
                <c:pt idx="45">
                  <c:v>4.649900e+03</c:v>
                </c:pt>
                <c:pt idx="46">
                  <c:v>4.687600e+03</c:v>
                </c:pt>
                <c:pt idx="47">
                  <c:v>4.728300e+03</c:v>
                </c:pt>
                <c:pt idx="48">
                  <c:v>4.772000e+03</c:v>
                </c:pt>
                <c:pt idx="49">
                  <c:v>4.819200e+03</c:v>
                </c:pt>
              </c:numCache>
            </c:numRef>
          </c:yVal>
        </c:ser>
        <c:axId val="5"/>
        <c:axId val="6"/>
      </c:scatterChart>
      <c:valAx>
        <c:axId val="5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6"/>
        <c:crosses val="autoZero"/>
        <c:crossBetween val="midCat"/>
      </c:valAx>
      <c:valAx>
        <c:axId val="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Specific heat (Cp)[J/(kg*K)]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5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marker>
            <c:symbol val="diamond"/>
          </c:marker>
          <c:xVal>
            <c:numRef>
              <c:f>'Plot data'!$</c:f>
              <c:numCache>
                <c:formatCode>General</c:formatCode>
                <c:ptCount val="50"/>
                <c:pt idx="0">
                  <c:v>2.731600e+02</c:v>
                </c:pt>
                <c:pt idx="1">
                  <c:v>2.781600e+02</c:v>
                </c:pt>
                <c:pt idx="2">
                  <c:v>2.831600e+02</c:v>
                </c:pt>
                <c:pt idx="3">
                  <c:v>2.881600e+02</c:v>
                </c:pt>
                <c:pt idx="4">
                  <c:v>2.931600e+02</c:v>
                </c:pt>
                <c:pt idx="5">
                  <c:v>2.981600e+02</c:v>
                </c:pt>
                <c:pt idx="6">
                  <c:v>3.031600e+02</c:v>
                </c:pt>
                <c:pt idx="7">
                  <c:v>3.081600e+02</c:v>
                </c:pt>
                <c:pt idx="8">
                  <c:v>3.131600e+02</c:v>
                </c:pt>
                <c:pt idx="9">
                  <c:v>3.181600e+02</c:v>
                </c:pt>
                <c:pt idx="10">
                  <c:v>3.231600e+02</c:v>
                </c:pt>
                <c:pt idx="11">
                  <c:v>3.281600e+02</c:v>
                </c:pt>
                <c:pt idx="12">
                  <c:v>3.331600e+02</c:v>
                </c:pt>
                <c:pt idx="13">
                  <c:v>3.381600e+02</c:v>
                </c:pt>
                <c:pt idx="14">
                  <c:v>3.431600e+02</c:v>
                </c:pt>
                <c:pt idx="15">
                  <c:v>3.481600e+02</c:v>
                </c:pt>
                <c:pt idx="16">
                  <c:v>3.531600e+02</c:v>
                </c:pt>
                <c:pt idx="17">
                  <c:v>3.581600e+02</c:v>
                </c:pt>
                <c:pt idx="18">
                  <c:v>3.631600e+02</c:v>
                </c:pt>
                <c:pt idx="19">
                  <c:v>3.681600e+02</c:v>
                </c:pt>
                <c:pt idx="20">
                  <c:v>3.731600e+02</c:v>
                </c:pt>
                <c:pt idx="21">
                  <c:v>3.781600e+02</c:v>
                </c:pt>
                <c:pt idx="22">
                  <c:v>3.831600e+02</c:v>
                </c:pt>
                <c:pt idx="23">
                  <c:v>3.881600e+02</c:v>
                </c:pt>
                <c:pt idx="24">
                  <c:v>3.931600e+02</c:v>
                </c:pt>
                <c:pt idx="25">
                  <c:v>3.981600e+02</c:v>
                </c:pt>
                <c:pt idx="26">
                  <c:v>4.031600e+02</c:v>
                </c:pt>
                <c:pt idx="27">
                  <c:v>4.081600e+02</c:v>
                </c:pt>
                <c:pt idx="28">
                  <c:v>4.131600e+02</c:v>
                </c:pt>
                <c:pt idx="29">
                  <c:v>4.181600e+02</c:v>
                </c:pt>
                <c:pt idx="30">
                  <c:v>4.231600e+02</c:v>
                </c:pt>
                <c:pt idx="31">
                  <c:v>4.281600e+02</c:v>
                </c:pt>
                <c:pt idx="32">
                  <c:v>4.331600e+02</c:v>
                </c:pt>
                <c:pt idx="33">
                  <c:v>4.381600e+02</c:v>
                </c:pt>
                <c:pt idx="34">
                  <c:v>4.431600e+02</c:v>
                </c:pt>
                <c:pt idx="35">
                  <c:v>4.481600e+02</c:v>
                </c:pt>
                <c:pt idx="36">
                  <c:v>4.531600e+02</c:v>
                </c:pt>
                <c:pt idx="37">
                  <c:v>4.581600e+02</c:v>
                </c:pt>
                <c:pt idx="38">
                  <c:v>4.631600e+02</c:v>
                </c:pt>
                <c:pt idx="39">
                  <c:v>4.681600e+02</c:v>
                </c:pt>
                <c:pt idx="40">
                  <c:v>4.731600e+02</c:v>
                </c:pt>
                <c:pt idx="41">
                  <c:v>4.781600e+02</c:v>
                </c:pt>
                <c:pt idx="42">
                  <c:v>4.831600e+02</c:v>
                </c:pt>
                <c:pt idx="43">
                  <c:v>4.881600e+02</c:v>
                </c:pt>
                <c:pt idx="44">
                  <c:v>4.931600e+02</c:v>
                </c:pt>
                <c:pt idx="45">
                  <c:v>4.981600e+02</c:v>
                </c:pt>
                <c:pt idx="46">
                  <c:v>5.031600e+02</c:v>
                </c:pt>
                <c:pt idx="47">
                  <c:v>5.081600e+02</c:v>
                </c:pt>
                <c:pt idx="48">
                  <c:v>5.131600e+02</c:v>
                </c:pt>
                <c:pt idx="49">
                  <c:v>5.181600e+02</c:v>
                </c:pt>
              </c:numCache>
            </c:numRef>
          </c:xVal>
          <c:yVal>
            <c:numRef>
              <c:f>'Plot data'!$A$2:$A$51</c:f>
              <c:numCache>
                <c:formatCode>General</c:formatCode>
                <c:ptCount val="50"/>
                <c:pt idx="0">
                  <c:v>5.610400e-01</c:v>
                </c:pt>
                <c:pt idx="1">
                  <c:v>5.705400e-01</c:v>
                </c:pt>
                <c:pt idx="2">
                  <c:v>5.800200e-01</c:v>
                </c:pt>
                <c:pt idx="3">
                  <c:v>5.893500e-01</c:v>
                </c:pt>
                <c:pt idx="4">
                  <c:v>5.984300e-01</c:v>
                </c:pt>
                <c:pt idx="5">
                  <c:v>6.071700e-01</c:v>
                </c:pt>
                <c:pt idx="6">
                  <c:v>6.154700e-01</c:v>
                </c:pt>
                <c:pt idx="7">
                  <c:v>6.233000e-01</c:v>
                </c:pt>
                <c:pt idx="8">
                  <c:v>6.306000e-01</c:v>
                </c:pt>
                <c:pt idx="9">
                  <c:v>6.373600e-01</c:v>
                </c:pt>
                <c:pt idx="10">
                  <c:v>6.435600e-01</c:v>
                </c:pt>
                <c:pt idx="11">
                  <c:v>6.492300e-01</c:v>
                </c:pt>
                <c:pt idx="12">
                  <c:v>6.543600e-01</c:v>
                </c:pt>
                <c:pt idx="13">
                  <c:v>6.589700e-01</c:v>
                </c:pt>
                <c:pt idx="14">
                  <c:v>6.631000e-01</c:v>
                </c:pt>
                <c:pt idx="15">
                  <c:v>6.667600e-01</c:v>
                </c:pt>
                <c:pt idx="16">
                  <c:v>6.699900e-01</c:v>
                </c:pt>
                <c:pt idx="17">
                  <c:v>6.728200e-01</c:v>
                </c:pt>
                <c:pt idx="18">
                  <c:v>6.752600e-01</c:v>
                </c:pt>
                <c:pt idx="19">
                  <c:v>6.773400e-01</c:v>
                </c:pt>
                <c:pt idx="20">
                  <c:v>6.791000e-01</c:v>
                </c:pt>
                <c:pt idx="21">
                  <c:v>6.805400e-01</c:v>
                </c:pt>
                <c:pt idx="22">
                  <c:v>6.816900e-01</c:v>
                </c:pt>
                <c:pt idx="23">
                  <c:v>6.825700e-01</c:v>
                </c:pt>
                <c:pt idx="24">
                  <c:v>6.831900e-01</c:v>
                </c:pt>
                <c:pt idx="25">
                  <c:v>6.835600e-01</c:v>
                </c:pt>
                <c:pt idx="26">
                  <c:v>6.837000e-01</c:v>
                </c:pt>
                <c:pt idx="27">
                  <c:v>6.836100e-01</c:v>
                </c:pt>
                <c:pt idx="28">
                  <c:v>6.833000e-01</c:v>
                </c:pt>
                <c:pt idx="29">
                  <c:v>6.827700e-01</c:v>
                </c:pt>
                <c:pt idx="30">
                  <c:v>6.820400e-01</c:v>
                </c:pt>
                <c:pt idx="31">
                  <c:v>6.811000e-01</c:v>
                </c:pt>
                <c:pt idx="32">
                  <c:v>6.799500e-01</c:v>
                </c:pt>
                <c:pt idx="33">
                  <c:v>6.786000e-01</c:v>
                </c:pt>
                <c:pt idx="34">
                  <c:v>6.770500e-01</c:v>
                </c:pt>
                <c:pt idx="35">
                  <c:v>6.752900e-01</c:v>
                </c:pt>
                <c:pt idx="36">
                  <c:v>6.733200e-01</c:v>
                </c:pt>
                <c:pt idx="37">
                  <c:v>6.711400e-01</c:v>
                </c:pt>
                <c:pt idx="38">
                  <c:v>6.687500e-01</c:v>
                </c:pt>
                <c:pt idx="39">
                  <c:v>6.661400e-01</c:v>
                </c:pt>
                <c:pt idx="40">
                  <c:v>6.633100e-01</c:v>
                </c:pt>
                <c:pt idx="41">
                  <c:v>6.602500e-01</c:v>
                </c:pt>
                <c:pt idx="42">
                  <c:v>6.569600e-01</c:v>
                </c:pt>
                <c:pt idx="43">
                  <c:v>6.534300e-01</c:v>
                </c:pt>
                <c:pt idx="44">
                  <c:v>6.496400e-01</c:v>
                </c:pt>
                <c:pt idx="45">
                  <c:v>6.456000e-01</c:v>
                </c:pt>
                <c:pt idx="46">
                  <c:v>6.413000e-01</c:v>
                </c:pt>
                <c:pt idx="47">
                  <c:v>6.367100e-01</c:v>
                </c:pt>
                <c:pt idx="48">
                  <c:v>6.318400e-01</c:v>
                </c:pt>
                <c:pt idx="49">
                  <c:v>6.266700e-01</c:v>
                </c:pt>
              </c:numCache>
            </c:numRef>
          </c:yVal>
        </c:ser>
        <c:axId val="7"/>
        <c:axId val="8"/>
      </c:scatterChart>
      <c:valAx>
        <c:axId val="7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Temperature[K]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8"/>
        <c:crosses val="autoZero"/>
        <c:crossBetween val="midCat"/>
      </c:valAx>
      <c:valAx>
        <c:axId val="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Thermal conductivity[W/(m*K)]</a:t>
                </a:r>
              </a:p>
            </c:rich>
          </c:tx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/>
            </a:pPr>
            <a:endParaRPr lang="en-US"/>
          </a:p>
        </c:txPr>
        <c:crossAx val="7"/>
        <c:crosses val="autoZero"/>
        <c:crossBetween val="midCat"/>
      </c:valAx>
      <c:spPr>
        <a:noFill/>
        <a:ln w="10154">
          <a:noFill/>
        </a:ln>
      </c:spPr>
    </c:plotArea>
    <c:plotVisOnly val="1"/>
    <c:dispBlanksAs val="gap"/>
  </c:chart>
  <c:externalData r:id="rId4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idf_inputdata.dotx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IDF_INPUTDATA</vt:lpstr>
    </vt:vector>
  </TitlesOfParts>
  <Company>NIKA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IDF_INPUTDATA</dc:title>
  <dc:creator>vzimin</dc:creator>
  <cp:lastModifiedBy>vzimin</cp:lastModifiedBy>
  <cp:revision>1</cp:revision>
  <dcterms:created xsi:type="dcterms:W3CDTF">2012-02-27T08:34:00Z</dcterms:created>
  <dcterms:modified xsi:type="dcterms:W3CDTF">2012-02-27T08:34:00Z</dcterms:modified>
</cp:coreProperties>
</file>