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C04F" w14:textId="61A6910B" w:rsidR="00DC297D" w:rsidRPr="00541059" w:rsidRDefault="00DC297D" w:rsidP="007333E2">
      <w:pPr>
        <w:spacing w:before="100" w:beforeAutospacing="1" w:after="0"/>
        <w:jc w:val="center"/>
        <w:rPr>
          <w:rFonts w:ascii="Times New Roman" w:eastAsia="Arial" w:hAnsi="Times New Roman" w:cs="Times New Roman"/>
          <w:b/>
          <w:sz w:val="24"/>
          <w:szCs w:val="24"/>
        </w:rPr>
      </w:pPr>
      <w:r w:rsidRPr="00541059">
        <w:rPr>
          <w:rFonts w:ascii="Times New Roman" w:eastAsia="Arial" w:hAnsi="Times New Roman" w:cs="Times New Roman"/>
          <w:b/>
          <w:sz w:val="24"/>
          <w:szCs w:val="24"/>
        </w:rPr>
        <w:t>Project Design Phase-II</w:t>
      </w:r>
    </w:p>
    <w:p w14:paraId="6CAD59D5" w14:textId="77777777" w:rsidR="00DC297D" w:rsidRPr="00541059" w:rsidRDefault="00DC297D" w:rsidP="007333E2">
      <w:pPr>
        <w:spacing w:after="0"/>
        <w:jc w:val="center"/>
        <w:rPr>
          <w:rFonts w:ascii="Times New Roman" w:eastAsia="Arial" w:hAnsi="Times New Roman" w:cs="Times New Roman"/>
          <w:b/>
          <w:sz w:val="24"/>
          <w:szCs w:val="24"/>
        </w:rPr>
      </w:pPr>
      <w:r w:rsidRPr="00541059">
        <w:rPr>
          <w:rFonts w:ascii="Times New Roman" w:eastAsia="Arial" w:hAnsi="Times New Roman" w:cs="Times New Roman"/>
          <w:b/>
          <w:sz w:val="24"/>
          <w:szCs w:val="24"/>
        </w:rPr>
        <w:t>Data Flow Diagram &amp; User Stories</w:t>
      </w:r>
    </w:p>
    <w:tbl>
      <w:tblPr>
        <w:tblpPr w:leftFromText="180" w:rightFromText="180" w:vertAnchor="text" w:horzAnchor="margin" w:tblpXSpec="center" w:tblpY="228"/>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DC297D" w:rsidRPr="00541059" w14:paraId="0A48049F" w14:textId="77777777" w:rsidTr="00F94FB0">
        <w:tc>
          <w:tcPr>
            <w:tcW w:w="4505" w:type="dxa"/>
            <w:tcBorders>
              <w:top w:val="single" w:sz="4" w:space="0" w:color="000000"/>
              <w:left w:val="single" w:sz="4" w:space="0" w:color="000000"/>
              <w:bottom w:val="single" w:sz="4" w:space="0" w:color="000000"/>
              <w:right w:val="single" w:sz="4" w:space="0" w:color="000000"/>
            </w:tcBorders>
            <w:hideMark/>
          </w:tcPr>
          <w:p w14:paraId="3709C05B"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Date</w:t>
            </w:r>
          </w:p>
        </w:tc>
        <w:tc>
          <w:tcPr>
            <w:tcW w:w="4840" w:type="dxa"/>
            <w:tcBorders>
              <w:top w:val="single" w:sz="4" w:space="0" w:color="000000"/>
              <w:left w:val="single" w:sz="4" w:space="0" w:color="000000"/>
              <w:bottom w:val="single" w:sz="4" w:space="0" w:color="000000"/>
              <w:right w:val="single" w:sz="4" w:space="0" w:color="000000"/>
            </w:tcBorders>
            <w:hideMark/>
          </w:tcPr>
          <w:p w14:paraId="0C2533FC" w14:textId="121A4023" w:rsidR="00DC297D" w:rsidRPr="00DC297D" w:rsidRDefault="00D73357" w:rsidP="00DC297D">
            <w:pPr>
              <w:rPr>
                <w:rFonts w:ascii="Times New Roman" w:hAnsi="Times New Roman" w:cs="Times New Roman"/>
                <w:color w:val="000000" w:themeColor="text1"/>
              </w:rPr>
            </w:pPr>
            <w:r>
              <w:rPr>
                <w:rFonts w:ascii="Times New Roman" w:hAnsi="Times New Roman" w:cs="Times New Roman"/>
                <w:color w:val="000000" w:themeColor="text1"/>
              </w:rPr>
              <w:t>1</w:t>
            </w:r>
            <w:r w:rsidR="000221D6">
              <w:rPr>
                <w:rFonts w:ascii="Times New Roman" w:hAnsi="Times New Roman" w:cs="Times New Roman"/>
                <w:color w:val="000000" w:themeColor="text1"/>
              </w:rPr>
              <w:t>6</w:t>
            </w:r>
            <w:r w:rsidR="00DC297D" w:rsidRPr="00DC297D">
              <w:rPr>
                <w:rFonts w:ascii="Times New Roman" w:hAnsi="Times New Roman" w:cs="Times New Roman"/>
                <w:color w:val="000000" w:themeColor="text1"/>
              </w:rPr>
              <w:t xml:space="preserve"> </w:t>
            </w:r>
            <w:r w:rsidR="00E56A9F">
              <w:rPr>
                <w:rFonts w:ascii="Times New Roman" w:hAnsi="Times New Roman" w:cs="Times New Roman"/>
                <w:color w:val="000000" w:themeColor="text1"/>
              </w:rPr>
              <w:t>February</w:t>
            </w:r>
            <w:r w:rsidR="00DC297D" w:rsidRPr="00DC297D">
              <w:rPr>
                <w:rFonts w:ascii="Times New Roman" w:hAnsi="Times New Roman" w:cs="Times New Roman"/>
                <w:color w:val="000000" w:themeColor="text1"/>
              </w:rPr>
              <w:t xml:space="preserve"> 202</w:t>
            </w:r>
            <w:r w:rsidR="00E56A9F">
              <w:rPr>
                <w:rFonts w:ascii="Times New Roman" w:hAnsi="Times New Roman" w:cs="Times New Roman"/>
                <w:color w:val="000000" w:themeColor="text1"/>
              </w:rPr>
              <w:t>6</w:t>
            </w:r>
          </w:p>
        </w:tc>
      </w:tr>
      <w:tr w:rsidR="00DC297D" w:rsidRPr="00541059" w14:paraId="11377390" w14:textId="77777777" w:rsidTr="00F94FB0">
        <w:tc>
          <w:tcPr>
            <w:tcW w:w="4505" w:type="dxa"/>
            <w:tcBorders>
              <w:top w:val="single" w:sz="4" w:space="0" w:color="000000"/>
              <w:left w:val="single" w:sz="4" w:space="0" w:color="000000"/>
              <w:bottom w:val="single" w:sz="4" w:space="0" w:color="000000"/>
              <w:right w:val="single" w:sz="4" w:space="0" w:color="000000"/>
            </w:tcBorders>
            <w:hideMark/>
          </w:tcPr>
          <w:p w14:paraId="07E5F279"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Team ID</w:t>
            </w:r>
          </w:p>
        </w:tc>
        <w:tc>
          <w:tcPr>
            <w:tcW w:w="4840" w:type="dxa"/>
            <w:tcBorders>
              <w:top w:val="single" w:sz="4" w:space="0" w:color="000000"/>
              <w:left w:val="single" w:sz="4" w:space="0" w:color="000000"/>
              <w:bottom w:val="single" w:sz="4" w:space="0" w:color="000000"/>
              <w:right w:val="single" w:sz="4" w:space="0" w:color="000000"/>
            </w:tcBorders>
          </w:tcPr>
          <w:p w14:paraId="1B93D3F7" w14:textId="74B83723" w:rsidR="00DC297D" w:rsidRPr="00DC297D" w:rsidRDefault="007333E2" w:rsidP="00DC297D">
            <w:pPr>
              <w:rPr>
                <w:rFonts w:ascii="Times New Roman" w:hAnsi="Times New Roman" w:cs="Times New Roman"/>
                <w:color w:val="000000" w:themeColor="text1"/>
              </w:rPr>
            </w:pPr>
            <w:r w:rsidRPr="007333E2">
              <w:rPr>
                <w:rFonts w:ascii="Times New Roman" w:hAnsi="Times New Roman" w:cs="Times New Roman"/>
                <w:color w:val="000000" w:themeColor="text1"/>
              </w:rPr>
              <w:t>LTVIP2026TMIDS85401</w:t>
            </w:r>
          </w:p>
        </w:tc>
      </w:tr>
      <w:tr w:rsidR="00DC297D" w:rsidRPr="00541059" w14:paraId="3B7FC46D" w14:textId="77777777" w:rsidTr="00F94FB0">
        <w:tc>
          <w:tcPr>
            <w:tcW w:w="4505" w:type="dxa"/>
            <w:tcBorders>
              <w:top w:val="single" w:sz="4" w:space="0" w:color="000000"/>
              <w:left w:val="single" w:sz="4" w:space="0" w:color="000000"/>
              <w:bottom w:val="single" w:sz="4" w:space="0" w:color="000000"/>
              <w:right w:val="single" w:sz="4" w:space="0" w:color="000000"/>
            </w:tcBorders>
            <w:hideMark/>
          </w:tcPr>
          <w:p w14:paraId="17592412"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Project Name</w:t>
            </w:r>
          </w:p>
        </w:tc>
        <w:tc>
          <w:tcPr>
            <w:tcW w:w="4840" w:type="dxa"/>
            <w:tcBorders>
              <w:top w:val="single" w:sz="4" w:space="0" w:color="000000"/>
              <w:left w:val="single" w:sz="4" w:space="0" w:color="000000"/>
              <w:bottom w:val="single" w:sz="4" w:space="0" w:color="000000"/>
              <w:right w:val="single" w:sz="4" w:space="0" w:color="000000"/>
            </w:tcBorders>
          </w:tcPr>
          <w:p w14:paraId="51C98853" w14:textId="5C9036A9" w:rsidR="00DC297D" w:rsidRPr="00DC297D" w:rsidRDefault="007333E2" w:rsidP="00DC297D">
            <w:pPr>
              <w:rPr>
                <w:rFonts w:ascii="Times New Roman" w:hAnsi="Times New Roman" w:cs="Times New Roman"/>
                <w:color w:val="000000" w:themeColor="text1"/>
              </w:rPr>
            </w:pPr>
            <w:r w:rsidRPr="007333E2">
              <w:rPr>
                <w:rFonts w:ascii="Times New Roman" w:hAnsi="Times New Roman" w:cs="Times New Roman"/>
                <w:color w:val="000000" w:themeColor="text1"/>
              </w:rPr>
              <w:t>Strategic Product Placement Analysis</w:t>
            </w:r>
          </w:p>
        </w:tc>
      </w:tr>
      <w:tr w:rsidR="00DC297D" w:rsidRPr="00541059" w14:paraId="0A693772" w14:textId="77777777" w:rsidTr="007333E2">
        <w:trPr>
          <w:trHeight w:val="219"/>
        </w:trPr>
        <w:tc>
          <w:tcPr>
            <w:tcW w:w="4505" w:type="dxa"/>
            <w:tcBorders>
              <w:top w:val="single" w:sz="4" w:space="0" w:color="000000"/>
              <w:left w:val="single" w:sz="4" w:space="0" w:color="000000"/>
              <w:bottom w:val="single" w:sz="4" w:space="0" w:color="000000"/>
              <w:right w:val="single" w:sz="4" w:space="0" w:color="000000"/>
            </w:tcBorders>
            <w:hideMark/>
          </w:tcPr>
          <w:p w14:paraId="2F9F4F22"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Maximum Marks</w:t>
            </w:r>
          </w:p>
        </w:tc>
        <w:tc>
          <w:tcPr>
            <w:tcW w:w="4840" w:type="dxa"/>
            <w:tcBorders>
              <w:top w:val="single" w:sz="4" w:space="0" w:color="000000"/>
              <w:left w:val="single" w:sz="4" w:space="0" w:color="000000"/>
              <w:bottom w:val="single" w:sz="4" w:space="0" w:color="000000"/>
              <w:right w:val="single" w:sz="4" w:space="0" w:color="000000"/>
            </w:tcBorders>
            <w:hideMark/>
          </w:tcPr>
          <w:p w14:paraId="0DAB9469"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4 Marks</w:t>
            </w:r>
          </w:p>
        </w:tc>
      </w:tr>
    </w:tbl>
    <w:p w14:paraId="375306CE" w14:textId="515C36FD" w:rsidR="0026201E" w:rsidRPr="00541059" w:rsidRDefault="0026201E" w:rsidP="00F335A4">
      <w:pPr>
        <w:rPr>
          <w:rFonts w:ascii="Times New Roman" w:hAnsi="Times New Roman" w:cs="Times New Roman"/>
          <w:color w:val="007BB8"/>
        </w:rPr>
      </w:pPr>
    </w:p>
    <w:p w14:paraId="7211A8FF" w14:textId="77777777" w:rsidR="00F94FB0" w:rsidRDefault="00F94FB0" w:rsidP="00DC297D">
      <w:pPr>
        <w:rPr>
          <w:rFonts w:ascii="Times New Roman" w:eastAsia="Arial" w:hAnsi="Times New Roman" w:cs="Times New Roman"/>
          <w:b/>
        </w:rPr>
      </w:pPr>
      <w:r>
        <w:rPr>
          <w:rFonts w:ascii="Times New Roman" w:eastAsia="Arial" w:hAnsi="Times New Roman" w:cs="Times New Roman"/>
          <w:b/>
        </w:rPr>
        <w:t xml:space="preserve">                                                         </w:t>
      </w:r>
    </w:p>
    <w:p w14:paraId="04E7AFEE" w14:textId="77777777" w:rsidR="00F94FB0" w:rsidRDefault="00F94FB0" w:rsidP="00DC297D">
      <w:pPr>
        <w:rPr>
          <w:rFonts w:ascii="Times New Roman" w:eastAsia="Arial" w:hAnsi="Times New Roman" w:cs="Times New Roman"/>
          <w:b/>
        </w:rPr>
      </w:pPr>
    </w:p>
    <w:p w14:paraId="1F952568" w14:textId="77777777" w:rsidR="00F94FB0" w:rsidRDefault="00F94FB0" w:rsidP="00DC297D">
      <w:pPr>
        <w:rPr>
          <w:rFonts w:ascii="Times New Roman" w:eastAsia="Arial" w:hAnsi="Times New Roman" w:cs="Times New Roman"/>
          <w:b/>
        </w:rPr>
      </w:pPr>
    </w:p>
    <w:p w14:paraId="2CF70C9F" w14:textId="77777777" w:rsidR="00F94FB0" w:rsidRDefault="00F94FB0" w:rsidP="00DC297D">
      <w:pPr>
        <w:rPr>
          <w:rFonts w:ascii="Times New Roman" w:eastAsia="Arial" w:hAnsi="Times New Roman" w:cs="Times New Roman"/>
          <w:b/>
        </w:rPr>
      </w:pPr>
    </w:p>
    <w:p w14:paraId="0C4FE945" w14:textId="77777777" w:rsidR="00F94FB0" w:rsidRDefault="00F94FB0" w:rsidP="00DC297D">
      <w:pPr>
        <w:rPr>
          <w:rFonts w:ascii="Times New Roman" w:eastAsia="Arial" w:hAnsi="Times New Roman" w:cs="Times New Roman"/>
          <w:b/>
        </w:rPr>
      </w:pPr>
    </w:p>
    <w:p w14:paraId="4A0C0F54" w14:textId="1CABF7D8" w:rsidR="00DC297D" w:rsidRPr="00541059" w:rsidRDefault="00DC297D" w:rsidP="00DC297D">
      <w:pPr>
        <w:rPr>
          <w:rFonts w:ascii="Times New Roman" w:eastAsia="Arial" w:hAnsi="Times New Roman" w:cs="Times New Roman"/>
          <w:b/>
        </w:rPr>
      </w:pPr>
      <w:r w:rsidRPr="00541059">
        <w:rPr>
          <w:rFonts w:ascii="Times New Roman" w:eastAsia="Arial" w:hAnsi="Times New Roman" w:cs="Times New Roman"/>
          <w:b/>
        </w:rPr>
        <w:t>Data Flow Diagrams:</w:t>
      </w:r>
    </w:p>
    <w:p w14:paraId="4BB4F064" w14:textId="49062624" w:rsidR="00DC297D" w:rsidRPr="00541059" w:rsidRDefault="00DC297D" w:rsidP="00DC297D">
      <w:pPr>
        <w:rPr>
          <w:rFonts w:ascii="Times New Roman" w:eastAsia="Arial" w:hAnsi="Times New Roman" w:cs="Times New Roman"/>
        </w:rPr>
      </w:pPr>
      <w:r w:rsidRPr="00541059">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75C635" w14:textId="764B66A4" w:rsidR="00DC297D" w:rsidRPr="00541059" w:rsidRDefault="00DC297D" w:rsidP="00DC297D">
      <w:pPr>
        <w:jc w:val="center"/>
        <w:rPr>
          <w:rFonts w:ascii="Times New Roman" w:hAnsi="Times New Roman" w:cs="Times New Roman"/>
          <w:color w:val="007BB8"/>
        </w:rPr>
      </w:pPr>
    </w:p>
    <w:p w14:paraId="2A35C68A" w14:textId="1D26841B" w:rsidR="00E9071D" w:rsidRDefault="007333E2" w:rsidP="007333E2">
      <w:pPr>
        <w:jc w:val="center"/>
        <w:rPr>
          <w:rFonts w:ascii="Times New Roman" w:eastAsia="Arial" w:hAnsi="Times New Roman" w:cs="Times New Roman"/>
          <w:b/>
        </w:rPr>
      </w:pPr>
      <w:r>
        <w:rPr>
          <w:rFonts w:ascii="Times New Roman" w:eastAsia="Arial" w:hAnsi="Times New Roman" w:cs="Times New Roman"/>
          <w:b/>
          <w:noProof/>
        </w:rPr>
        <w:lastRenderedPageBreak/>
        <mc:AlternateContent>
          <mc:Choice Requires="wps">
            <w:drawing>
              <wp:anchor distT="0" distB="0" distL="114300" distR="114300" simplePos="0" relativeHeight="251659264" behindDoc="0" locked="0" layoutInCell="1" allowOverlap="1" wp14:anchorId="0A4EF396" wp14:editId="2FF09452">
                <wp:simplePos x="0" y="0"/>
                <wp:positionH relativeFrom="column">
                  <wp:posOffset>5554980</wp:posOffset>
                </wp:positionH>
                <wp:positionV relativeFrom="paragraph">
                  <wp:posOffset>4975860</wp:posOffset>
                </wp:positionV>
                <wp:extent cx="1264920" cy="388620"/>
                <wp:effectExtent l="0" t="0" r="11430" b="11430"/>
                <wp:wrapNone/>
                <wp:docPr id="134568387" name="Rectangle 2"/>
                <wp:cNvGraphicFramePr/>
                <a:graphic xmlns:a="http://schemas.openxmlformats.org/drawingml/2006/main">
                  <a:graphicData uri="http://schemas.microsoft.com/office/word/2010/wordprocessingShape">
                    <wps:wsp>
                      <wps:cNvSpPr/>
                      <wps:spPr>
                        <a:xfrm>
                          <a:off x="0" y="0"/>
                          <a:ext cx="1264920" cy="3886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68FFC5D" w14:textId="54D82BB7" w:rsidR="007333E2" w:rsidRPr="007333E2" w:rsidRDefault="007333E2" w:rsidP="007333E2">
                            <w:pPr>
                              <w:jc w:val="center"/>
                              <w:rPr>
                                <w:sz w:val="18"/>
                                <w:szCs w:val="22"/>
                                <w:lang w:val="en-US"/>
                              </w:rPr>
                            </w:pPr>
                            <w:r w:rsidRPr="007333E2">
                              <w:rPr>
                                <w:sz w:val="18"/>
                                <w:szCs w:val="22"/>
                                <w:lang w:val="en-US"/>
                              </w:rPr>
                              <w:t>Understand Consumer behavior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EF396" id="Rectangle 2" o:spid="_x0000_s1026" style="position:absolute;left:0;text-align:left;margin-left:437.4pt;margin-top:391.8pt;width:99.6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" fillcolor="#c3c3c3 [2166]" strokecolor="#a5a5a5 [3206]" strokeweight=".5pt">
                <v:fill color2="#b6b6b6 [2614]" rotate="t" colors="0 #d2d2d2;.5 #c8c8c8;1 silver" focus="100%" type="gradient">
                  <o:fill v:ext="view" type="gradientUnscaled"/>
                </v:fill>
                <v:textbox>
                  <w:txbxContent>
                    <w:p w14:paraId="168FFC5D" w14:textId="54D82BB7" w:rsidR="007333E2" w:rsidRPr="007333E2" w:rsidRDefault="007333E2" w:rsidP="007333E2">
                      <w:pPr>
                        <w:jc w:val="center"/>
                        <w:rPr>
                          <w:sz w:val="18"/>
                          <w:szCs w:val="22"/>
                          <w:lang w:val="en-US"/>
                        </w:rPr>
                      </w:pPr>
                      <w:r w:rsidRPr="007333E2">
                        <w:rPr>
                          <w:sz w:val="18"/>
                          <w:szCs w:val="22"/>
                          <w:lang w:val="en-US"/>
                        </w:rPr>
                        <w:t>Understand Consumer behavior</w:t>
                      </w:r>
                    </w:p>
                  </w:txbxContent>
                </v:textbox>
              </v:rect>
            </w:pict>
          </mc:Fallback>
        </mc:AlternateContent>
      </w:r>
      <w:r>
        <w:rPr>
          <w:rFonts w:ascii="Times New Roman" w:eastAsia="Arial" w:hAnsi="Times New Roman" w:cs="Times New Roman"/>
          <w:b/>
          <w:noProof/>
        </w:rPr>
        <w:drawing>
          <wp:inline distT="0" distB="0" distL="0" distR="0" wp14:anchorId="366AE9A7" wp14:editId="78280B7E">
            <wp:extent cx="5039378" cy="5364480"/>
            <wp:effectExtent l="0" t="0" r="8890" b="7620"/>
            <wp:docPr id="149839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3567" name="Picture 1498393567"/>
                    <pic:cNvPicPr/>
                  </pic:nvPicPr>
                  <pic:blipFill>
                    <a:blip r:embed="rId6">
                      <a:extLst>
                        <a:ext uri="{28A0092B-C50C-407E-A947-70E740481C1C}">
                          <a14:useLocalDpi xmlns:a14="http://schemas.microsoft.com/office/drawing/2010/main" val="0"/>
                        </a:ext>
                      </a:extLst>
                    </a:blip>
                    <a:stretch>
                      <a:fillRect/>
                    </a:stretch>
                  </pic:blipFill>
                  <pic:spPr>
                    <a:xfrm>
                      <a:off x="0" y="0"/>
                      <a:ext cx="5040024" cy="5365168"/>
                    </a:xfrm>
                    <a:prstGeom prst="rect">
                      <a:avLst/>
                    </a:prstGeom>
                  </pic:spPr>
                </pic:pic>
              </a:graphicData>
            </a:graphic>
          </wp:inline>
        </w:drawing>
      </w:r>
    </w:p>
    <w:p w14:paraId="3FBF3513" w14:textId="77777777" w:rsidR="007333E2" w:rsidRDefault="007333E2" w:rsidP="007333E2">
      <w:pPr>
        <w:jc w:val="center"/>
        <w:rPr>
          <w:rFonts w:ascii="Times New Roman" w:eastAsia="Arial" w:hAnsi="Times New Roman" w:cs="Times New Roman"/>
          <w:b/>
        </w:rPr>
      </w:pPr>
    </w:p>
    <w:p w14:paraId="0256DD56" w14:textId="2B2E4C67" w:rsidR="00BC4A9E" w:rsidRPr="00541059" w:rsidRDefault="00BC4A9E" w:rsidP="00BC4A9E">
      <w:pPr>
        <w:rPr>
          <w:rFonts w:ascii="Times New Roman" w:eastAsia="Arial" w:hAnsi="Times New Roman" w:cs="Times New Roman"/>
          <w:b/>
        </w:rPr>
      </w:pPr>
      <w:r w:rsidRPr="00541059">
        <w:rPr>
          <w:rFonts w:ascii="Times New Roman" w:eastAsia="Arial" w:hAnsi="Times New Roman" w:cs="Times New Roman"/>
          <w:b/>
        </w:rPr>
        <w:lastRenderedPageBreak/>
        <w:t>User Stories</w:t>
      </w:r>
      <w:r w:rsidR="00203D56" w:rsidRPr="00541059">
        <w:rPr>
          <w:rFonts w:ascii="Times New Roman" w:eastAsia="Arial" w:hAnsi="Times New Roman" w:cs="Times New Roman"/>
          <w:b/>
        </w:rPr>
        <w:t>:</w:t>
      </w:r>
    </w:p>
    <w:p w14:paraId="5975CCC3" w14:textId="77777777" w:rsidR="00BC4A9E" w:rsidRPr="00541059" w:rsidRDefault="00BC4A9E" w:rsidP="00BC4A9E">
      <w:pPr>
        <w:rPr>
          <w:rFonts w:ascii="Times New Roman" w:eastAsia="Arial" w:hAnsi="Times New Roman" w:cs="Times New Roman"/>
        </w:rPr>
      </w:pPr>
      <w:r w:rsidRPr="00541059">
        <w:rPr>
          <w:rFonts w:ascii="Times New Roman" w:eastAsia="Arial" w:hAnsi="Times New Roman" w:cs="Times New Roman"/>
        </w:rPr>
        <w:t>Use the below template to list all the user stories for the product.</w:t>
      </w:r>
    </w:p>
    <w:tbl>
      <w:tblPr>
        <w:tblW w:w="143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63"/>
        <w:gridCol w:w="1890"/>
        <w:gridCol w:w="1224"/>
        <w:gridCol w:w="4088"/>
        <w:gridCol w:w="3449"/>
        <w:gridCol w:w="1006"/>
        <w:gridCol w:w="992"/>
      </w:tblGrid>
      <w:tr w:rsidR="007333E2" w:rsidRPr="007B748B" w14:paraId="2D68F4D7" w14:textId="77777777" w:rsidTr="007333E2">
        <w:trPr>
          <w:tblHeader/>
          <w:tblCellSpacing w:w="15" w:type="dxa"/>
        </w:trPr>
        <w:tc>
          <w:tcPr>
            <w:tcW w:w="1618" w:type="dxa"/>
            <w:vAlign w:val="center"/>
            <w:hideMark/>
          </w:tcPr>
          <w:p w14:paraId="156E0001" w14:textId="77777777" w:rsidR="007333E2" w:rsidRPr="007B748B" w:rsidRDefault="007333E2" w:rsidP="007333E2">
            <w:pPr>
              <w:jc w:val="center"/>
              <w:rPr>
                <w:rFonts w:ascii="Times New Roman" w:hAnsi="Times New Roman" w:cs="Times New Roman"/>
                <w:b/>
                <w:bCs/>
              </w:rPr>
            </w:pPr>
            <w:r w:rsidRPr="007B748B">
              <w:rPr>
                <w:rFonts w:ascii="Times New Roman" w:hAnsi="Times New Roman" w:cs="Times New Roman"/>
                <w:b/>
                <w:bCs/>
              </w:rPr>
              <w:t>User Type</w:t>
            </w:r>
          </w:p>
        </w:tc>
        <w:tc>
          <w:tcPr>
            <w:tcW w:w="1860" w:type="dxa"/>
            <w:vAlign w:val="center"/>
            <w:hideMark/>
          </w:tcPr>
          <w:p w14:paraId="3802F44A" w14:textId="77777777" w:rsidR="007333E2" w:rsidRPr="007B748B" w:rsidRDefault="007333E2" w:rsidP="007333E2">
            <w:pPr>
              <w:jc w:val="center"/>
              <w:rPr>
                <w:rFonts w:ascii="Times New Roman" w:hAnsi="Times New Roman" w:cs="Times New Roman"/>
                <w:b/>
                <w:bCs/>
              </w:rPr>
            </w:pPr>
            <w:r w:rsidRPr="007B748B">
              <w:rPr>
                <w:rFonts w:ascii="Times New Roman" w:hAnsi="Times New Roman" w:cs="Times New Roman"/>
                <w:b/>
                <w:bCs/>
              </w:rPr>
              <w:t>Functional Requirement (Epic)</w:t>
            </w:r>
          </w:p>
        </w:tc>
        <w:tc>
          <w:tcPr>
            <w:tcW w:w="1194" w:type="dxa"/>
            <w:vAlign w:val="center"/>
            <w:hideMark/>
          </w:tcPr>
          <w:p w14:paraId="64629120" w14:textId="77777777" w:rsidR="007333E2" w:rsidRPr="007B748B" w:rsidRDefault="007333E2" w:rsidP="007333E2">
            <w:pPr>
              <w:jc w:val="center"/>
              <w:rPr>
                <w:rFonts w:ascii="Times New Roman" w:hAnsi="Times New Roman" w:cs="Times New Roman"/>
                <w:b/>
                <w:bCs/>
              </w:rPr>
            </w:pPr>
            <w:r w:rsidRPr="007B748B">
              <w:rPr>
                <w:rFonts w:ascii="Times New Roman" w:hAnsi="Times New Roman" w:cs="Times New Roman"/>
                <w:b/>
                <w:bCs/>
              </w:rPr>
              <w:t>User Story Number</w:t>
            </w:r>
          </w:p>
        </w:tc>
        <w:tc>
          <w:tcPr>
            <w:tcW w:w="4058" w:type="dxa"/>
            <w:vAlign w:val="center"/>
            <w:hideMark/>
          </w:tcPr>
          <w:p w14:paraId="34665516" w14:textId="77777777" w:rsidR="007333E2" w:rsidRPr="007B748B" w:rsidRDefault="007333E2" w:rsidP="0044585F">
            <w:pPr>
              <w:rPr>
                <w:rFonts w:ascii="Times New Roman" w:hAnsi="Times New Roman" w:cs="Times New Roman"/>
                <w:b/>
                <w:bCs/>
              </w:rPr>
            </w:pPr>
            <w:r w:rsidRPr="007B748B">
              <w:rPr>
                <w:rFonts w:ascii="Times New Roman" w:hAnsi="Times New Roman" w:cs="Times New Roman"/>
                <w:b/>
                <w:bCs/>
              </w:rPr>
              <w:t>User Story / Task</w:t>
            </w:r>
          </w:p>
        </w:tc>
        <w:tc>
          <w:tcPr>
            <w:tcW w:w="3419" w:type="dxa"/>
            <w:vAlign w:val="center"/>
            <w:hideMark/>
          </w:tcPr>
          <w:p w14:paraId="54DB0C60" w14:textId="77777777" w:rsidR="007333E2" w:rsidRPr="007B748B" w:rsidRDefault="007333E2" w:rsidP="0044585F">
            <w:pPr>
              <w:rPr>
                <w:rFonts w:ascii="Times New Roman" w:hAnsi="Times New Roman" w:cs="Times New Roman"/>
                <w:b/>
                <w:bCs/>
              </w:rPr>
            </w:pPr>
            <w:r w:rsidRPr="007B748B">
              <w:rPr>
                <w:rFonts w:ascii="Times New Roman" w:hAnsi="Times New Roman" w:cs="Times New Roman"/>
                <w:b/>
                <w:bCs/>
              </w:rPr>
              <w:t>Acceptance Criteria</w:t>
            </w:r>
          </w:p>
        </w:tc>
        <w:tc>
          <w:tcPr>
            <w:tcW w:w="976" w:type="dxa"/>
            <w:vAlign w:val="center"/>
            <w:hideMark/>
          </w:tcPr>
          <w:p w14:paraId="7276A17A" w14:textId="77777777" w:rsidR="007333E2" w:rsidRPr="007B748B" w:rsidRDefault="007333E2" w:rsidP="0044585F">
            <w:pPr>
              <w:rPr>
                <w:rFonts w:ascii="Times New Roman" w:hAnsi="Times New Roman" w:cs="Times New Roman"/>
                <w:b/>
                <w:bCs/>
              </w:rPr>
            </w:pPr>
            <w:r w:rsidRPr="007B748B">
              <w:rPr>
                <w:rFonts w:ascii="Times New Roman" w:hAnsi="Times New Roman" w:cs="Times New Roman"/>
                <w:b/>
                <w:bCs/>
              </w:rPr>
              <w:t>Priority</w:t>
            </w:r>
          </w:p>
        </w:tc>
        <w:tc>
          <w:tcPr>
            <w:tcW w:w="947" w:type="dxa"/>
            <w:vAlign w:val="center"/>
            <w:hideMark/>
          </w:tcPr>
          <w:p w14:paraId="4C1DC705" w14:textId="77777777" w:rsidR="007333E2" w:rsidRPr="007B748B" w:rsidRDefault="007333E2" w:rsidP="0044585F">
            <w:pPr>
              <w:rPr>
                <w:rFonts w:ascii="Times New Roman" w:hAnsi="Times New Roman" w:cs="Times New Roman"/>
                <w:b/>
                <w:bCs/>
              </w:rPr>
            </w:pPr>
            <w:r w:rsidRPr="007B748B">
              <w:rPr>
                <w:rFonts w:ascii="Times New Roman" w:hAnsi="Times New Roman" w:cs="Times New Roman"/>
                <w:b/>
                <w:bCs/>
              </w:rPr>
              <w:t>Release</w:t>
            </w:r>
          </w:p>
        </w:tc>
      </w:tr>
      <w:tr w:rsidR="007333E2" w:rsidRPr="007B748B" w14:paraId="62BA3669" w14:textId="77777777" w:rsidTr="007333E2">
        <w:trPr>
          <w:tblCellSpacing w:w="15" w:type="dxa"/>
        </w:trPr>
        <w:tc>
          <w:tcPr>
            <w:tcW w:w="1618" w:type="dxa"/>
            <w:vAlign w:val="center"/>
            <w:hideMark/>
          </w:tcPr>
          <w:p w14:paraId="2E85B6C5"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Merchandising Analyst</w:t>
            </w:r>
          </w:p>
        </w:tc>
        <w:tc>
          <w:tcPr>
            <w:tcW w:w="1860" w:type="dxa"/>
            <w:vAlign w:val="center"/>
            <w:hideMark/>
          </w:tcPr>
          <w:p w14:paraId="5AC17529"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Data Access &amp; Integration</w:t>
            </w:r>
          </w:p>
        </w:tc>
        <w:tc>
          <w:tcPr>
            <w:tcW w:w="1194" w:type="dxa"/>
            <w:vAlign w:val="center"/>
            <w:hideMark/>
          </w:tcPr>
          <w:p w14:paraId="4AB89EAE"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USN-1</w:t>
            </w:r>
          </w:p>
        </w:tc>
        <w:tc>
          <w:tcPr>
            <w:tcW w:w="4058" w:type="dxa"/>
            <w:vAlign w:val="center"/>
            <w:hideMark/>
          </w:tcPr>
          <w:p w14:paraId="27AC4B8F"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import retail sales and product placement data from CSV/Excel files or POS systems</w:t>
            </w:r>
          </w:p>
        </w:tc>
        <w:tc>
          <w:tcPr>
            <w:tcW w:w="3419" w:type="dxa"/>
            <w:vAlign w:val="center"/>
            <w:hideMark/>
          </w:tcPr>
          <w:p w14:paraId="17DB7854"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Data loads successfully and is available for placement analysis</w:t>
            </w:r>
          </w:p>
        </w:tc>
        <w:tc>
          <w:tcPr>
            <w:tcW w:w="976" w:type="dxa"/>
            <w:vAlign w:val="center"/>
            <w:hideMark/>
          </w:tcPr>
          <w:p w14:paraId="59A3FE03"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w:t>
            </w:r>
          </w:p>
        </w:tc>
        <w:tc>
          <w:tcPr>
            <w:tcW w:w="947" w:type="dxa"/>
            <w:vAlign w:val="center"/>
            <w:hideMark/>
          </w:tcPr>
          <w:p w14:paraId="0354AE95"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Sprint-1</w:t>
            </w:r>
          </w:p>
        </w:tc>
      </w:tr>
      <w:tr w:rsidR="007333E2" w:rsidRPr="007B748B" w14:paraId="334338E2" w14:textId="77777777" w:rsidTr="007333E2">
        <w:trPr>
          <w:tblCellSpacing w:w="15" w:type="dxa"/>
        </w:trPr>
        <w:tc>
          <w:tcPr>
            <w:tcW w:w="1618" w:type="dxa"/>
            <w:vAlign w:val="center"/>
            <w:hideMark/>
          </w:tcPr>
          <w:p w14:paraId="1CC64167"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Data Analyst</w:t>
            </w:r>
          </w:p>
        </w:tc>
        <w:tc>
          <w:tcPr>
            <w:tcW w:w="1860" w:type="dxa"/>
            <w:vAlign w:val="center"/>
            <w:hideMark/>
          </w:tcPr>
          <w:p w14:paraId="7CC7BC12"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Data Cleaning &amp; Preparation</w:t>
            </w:r>
          </w:p>
        </w:tc>
        <w:tc>
          <w:tcPr>
            <w:tcW w:w="1194" w:type="dxa"/>
            <w:vAlign w:val="center"/>
            <w:hideMark/>
          </w:tcPr>
          <w:p w14:paraId="1586EC76"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USN-2</w:t>
            </w:r>
          </w:p>
        </w:tc>
        <w:tc>
          <w:tcPr>
            <w:tcW w:w="4058" w:type="dxa"/>
            <w:vAlign w:val="center"/>
            <w:hideMark/>
          </w:tcPr>
          <w:p w14:paraId="742A3053"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clean and standardize product categories, store locations, and placement zones</w:t>
            </w:r>
          </w:p>
        </w:tc>
        <w:tc>
          <w:tcPr>
            <w:tcW w:w="3419" w:type="dxa"/>
            <w:vAlign w:val="center"/>
            <w:hideMark/>
          </w:tcPr>
          <w:p w14:paraId="118CC89B"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Dataset is structured, consistent, and free from duplicates or missing placement labels</w:t>
            </w:r>
          </w:p>
        </w:tc>
        <w:tc>
          <w:tcPr>
            <w:tcW w:w="976" w:type="dxa"/>
            <w:vAlign w:val="center"/>
            <w:hideMark/>
          </w:tcPr>
          <w:p w14:paraId="60F89DE0"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w:t>
            </w:r>
          </w:p>
        </w:tc>
        <w:tc>
          <w:tcPr>
            <w:tcW w:w="947" w:type="dxa"/>
            <w:vAlign w:val="center"/>
            <w:hideMark/>
          </w:tcPr>
          <w:p w14:paraId="3CCD83BA"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Sprint-1</w:t>
            </w:r>
          </w:p>
        </w:tc>
      </w:tr>
      <w:tr w:rsidR="007333E2" w:rsidRPr="007B748B" w14:paraId="40C811F1" w14:textId="77777777" w:rsidTr="007333E2">
        <w:trPr>
          <w:tblCellSpacing w:w="15" w:type="dxa"/>
        </w:trPr>
        <w:tc>
          <w:tcPr>
            <w:tcW w:w="1618" w:type="dxa"/>
            <w:vAlign w:val="center"/>
            <w:hideMark/>
          </w:tcPr>
          <w:p w14:paraId="34EA066D"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Retail Manager</w:t>
            </w:r>
          </w:p>
        </w:tc>
        <w:tc>
          <w:tcPr>
            <w:tcW w:w="1860" w:type="dxa"/>
            <w:vAlign w:val="center"/>
            <w:hideMark/>
          </w:tcPr>
          <w:p w14:paraId="110552A6"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Dashboard Overview</w:t>
            </w:r>
          </w:p>
        </w:tc>
        <w:tc>
          <w:tcPr>
            <w:tcW w:w="1194" w:type="dxa"/>
            <w:vAlign w:val="center"/>
            <w:hideMark/>
          </w:tcPr>
          <w:p w14:paraId="144075FC"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USN-3</w:t>
            </w:r>
          </w:p>
        </w:tc>
        <w:tc>
          <w:tcPr>
            <w:tcW w:w="4058" w:type="dxa"/>
            <w:vAlign w:val="center"/>
            <w:hideMark/>
          </w:tcPr>
          <w:p w14:paraId="07FB098F"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view total sales, revenue, profit, and key placement KPIs</w:t>
            </w:r>
          </w:p>
        </w:tc>
        <w:tc>
          <w:tcPr>
            <w:tcW w:w="3419" w:type="dxa"/>
            <w:vAlign w:val="center"/>
            <w:hideMark/>
          </w:tcPr>
          <w:p w14:paraId="44AA7197"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KPI cards display totals, growth %, and top-performing placement zones</w:t>
            </w:r>
          </w:p>
        </w:tc>
        <w:tc>
          <w:tcPr>
            <w:tcW w:w="976" w:type="dxa"/>
            <w:vAlign w:val="center"/>
            <w:hideMark/>
          </w:tcPr>
          <w:p w14:paraId="59D48200"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w:t>
            </w:r>
          </w:p>
        </w:tc>
        <w:tc>
          <w:tcPr>
            <w:tcW w:w="947" w:type="dxa"/>
            <w:vAlign w:val="center"/>
            <w:hideMark/>
          </w:tcPr>
          <w:p w14:paraId="488C132A"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Sprint-1</w:t>
            </w:r>
          </w:p>
        </w:tc>
      </w:tr>
      <w:tr w:rsidR="007333E2" w:rsidRPr="007B748B" w14:paraId="0F73C873" w14:textId="77777777" w:rsidTr="007333E2">
        <w:trPr>
          <w:tblCellSpacing w:w="15" w:type="dxa"/>
        </w:trPr>
        <w:tc>
          <w:tcPr>
            <w:tcW w:w="1618" w:type="dxa"/>
            <w:vAlign w:val="center"/>
            <w:hideMark/>
          </w:tcPr>
          <w:p w14:paraId="566522AA"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Category Manager</w:t>
            </w:r>
          </w:p>
        </w:tc>
        <w:tc>
          <w:tcPr>
            <w:tcW w:w="1860" w:type="dxa"/>
            <w:vAlign w:val="center"/>
            <w:hideMark/>
          </w:tcPr>
          <w:p w14:paraId="00EFC4FB"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Placement Zone Analysis</w:t>
            </w:r>
          </w:p>
        </w:tc>
        <w:tc>
          <w:tcPr>
            <w:tcW w:w="1194" w:type="dxa"/>
            <w:vAlign w:val="center"/>
            <w:hideMark/>
          </w:tcPr>
          <w:p w14:paraId="09646FE8"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USN-4</w:t>
            </w:r>
          </w:p>
        </w:tc>
        <w:tc>
          <w:tcPr>
            <w:tcW w:w="4058" w:type="dxa"/>
            <w:vAlign w:val="center"/>
            <w:hideMark/>
          </w:tcPr>
          <w:p w14:paraId="6D25DCE3"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compare product performance by shelf position (eye-level, end-cap, checkout, aisle)</w:t>
            </w:r>
          </w:p>
        </w:tc>
        <w:tc>
          <w:tcPr>
            <w:tcW w:w="3419" w:type="dxa"/>
            <w:vAlign w:val="center"/>
            <w:hideMark/>
          </w:tcPr>
          <w:p w14:paraId="6097F25A"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Placement-wise visualizations update accurately and reflect correct sales contribution</w:t>
            </w:r>
          </w:p>
        </w:tc>
        <w:tc>
          <w:tcPr>
            <w:tcW w:w="976" w:type="dxa"/>
            <w:vAlign w:val="center"/>
            <w:hideMark/>
          </w:tcPr>
          <w:p w14:paraId="40394EEC"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w:t>
            </w:r>
          </w:p>
        </w:tc>
        <w:tc>
          <w:tcPr>
            <w:tcW w:w="947" w:type="dxa"/>
            <w:vAlign w:val="center"/>
            <w:hideMark/>
          </w:tcPr>
          <w:p w14:paraId="7195809C"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Sprint-1</w:t>
            </w:r>
          </w:p>
        </w:tc>
      </w:tr>
      <w:tr w:rsidR="007333E2" w:rsidRPr="007B748B" w14:paraId="6C91A605" w14:textId="77777777" w:rsidTr="007333E2">
        <w:trPr>
          <w:tblCellSpacing w:w="15" w:type="dxa"/>
        </w:trPr>
        <w:tc>
          <w:tcPr>
            <w:tcW w:w="1618" w:type="dxa"/>
            <w:vAlign w:val="center"/>
            <w:hideMark/>
          </w:tcPr>
          <w:p w14:paraId="67DDAD48"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Regional Manager</w:t>
            </w:r>
          </w:p>
        </w:tc>
        <w:tc>
          <w:tcPr>
            <w:tcW w:w="1860" w:type="dxa"/>
            <w:vAlign w:val="center"/>
            <w:hideMark/>
          </w:tcPr>
          <w:p w14:paraId="3E4D8444"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Store &amp; Regional Analysis</w:t>
            </w:r>
          </w:p>
        </w:tc>
        <w:tc>
          <w:tcPr>
            <w:tcW w:w="1194" w:type="dxa"/>
            <w:vAlign w:val="center"/>
            <w:hideMark/>
          </w:tcPr>
          <w:p w14:paraId="3ED7E7C4"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USN-5</w:t>
            </w:r>
          </w:p>
        </w:tc>
        <w:tc>
          <w:tcPr>
            <w:tcW w:w="4058" w:type="dxa"/>
            <w:vAlign w:val="center"/>
            <w:hideMark/>
          </w:tcPr>
          <w:p w14:paraId="7BE3137B"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compare product placement performance across stores and regions</w:t>
            </w:r>
          </w:p>
        </w:tc>
        <w:tc>
          <w:tcPr>
            <w:tcW w:w="3419" w:type="dxa"/>
            <w:vAlign w:val="center"/>
            <w:hideMark/>
          </w:tcPr>
          <w:p w14:paraId="516F4840"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Store-wise and region-wise charts reflect accurate comparative data</w:t>
            </w:r>
          </w:p>
        </w:tc>
        <w:tc>
          <w:tcPr>
            <w:tcW w:w="976" w:type="dxa"/>
            <w:vAlign w:val="center"/>
            <w:hideMark/>
          </w:tcPr>
          <w:p w14:paraId="35338EC0"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w:t>
            </w:r>
          </w:p>
        </w:tc>
        <w:tc>
          <w:tcPr>
            <w:tcW w:w="947" w:type="dxa"/>
            <w:vAlign w:val="center"/>
            <w:hideMark/>
          </w:tcPr>
          <w:p w14:paraId="15F82AE1"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Sprint-1</w:t>
            </w:r>
          </w:p>
        </w:tc>
      </w:tr>
      <w:tr w:rsidR="007333E2" w:rsidRPr="007B748B" w14:paraId="54444F9A" w14:textId="77777777" w:rsidTr="007333E2">
        <w:trPr>
          <w:tblCellSpacing w:w="15" w:type="dxa"/>
        </w:trPr>
        <w:tc>
          <w:tcPr>
            <w:tcW w:w="1618" w:type="dxa"/>
            <w:vAlign w:val="center"/>
            <w:hideMark/>
          </w:tcPr>
          <w:p w14:paraId="2A9AF512"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Marketing Analyst</w:t>
            </w:r>
          </w:p>
        </w:tc>
        <w:tc>
          <w:tcPr>
            <w:tcW w:w="1860" w:type="dxa"/>
            <w:vAlign w:val="center"/>
            <w:hideMark/>
          </w:tcPr>
          <w:p w14:paraId="15B872B5"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Time-Based Trends</w:t>
            </w:r>
          </w:p>
        </w:tc>
        <w:tc>
          <w:tcPr>
            <w:tcW w:w="1194" w:type="dxa"/>
            <w:vAlign w:val="center"/>
            <w:hideMark/>
          </w:tcPr>
          <w:p w14:paraId="601541F3"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USN-6</w:t>
            </w:r>
          </w:p>
        </w:tc>
        <w:tc>
          <w:tcPr>
            <w:tcW w:w="4058" w:type="dxa"/>
            <w:vAlign w:val="center"/>
            <w:hideMark/>
          </w:tcPr>
          <w:p w14:paraId="2A8FE9F6"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 xml:space="preserve">As a user, I can </w:t>
            </w:r>
            <w:proofErr w:type="spellStart"/>
            <w:r w:rsidRPr="007B748B">
              <w:rPr>
                <w:rFonts w:ascii="Times New Roman" w:hAnsi="Times New Roman" w:cs="Times New Roman"/>
              </w:rPr>
              <w:t>analyze</w:t>
            </w:r>
            <w:proofErr w:type="spellEnd"/>
            <w:r w:rsidRPr="007B748B">
              <w:rPr>
                <w:rFonts w:ascii="Times New Roman" w:hAnsi="Times New Roman" w:cs="Times New Roman"/>
              </w:rPr>
              <w:t xml:space="preserve"> monthly, quarterly, and seasonal sales trends by placement</w:t>
            </w:r>
          </w:p>
        </w:tc>
        <w:tc>
          <w:tcPr>
            <w:tcW w:w="3419" w:type="dxa"/>
            <w:vAlign w:val="center"/>
            <w:hideMark/>
          </w:tcPr>
          <w:p w14:paraId="6E0F3E4F"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Trend charts display correct time-based variations and seasonal impact</w:t>
            </w:r>
          </w:p>
        </w:tc>
        <w:tc>
          <w:tcPr>
            <w:tcW w:w="976" w:type="dxa"/>
            <w:vAlign w:val="center"/>
            <w:hideMark/>
          </w:tcPr>
          <w:p w14:paraId="59D64287"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w:t>
            </w:r>
          </w:p>
        </w:tc>
        <w:tc>
          <w:tcPr>
            <w:tcW w:w="947" w:type="dxa"/>
            <w:vAlign w:val="center"/>
            <w:hideMark/>
          </w:tcPr>
          <w:p w14:paraId="0BC30931"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Sprint-1</w:t>
            </w:r>
          </w:p>
        </w:tc>
      </w:tr>
      <w:tr w:rsidR="007333E2" w:rsidRPr="007B748B" w14:paraId="38E15115" w14:textId="77777777" w:rsidTr="007333E2">
        <w:trPr>
          <w:tblCellSpacing w:w="15" w:type="dxa"/>
        </w:trPr>
        <w:tc>
          <w:tcPr>
            <w:tcW w:w="1618" w:type="dxa"/>
            <w:vAlign w:val="center"/>
            <w:hideMark/>
          </w:tcPr>
          <w:p w14:paraId="5BAEA6A1"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Operations Executive</w:t>
            </w:r>
          </w:p>
        </w:tc>
        <w:tc>
          <w:tcPr>
            <w:tcW w:w="1860" w:type="dxa"/>
            <w:vAlign w:val="center"/>
            <w:hideMark/>
          </w:tcPr>
          <w:p w14:paraId="563B469A"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Filters &amp; Interaction</w:t>
            </w:r>
          </w:p>
        </w:tc>
        <w:tc>
          <w:tcPr>
            <w:tcW w:w="1194" w:type="dxa"/>
            <w:vAlign w:val="center"/>
            <w:hideMark/>
          </w:tcPr>
          <w:p w14:paraId="3B10732A"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USN-7</w:t>
            </w:r>
          </w:p>
        </w:tc>
        <w:tc>
          <w:tcPr>
            <w:tcW w:w="4058" w:type="dxa"/>
            <w:vAlign w:val="center"/>
            <w:hideMark/>
          </w:tcPr>
          <w:p w14:paraId="011ED759"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filter data by store, category, time period, and placement zone</w:t>
            </w:r>
          </w:p>
        </w:tc>
        <w:tc>
          <w:tcPr>
            <w:tcW w:w="3419" w:type="dxa"/>
            <w:vAlign w:val="center"/>
            <w:hideMark/>
          </w:tcPr>
          <w:p w14:paraId="17381094"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Dashboard updates dynamically based on selected filters</w:t>
            </w:r>
          </w:p>
        </w:tc>
        <w:tc>
          <w:tcPr>
            <w:tcW w:w="976" w:type="dxa"/>
            <w:vAlign w:val="center"/>
            <w:hideMark/>
          </w:tcPr>
          <w:p w14:paraId="5CE0CDCA"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w:t>
            </w:r>
          </w:p>
        </w:tc>
        <w:tc>
          <w:tcPr>
            <w:tcW w:w="947" w:type="dxa"/>
            <w:vAlign w:val="center"/>
            <w:hideMark/>
          </w:tcPr>
          <w:p w14:paraId="3743A36D"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Sprint-2</w:t>
            </w:r>
          </w:p>
        </w:tc>
      </w:tr>
      <w:tr w:rsidR="007333E2" w:rsidRPr="007B748B" w14:paraId="6FBEDC7A" w14:textId="77777777" w:rsidTr="007333E2">
        <w:trPr>
          <w:tblCellSpacing w:w="15" w:type="dxa"/>
        </w:trPr>
        <w:tc>
          <w:tcPr>
            <w:tcW w:w="1618" w:type="dxa"/>
            <w:vAlign w:val="center"/>
            <w:hideMark/>
          </w:tcPr>
          <w:p w14:paraId="36F06D38"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lastRenderedPageBreak/>
              <w:t>Sales Strategist</w:t>
            </w:r>
          </w:p>
        </w:tc>
        <w:tc>
          <w:tcPr>
            <w:tcW w:w="1860" w:type="dxa"/>
            <w:vAlign w:val="center"/>
            <w:hideMark/>
          </w:tcPr>
          <w:p w14:paraId="409AC7F9"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Performance Insights</w:t>
            </w:r>
          </w:p>
        </w:tc>
        <w:tc>
          <w:tcPr>
            <w:tcW w:w="1194" w:type="dxa"/>
            <w:vAlign w:val="center"/>
            <w:hideMark/>
          </w:tcPr>
          <w:p w14:paraId="0CF67201"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USN-8</w:t>
            </w:r>
          </w:p>
        </w:tc>
        <w:tc>
          <w:tcPr>
            <w:tcW w:w="4058" w:type="dxa"/>
            <w:vAlign w:val="center"/>
            <w:hideMark/>
          </w:tcPr>
          <w:p w14:paraId="65803BF8"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identify underperforming and high-performing placement zones</w:t>
            </w:r>
          </w:p>
        </w:tc>
        <w:tc>
          <w:tcPr>
            <w:tcW w:w="3419" w:type="dxa"/>
            <w:vAlign w:val="center"/>
            <w:hideMark/>
          </w:tcPr>
          <w:p w14:paraId="03898E5C"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High- and low-performing zones are clearly highlighted using visual indicators</w:t>
            </w:r>
          </w:p>
        </w:tc>
        <w:tc>
          <w:tcPr>
            <w:tcW w:w="976" w:type="dxa"/>
            <w:vAlign w:val="center"/>
            <w:hideMark/>
          </w:tcPr>
          <w:p w14:paraId="4F271D2A"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Medium</w:t>
            </w:r>
          </w:p>
        </w:tc>
        <w:tc>
          <w:tcPr>
            <w:tcW w:w="947" w:type="dxa"/>
            <w:vAlign w:val="center"/>
            <w:hideMark/>
          </w:tcPr>
          <w:p w14:paraId="2A96A183"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Sprint-2</w:t>
            </w:r>
          </w:p>
        </w:tc>
      </w:tr>
      <w:tr w:rsidR="007333E2" w:rsidRPr="007B748B" w14:paraId="02B9BF2C" w14:textId="77777777" w:rsidTr="007333E2">
        <w:trPr>
          <w:tblCellSpacing w:w="15" w:type="dxa"/>
        </w:trPr>
        <w:tc>
          <w:tcPr>
            <w:tcW w:w="1618" w:type="dxa"/>
            <w:vAlign w:val="center"/>
            <w:hideMark/>
          </w:tcPr>
          <w:p w14:paraId="081D35E0"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Senior Executive</w:t>
            </w:r>
          </w:p>
        </w:tc>
        <w:tc>
          <w:tcPr>
            <w:tcW w:w="1860" w:type="dxa"/>
            <w:vAlign w:val="center"/>
            <w:hideMark/>
          </w:tcPr>
          <w:p w14:paraId="63A88819"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Story &amp; Reporting</w:t>
            </w:r>
          </w:p>
        </w:tc>
        <w:tc>
          <w:tcPr>
            <w:tcW w:w="1194" w:type="dxa"/>
            <w:vAlign w:val="center"/>
            <w:hideMark/>
          </w:tcPr>
          <w:p w14:paraId="537A09FD"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USN-9</w:t>
            </w:r>
          </w:p>
        </w:tc>
        <w:tc>
          <w:tcPr>
            <w:tcW w:w="4058" w:type="dxa"/>
            <w:vAlign w:val="center"/>
            <w:hideMark/>
          </w:tcPr>
          <w:p w14:paraId="0BDDFFC3"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 user, I can view story-driven insights for management presentations</w:t>
            </w:r>
          </w:p>
        </w:tc>
        <w:tc>
          <w:tcPr>
            <w:tcW w:w="3419" w:type="dxa"/>
            <w:vAlign w:val="center"/>
            <w:hideMark/>
          </w:tcPr>
          <w:p w14:paraId="5EA98EF0"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Dashboard story view presents key insights with captions and summary analysis</w:t>
            </w:r>
          </w:p>
        </w:tc>
        <w:tc>
          <w:tcPr>
            <w:tcW w:w="976" w:type="dxa"/>
            <w:vAlign w:val="center"/>
            <w:hideMark/>
          </w:tcPr>
          <w:p w14:paraId="29DD88BF"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Medium</w:t>
            </w:r>
          </w:p>
        </w:tc>
        <w:tc>
          <w:tcPr>
            <w:tcW w:w="947" w:type="dxa"/>
            <w:vAlign w:val="center"/>
            <w:hideMark/>
          </w:tcPr>
          <w:p w14:paraId="32D3CF05"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Sprint-2</w:t>
            </w:r>
          </w:p>
        </w:tc>
      </w:tr>
      <w:tr w:rsidR="007333E2" w:rsidRPr="007B748B" w14:paraId="194AE2C0" w14:textId="77777777" w:rsidTr="007333E2">
        <w:trPr>
          <w:tblCellSpacing w:w="15" w:type="dxa"/>
        </w:trPr>
        <w:tc>
          <w:tcPr>
            <w:tcW w:w="1618" w:type="dxa"/>
            <w:vAlign w:val="center"/>
            <w:hideMark/>
          </w:tcPr>
          <w:p w14:paraId="2AE7B1FC"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System Administrator</w:t>
            </w:r>
          </w:p>
        </w:tc>
        <w:tc>
          <w:tcPr>
            <w:tcW w:w="1860" w:type="dxa"/>
            <w:vAlign w:val="center"/>
            <w:hideMark/>
          </w:tcPr>
          <w:p w14:paraId="15A3D077"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Dashboard Publishing &amp; Sharing</w:t>
            </w:r>
          </w:p>
        </w:tc>
        <w:tc>
          <w:tcPr>
            <w:tcW w:w="1194" w:type="dxa"/>
            <w:vAlign w:val="center"/>
            <w:hideMark/>
          </w:tcPr>
          <w:p w14:paraId="48812D63" w14:textId="77777777" w:rsidR="007333E2" w:rsidRPr="007B748B" w:rsidRDefault="007333E2" w:rsidP="007333E2">
            <w:pPr>
              <w:jc w:val="center"/>
              <w:rPr>
                <w:rFonts w:ascii="Times New Roman" w:hAnsi="Times New Roman" w:cs="Times New Roman"/>
              </w:rPr>
            </w:pPr>
            <w:r w:rsidRPr="007B748B">
              <w:rPr>
                <w:rFonts w:ascii="Times New Roman" w:hAnsi="Times New Roman" w:cs="Times New Roman"/>
              </w:rPr>
              <w:t>USN-10</w:t>
            </w:r>
          </w:p>
        </w:tc>
        <w:tc>
          <w:tcPr>
            <w:tcW w:w="4058" w:type="dxa"/>
            <w:vAlign w:val="center"/>
            <w:hideMark/>
          </w:tcPr>
          <w:p w14:paraId="1EB705BC"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As an admin, I can publish dashboards to Tableau Server/Power BI Service for stakeholder access</w:t>
            </w:r>
          </w:p>
        </w:tc>
        <w:tc>
          <w:tcPr>
            <w:tcW w:w="3419" w:type="dxa"/>
            <w:vAlign w:val="center"/>
            <w:hideMark/>
          </w:tcPr>
          <w:p w14:paraId="6E63BDCF"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Dashboard is securely accessible with appropriate role-based permissions</w:t>
            </w:r>
          </w:p>
        </w:tc>
        <w:tc>
          <w:tcPr>
            <w:tcW w:w="976" w:type="dxa"/>
            <w:vAlign w:val="center"/>
            <w:hideMark/>
          </w:tcPr>
          <w:p w14:paraId="0375971A"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Medium</w:t>
            </w:r>
          </w:p>
        </w:tc>
        <w:tc>
          <w:tcPr>
            <w:tcW w:w="947" w:type="dxa"/>
            <w:vAlign w:val="center"/>
            <w:hideMark/>
          </w:tcPr>
          <w:p w14:paraId="51327F4F" w14:textId="77777777" w:rsidR="007333E2" w:rsidRPr="007B748B" w:rsidRDefault="007333E2" w:rsidP="0044585F">
            <w:pPr>
              <w:rPr>
                <w:rFonts w:ascii="Times New Roman" w:hAnsi="Times New Roman" w:cs="Times New Roman"/>
              </w:rPr>
            </w:pPr>
            <w:r w:rsidRPr="007B748B">
              <w:rPr>
                <w:rFonts w:ascii="Times New Roman" w:hAnsi="Times New Roman" w:cs="Times New Roman"/>
              </w:rPr>
              <w:t>Sprint-2</w:t>
            </w:r>
          </w:p>
        </w:tc>
      </w:tr>
    </w:tbl>
    <w:p w14:paraId="62FF9729" w14:textId="77777777" w:rsidR="00BC4A9E" w:rsidRPr="00541059" w:rsidRDefault="00BC4A9E" w:rsidP="00BC4A9E">
      <w:pPr>
        <w:rPr>
          <w:rFonts w:ascii="Times New Roman" w:hAnsi="Times New Roman" w:cs="Times New Roman"/>
          <w:color w:val="007BB8"/>
        </w:rPr>
      </w:pPr>
    </w:p>
    <w:sectPr w:rsidR="00BC4A9E" w:rsidRPr="00541059" w:rsidSect="00F94FB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B719" w14:textId="77777777" w:rsidR="003A07E2" w:rsidRDefault="003A07E2" w:rsidP="00F335A4">
      <w:pPr>
        <w:spacing w:after="0" w:line="240" w:lineRule="auto"/>
      </w:pPr>
      <w:r>
        <w:separator/>
      </w:r>
    </w:p>
  </w:endnote>
  <w:endnote w:type="continuationSeparator" w:id="0">
    <w:p w14:paraId="3F91748E" w14:textId="77777777" w:rsidR="003A07E2" w:rsidRDefault="003A07E2" w:rsidP="00F3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AF74" w14:textId="77777777" w:rsidR="003A07E2" w:rsidRDefault="003A07E2" w:rsidP="00F335A4">
      <w:pPr>
        <w:spacing w:after="0" w:line="240" w:lineRule="auto"/>
      </w:pPr>
      <w:r>
        <w:separator/>
      </w:r>
    </w:p>
  </w:footnote>
  <w:footnote w:type="continuationSeparator" w:id="0">
    <w:p w14:paraId="124EDF4C" w14:textId="77777777" w:rsidR="003A07E2" w:rsidRDefault="003A07E2" w:rsidP="00F335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4B"/>
    <w:rsid w:val="000221D6"/>
    <w:rsid w:val="000D4632"/>
    <w:rsid w:val="00164A56"/>
    <w:rsid w:val="001E5A0B"/>
    <w:rsid w:val="00203D56"/>
    <w:rsid w:val="00207445"/>
    <w:rsid w:val="0026201E"/>
    <w:rsid w:val="002E2EB9"/>
    <w:rsid w:val="003A07E2"/>
    <w:rsid w:val="00541059"/>
    <w:rsid w:val="0063425F"/>
    <w:rsid w:val="007333E2"/>
    <w:rsid w:val="007B59AE"/>
    <w:rsid w:val="007D2275"/>
    <w:rsid w:val="00BC4A9E"/>
    <w:rsid w:val="00BF5FA1"/>
    <w:rsid w:val="00C10475"/>
    <w:rsid w:val="00D7235F"/>
    <w:rsid w:val="00D73357"/>
    <w:rsid w:val="00DB404F"/>
    <w:rsid w:val="00DC297D"/>
    <w:rsid w:val="00E56A9F"/>
    <w:rsid w:val="00E637B0"/>
    <w:rsid w:val="00E9071D"/>
    <w:rsid w:val="00EC6F8F"/>
    <w:rsid w:val="00F335A4"/>
    <w:rsid w:val="00F603AD"/>
    <w:rsid w:val="00F619B8"/>
    <w:rsid w:val="00F94FB0"/>
    <w:rsid w:val="00FE7F04"/>
    <w:rsid w:val="00FF354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3603"/>
  <w15:chartTrackingRefBased/>
  <w15:docId w15:val="{AEEAD2CD-97BC-41E0-94D9-B5452214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54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F354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F354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F3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54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F354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F354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F3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54B"/>
    <w:rPr>
      <w:rFonts w:eastAsiaTheme="majorEastAsia" w:cstheme="majorBidi"/>
      <w:color w:val="272727" w:themeColor="text1" w:themeTint="D8"/>
    </w:rPr>
  </w:style>
  <w:style w:type="paragraph" w:styleId="Title">
    <w:name w:val="Title"/>
    <w:basedOn w:val="Normal"/>
    <w:next w:val="Normal"/>
    <w:link w:val="TitleChar"/>
    <w:uiPriority w:val="10"/>
    <w:qFormat/>
    <w:rsid w:val="00FF35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35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35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35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354B"/>
    <w:pPr>
      <w:spacing w:before="160"/>
      <w:jc w:val="center"/>
    </w:pPr>
    <w:rPr>
      <w:i/>
      <w:iCs/>
      <w:color w:val="404040" w:themeColor="text1" w:themeTint="BF"/>
    </w:rPr>
  </w:style>
  <w:style w:type="character" w:customStyle="1" w:styleId="QuoteChar">
    <w:name w:val="Quote Char"/>
    <w:basedOn w:val="DefaultParagraphFont"/>
    <w:link w:val="Quote"/>
    <w:uiPriority w:val="29"/>
    <w:rsid w:val="00FF354B"/>
    <w:rPr>
      <w:i/>
      <w:iCs/>
      <w:color w:val="404040" w:themeColor="text1" w:themeTint="BF"/>
    </w:rPr>
  </w:style>
  <w:style w:type="paragraph" w:styleId="ListParagraph">
    <w:name w:val="List Paragraph"/>
    <w:basedOn w:val="Normal"/>
    <w:uiPriority w:val="34"/>
    <w:qFormat/>
    <w:rsid w:val="00FF354B"/>
    <w:pPr>
      <w:ind w:left="720"/>
      <w:contextualSpacing/>
    </w:pPr>
  </w:style>
  <w:style w:type="character" w:styleId="IntenseEmphasis">
    <w:name w:val="Intense Emphasis"/>
    <w:basedOn w:val="DefaultParagraphFont"/>
    <w:uiPriority w:val="21"/>
    <w:qFormat/>
    <w:rsid w:val="00FF354B"/>
    <w:rPr>
      <w:i/>
      <w:iCs/>
      <w:color w:val="2F5496" w:themeColor="accent1" w:themeShade="BF"/>
    </w:rPr>
  </w:style>
  <w:style w:type="paragraph" w:styleId="IntenseQuote">
    <w:name w:val="Intense Quote"/>
    <w:basedOn w:val="Normal"/>
    <w:next w:val="Normal"/>
    <w:link w:val="IntenseQuoteChar"/>
    <w:uiPriority w:val="30"/>
    <w:qFormat/>
    <w:rsid w:val="00FF3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54B"/>
    <w:rPr>
      <w:i/>
      <w:iCs/>
      <w:color w:val="2F5496" w:themeColor="accent1" w:themeShade="BF"/>
    </w:rPr>
  </w:style>
  <w:style w:type="character" w:styleId="IntenseReference">
    <w:name w:val="Intense Reference"/>
    <w:basedOn w:val="DefaultParagraphFont"/>
    <w:uiPriority w:val="32"/>
    <w:qFormat/>
    <w:rsid w:val="00FF354B"/>
    <w:rPr>
      <w:b/>
      <w:bCs/>
      <w:smallCaps/>
      <w:color w:val="2F5496" w:themeColor="accent1" w:themeShade="BF"/>
      <w:spacing w:val="5"/>
    </w:rPr>
  </w:style>
  <w:style w:type="paragraph" w:styleId="Header">
    <w:name w:val="header"/>
    <w:basedOn w:val="Normal"/>
    <w:link w:val="HeaderChar"/>
    <w:uiPriority w:val="99"/>
    <w:unhideWhenUsed/>
    <w:rsid w:val="00F33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5A4"/>
  </w:style>
  <w:style w:type="paragraph" w:styleId="Footer">
    <w:name w:val="footer"/>
    <w:basedOn w:val="Normal"/>
    <w:link w:val="FooterChar"/>
    <w:uiPriority w:val="99"/>
    <w:unhideWhenUsed/>
    <w:rsid w:val="00F33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Shavan kumar</dc:creator>
  <cp:keywords/>
  <dc:description/>
  <cp:lastModifiedBy>Pc Adithya</cp:lastModifiedBy>
  <cp:revision>12</cp:revision>
  <dcterms:created xsi:type="dcterms:W3CDTF">2026-02-16T10:52:00Z</dcterms:created>
  <dcterms:modified xsi:type="dcterms:W3CDTF">2026-02-22T10:23:00Z</dcterms:modified>
</cp:coreProperties>
</file>