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BCBF" w14:textId="77777777" w:rsidR="00873383" w:rsidRPr="00873383" w:rsidRDefault="00DE3834" w:rsidP="00873383">
      <w:pPr>
        <w:spacing w:before="80" w:line="259" w:lineRule="auto"/>
        <w:ind w:left="5126" w:right="3200" w:firstLine="977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Project Design Phase-II</w:t>
      </w:r>
    </w:p>
    <w:p w14:paraId="4C4ADDAB" w14:textId="05F3D934" w:rsidR="00254DC1" w:rsidRPr="00873383" w:rsidRDefault="00DE3834" w:rsidP="00873383">
      <w:pPr>
        <w:spacing w:before="80" w:line="259" w:lineRule="auto"/>
        <w:ind w:left="5126" w:right="3200"/>
        <w:jc w:val="center"/>
        <w:rPr>
          <w:rFonts w:ascii="Times New Roman" w:hAnsi="Times New Roman" w:cs="Times New Roman"/>
          <w:b/>
          <w:sz w:val="24"/>
        </w:rPr>
      </w:pPr>
      <w:r w:rsidRPr="00873383">
        <w:rPr>
          <w:rFonts w:ascii="Times New Roman" w:hAnsi="Times New Roman" w:cs="Times New Roman"/>
          <w:b/>
          <w:sz w:val="24"/>
        </w:rPr>
        <w:t>Technology</w:t>
      </w:r>
      <w:r w:rsidR="00AF60F8"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(Architecture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&amp;</w:t>
      </w:r>
      <w:r w:rsidRPr="00873383">
        <w:rPr>
          <w:rFonts w:ascii="Times New Roman" w:hAnsi="Times New Roman" w:cs="Times New Roman"/>
          <w:b/>
          <w:spacing w:val="-14"/>
          <w:sz w:val="24"/>
        </w:rPr>
        <w:t xml:space="preserve"> </w:t>
      </w:r>
      <w:r w:rsidRPr="00873383">
        <w:rPr>
          <w:rFonts w:ascii="Times New Roman" w:hAnsi="Times New Roman" w:cs="Times New Roman"/>
          <w:b/>
          <w:sz w:val="24"/>
        </w:rPr>
        <w:t>Stack)</w:t>
      </w:r>
    </w:p>
    <w:p w14:paraId="6F26CC06" w14:textId="77777777" w:rsidR="00254DC1" w:rsidRPr="00873383" w:rsidRDefault="00254DC1">
      <w:pPr>
        <w:pStyle w:val="BodyText"/>
        <w:spacing w:before="33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2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254DC1" w:rsidRPr="00873383" w14:paraId="121602D0" w14:textId="77777777">
        <w:trPr>
          <w:trHeight w:val="260"/>
        </w:trPr>
        <w:tc>
          <w:tcPr>
            <w:tcW w:w="4500" w:type="dxa"/>
          </w:tcPr>
          <w:p w14:paraId="3E6DF964" w14:textId="77777777" w:rsidR="00254DC1" w:rsidRPr="00873383" w:rsidRDefault="00DE3834">
            <w:pPr>
              <w:pStyle w:val="TableParagraph"/>
              <w:spacing w:before="3" w:line="236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4"/>
              </w:rPr>
              <w:t>Date</w:t>
            </w:r>
          </w:p>
        </w:tc>
        <w:tc>
          <w:tcPr>
            <w:tcW w:w="4860" w:type="dxa"/>
          </w:tcPr>
          <w:p w14:paraId="1C054ADF" w14:textId="2779B4C5" w:rsidR="00254DC1" w:rsidRPr="00873383" w:rsidRDefault="005C59C6">
            <w:pPr>
              <w:pStyle w:val="TableParagraph"/>
              <w:spacing w:before="7" w:line="232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</w:rPr>
              <w:t>1</w:t>
            </w:r>
            <w:r w:rsidR="00B65B4A">
              <w:rPr>
                <w:rFonts w:ascii="Times New Roman" w:hAnsi="Times New Roman" w:cs="Times New Roman"/>
              </w:rPr>
              <w:t>6</w:t>
            </w:r>
            <w:r w:rsidRPr="00873383">
              <w:rPr>
                <w:rFonts w:ascii="Times New Roman" w:hAnsi="Times New Roman" w:cs="Times New Roman"/>
              </w:rPr>
              <w:t xml:space="preserve"> </w:t>
            </w:r>
            <w:r w:rsidR="00B65B4A">
              <w:rPr>
                <w:rFonts w:ascii="Times New Roman" w:hAnsi="Times New Roman" w:cs="Times New Roman"/>
              </w:rPr>
              <w:t>February</w:t>
            </w:r>
            <w:r w:rsidRPr="00873383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873383">
              <w:rPr>
                <w:rFonts w:ascii="Times New Roman" w:hAnsi="Times New Roman" w:cs="Times New Roman"/>
                <w:spacing w:val="-4"/>
              </w:rPr>
              <w:t>2026</w:t>
            </w:r>
          </w:p>
        </w:tc>
      </w:tr>
      <w:tr w:rsidR="005C59C6" w:rsidRPr="00873383" w14:paraId="0A419C55" w14:textId="77777777">
        <w:trPr>
          <w:trHeight w:val="259"/>
        </w:trPr>
        <w:tc>
          <w:tcPr>
            <w:tcW w:w="4500" w:type="dxa"/>
          </w:tcPr>
          <w:p w14:paraId="7176A912" w14:textId="77777777" w:rsidR="005C59C6" w:rsidRPr="00873383" w:rsidRDefault="005C59C6" w:rsidP="005C59C6">
            <w:pPr>
              <w:pStyle w:val="TableParagraph"/>
              <w:spacing w:before="7" w:line="233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  <w:spacing w:val="-5"/>
              </w:rPr>
              <w:t>Team</w:t>
            </w:r>
            <w:r w:rsidRPr="00873383">
              <w:rPr>
                <w:rFonts w:ascii="Times New Roman" w:hAnsi="Times New Roman" w:cs="Times New Roman"/>
                <w:bCs/>
                <w:spacing w:val="-10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5"/>
              </w:rPr>
              <w:t>ID</w:t>
            </w:r>
          </w:p>
        </w:tc>
        <w:tc>
          <w:tcPr>
            <w:tcW w:w="4860" w:type="dxa"/>
          </w:tcPr>
          <w:p w14:paraId="70410AA0" w14:textId="1FF23FD5" w:rsidR="005C59C6" w:rsidRPr="00873383" w:rsidRDefault="005C59C6" w:rsidP="005C59C6">
            <w:pPr>
              <w:pStyle w:val="TableParagraph"/>
              <w:spacing w:before="11" w:line="229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spacing w:val="-2"/>
              </w:rPr>
              <w:t> </w:t>
            </w:r>
            <w:r w:rsidR="00C05348" w:rsidRPr="00C05348">
              <w:rPr>
                <w:rFonts w:ascii="Times New Roman" w:hAnsi="Times New Roman" w:cs="Times New Roman"/>
                <w:spacing w:val="-2"/>
              </w:rPr>
              <w:t>LTVIP2026TMIDS85401</w:t>
            </w:r>
          </w:p>
        </w:tc>
      </w:tr>
      <w:tr w:rsidR="005C59C6" w:rsidRPr="00873383" w14:paraId="7D970B7A" w14:textId="77777777" w:rsidTr="00C05348">
        <w:trPr>
          <w:trHeight w:val="381"/>
        </w:trPr>
        <w:tc>
          <w:tcPr>
            <w:tcW w:w="4500" w:type="dxa"/>
          </w:tcPr>
          <w:p w14:paraId="12171444" w14:textId="77777777" w:rsidR="005C59C6" w:rsidRPr="00873383" w:rsidRDefault="005C59C6" w:rsidP="005C59C6">
            <w:pPr>
              <w:pStyle w:val="TableParagraph"/>
              <w:spacing w:before="10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Project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4"/>
              </w:rPr>
              <w:t>Name</w:t>
            </w:r>
          </w:p>
        </w:tc>
        <w:tc>
          <w:tcPr>
            <w:tcW w:w="4860" w:type="dxa"/>
          </w:tcPr>
          <w:p w14:paraId="03195323" w14:textId="6E5E9F69" w:rsidR="005C59C6" w:rsidRPr="00873383" w:rsidRDefault="00C05348" w:rsidP="005C59C6">
            <w:pPr>
              <w:pStyle w:val="TableParagraph"/>
              <w:spacing w:before="53"/>
              <w:ind w:left="109"/>
              <w:rPr>
                <w:rFonts w:ascii="Times New Roman" w:hAnsi="Times New Roman" w:cs="Times New Roman"/>
                <w:bCs/>
              </w:rPr>
            </w:pPr>
            <w:r w:rsidRPr="00C05348">
              <w:rPr>
                <w:rFonts w:ascii="Times New Roman" w:hAnsi="Times New Roman" w:cs="Times New Roman"/>
                <w:bCs/>
                <w:lang w:val="en-IN"/>
              </w:rPr>
              <w:t>Strategic Product Placement Analysis</w:t>
            </w:r>
          </w:p>
        </w:tc>
      </w:tr>
      <w:tr w:rsidR="005C59C6" w:rsidRPr="00873383" w14:paraId="0D1724C0" w14:textId="77777777">
        <w:trPr>
          <w:trHeight w:val="259"/>
        </w:trPr>
        <w:tc>
          <w:tcPr>
            <w:tcW w:w="4500" w:type="dxa"/>
          </w:tcPr>
          <w:p w14:paraId="26A03625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94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Maximum</w:t>
            </w:r>
            <w:r w:rsidRPr="00873383">
              <w:rPr>
                <w:rFonts w:ascii="Times New Roman" w:hAnsi="Times New Roman" w:cs="Times New Roman"/>
                <w:bCs/>
                <w:spacing w:val="-7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  <w:tc>
          <w:tcPr>
            <w:tcW w:w="4860" w:type="dxa"/>
          </w:tcPr>
          <w:p w14:paraId="6B49E65B" w14:textId="77777777" w:rsidR="005C59C6" w:rsidRPr="00873383" w:rsidRDefault="005C59C6" w:rsidP="005C59C6">
            <w:pPr>
              <w:pStyle w:val="TableParagraph"/>
              <w:spacing w:before="10" w:line="230" w:lineRule="exact"/>
              <w:ind w:left="109"/>
              <w:rPr>
                <w:rFonts w:ascii="Times New Roman" w:hAnsi="Times New Roman" w:cs="Times New Roman"/>
                <w:bCs/>
              </w:rPr>
            </w:pPr>
            <w:r w:rsidRPr="00873383">
              <w:rPr>
                <w:rFonts w:ascii="Times New Roman" w:hAnsi="Times New Roman" w:cs="Times New Roman"/>
                <w:bCs/>
              </w:rPr>
              <w:t>4</w:t>
            </w:r>
            <w:r w:rsidRPr="00873383">
              <w:rPr>
                <w:rFonts w:ascii="Times New Roman" w:hAnsi="Times New Roman" w:cs="Times New Roman"/>
                <w:bCs/>
                <w:spacing w:val="-3"/>
              </w:rPr>
              <w:t xml:space="preserve"> </w:t>
            </w:r>
            <w:r w:rsidRPr="00873383">
              <w:rPr>
                <w:rFonts w:ascii="Times New Roman" w:hAnsi="Times New Roman" w:cs="Times New Roman"/>
                <w:bCs/>
                <w:spacing w:val="-2"/>
              </w:rPr>
              <w:t>Marks</w:t>
            </w:r>
          </w:p>
        </w:tc>
      </w:tr>
    </w:tbl>
    <w:p w14:paraId="4BE99E9C" w14:textId="77777777" w:rsidR="00254DC1" w:rsidRPr="00873383" w:rsidRDefault="00254DC1">
      <w:pPr>
        <w:pStyle w:val="BodyText"/>
        <w:spacing w:before="157"/>
        <w:rPr>
          <w:rFonts w:ascii="Times New Roman" w:hAnsi="Times New Roman" w:cs="Times New Roman"/>
          <w:bCs/>
          <w:sz w:val="24"/>
        </w:rPr>
      </w:pPr>
    </w:p>
    <w:p w14:paraId="5C769DBD" w14:textId="77777777" w:rsidR="00254DC1" w:rsidRPr="00873383" w:rsidRDefault="00DE3834">
      <w:pPr>
        <w:ind w:left="165"/>
        <w:rPr>
          <w:rFonts w:ascii="Times New Roman" w:hAnsi="Times New Roman" w:cs="Times New Roman"/>
          <w:b/>
          <w:sz w:val="24"/>
          <w:szCs w:val="24"/>
        </w:rPr>
      </w:pP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Technical</w:t>
      </w:r>
      <w:r w:rsidRPr="00873383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873383">
        <w:rPr>
          <w:rFonts w:ascii="Times New Roman" w:hAnsi="Times New Roman" w:cs="Times New Roman"/>
          <w:b/>
          <w:spacing w:val="-2"/>
          <w:sz w:val="24"/>
          <w:szCs w:val="24"/>
        </w:rPr>
        <w:t>Architecture:</w:t>
      </w:r>
    </w:p>
    <w:p w14:paraId="4D8E380C" w14:textId="77777777" w:rsidR="00254DC1" w:rsidRPr="00873383" w:rsidRDefault="00DE3834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Deliverable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shall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include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architectural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diagram</w:t>
      </w:r>
      <w:r w:rsidRPr="00873383">
        <w:rPr>
          <w:rFonts w:ascii="Times New Roman" w:hAnsi="Times New Roman" w:cs="Times New Roman"/>
          <w:bCs/>
          <w:spacing w:val="-6"/>
        </w:rPr>
        <w:t xml:space="preserve"> </w:t>
      </w:r>
      <w:r w:rsidRPr="00873383">
        <w:rPr>
          <w:rFonts w:ascii="Times New Roman" w:hAnsi="Times New Roman" w:cs="Times New Roman"/>
          <w:bCs/>
        </w:rPr>
        <w:t>as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below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and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information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as</w:t>
      </w:r>
      <w:r w:rsidRPr="00873383">
        <w:rPr>
          <w:rFonts w:ascii="Times New Roman" w:hAnsi="Times New Roman" w:cs="Times New Roman"/>
          <w:bCs/>
          <w:spacing w:val="-6"/>
        </w:rPr>
        <w:t xml:space="preserve"> </w:t>
      </w:r>
      <w:r w:rsidRPr="00873383">
        <w:rPr>
          <w:rFonts w:ascii="Times New Roman" w:hAnsi="Times New Roman" w:cs="Times New Roman"/>
          <w:bCs/>
        </w:rPr>
        <w:t>per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table1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&amp;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</w:rPr>
        <w:t>table</w:t>
      </w:r>
      <w:r w:rsidRPr="00873383">
        <w:rPr>
          <w:rFonts w:ascii="Times New Roman" w:hAnsi="Times New Roman" w:cs="Times New Roman"/>
          <w:bCs/>
          <w:spacing w:val="-5"/>
        </w:rPr>
        <w:t xml:space="preserve"> </w:t>
      </w:r>
      <w:r w:rsidRPr="00873383">
        <w:rPr>
          <w:rFonts w:ascii="Times New Roman" w:hAnsi="Times New Roman" w:cs="Times New Roman"/>
          <w:bCs/>
          <w:spacing w:val="-10"/>
        </w:rPr>
        <w:t>2</w:t>
      </w:r>
    </w:p>
    <w:p w14:paraId="64999CD7" w14:textId="77777777" w:rsidR="00AB563C" w:rsidRPr="00873383" w:rsidRDefault="00AB563C">
      <w:pPr>
        <w:pStyle w:val="BodyText"/>
        <w:spacing w:before="180"/>
        <w:ind w:left="165"/>
        <w:rPr>
          <w:rFonts w:ascii="Times New Roman" w:hAnsi="Times New Roman" w:cs="Times New Roman"/>
          <w:bCs/>
          <w:spacing w:val="-10"/>
        </w:rPr>
      </w:pPr>
    </w:p>
    <w:p w14:paraId="595E591B" w14:textId="29D4A233" w:rsidR="00AB563C" w:rsidRPr="00873383" w:rsidRDefault="00AB563C" w:rsidP="00AB563C">
      <w:pPr>
        <w:pStyle w:val="BodyText"/>
        <w:spacing w:before="180"/>
        <w:ind w:left="165"/>
        <w:jc w:val="center"/>
        <w:rPr>
          <w:rFonts w:ascii="Times New Roman" w:hAnsi="Times New Roman" w:cs="Times New Roman"/>
          <w:bCs/>
        </w:rPr>
      </w:pPr>
      <w:r w:rsidRPr="00873383">
        <w:rPr>
          <w:rFonts w:ascii="Times New Roman" w:hAnsi="Times New Roman" w:cs="Times New Roman"/>
          <w:bCs/>
          <w:noProof/>
        </w:rPr>
        <w:drawing>
          <wp:inline distT="0" distB="0" distL="0" distR="0" wp14:anchorId="074249F7" wp14:editId="4BF59A37">
            <wp:extent cx="5705475" cy="3326268"/>
            <wp:effectExtent l="0" t="0" r="0" b="7620"/>
            <wp:docPr id="55028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68" cy="33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3._Technology_Stack_"/>
      <w:bookmarkEnd w:id="0"/>
    </w:p>
    <w:p w14:paraId="610E691E" w14:textId="7777777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33BA3D8E" w14:textId="77777777" w:rsidR="00873383" w:rsidRDefault="00873383" w:rsidP="00B37B7C">
      <w:pPr>
        <w:pStyle w:val="Title"/>
        <w:ind w:left="0"/>
        <w:rPr>
          <w:rFonts w:ascii="Times New Roman" w:hAnsi="Times New Roman" w:cs="Times New Roman"/>
          <w:bCs/>
          <w:color w:val="2E5395"/>
          <w:spacing w:val="-2"/>
        </w:rPr>
      </w:pPr>
    </w:p>
    <w:p w14:paraId="7C62EDFE" w14:textId="00E386E2" w:rsidR="00254DC1" w:rsidRPr="00B65B4A" w:rsidRDefault="00DE3834" w:rsidP="00B37B7C">
      <w:pPr>
        <w:pStyle w:val="Title"/>
        <w:ind w:left="0"/>
        <w:rPr>
          <w:rFonts w:ascii="Times New Roman" w:hAnsi="Times New Roman" w:cs="Times New Roman"/>
          <w:b/>
        </w:rPr>
      </w:pPr>
      <w:r w:rsidRPr="00B65B4A">
        <w:rPr>
          <w:rFonts w:ascii="Times New Roman" w:hAnsi="Times New Roman" w:cs="Times New Roman"/>
          <w:b/>
          <w:color w:val="2E5395"/>
          <w:spacing w:val="-8"/>
        </w:rPr>
        <w:lastRenderedPageBreak/>
        <w:t xml:space="preserve"> </w:t>
      </w:r>
      <w:r w:rsidRPr="00B65B4A">
        <w:rPr>
          <w:rFonts w:ascii="Times New Roman" w:hAnsi="Times New Roman" w:cs="Times New Roman"/>
          <w:b/>
          <w:color w:val="2E5395"/>
          <w:spacing w:val="-2"/>
        </w:rPr>
        <w:t>Technology</w:t>
      </w:r>
      <w:r w:rsidRPr="00B65B4A">
        <w:rPr>
          <w:rFonts w:ascii="Times New Roman" w:hAnsi="Times New Roman" w:cs="Times New Roman"/>
          <w:b/>
          <w:color w:val="2E5395"/>
          <w:spacing w:val="-8"/>
        </w:rPr>
        <w:t xml:space="preserve"> </w:t>
      </w:r>
      <w:r w:rsidRPr="00B65B4A">
        <w:rPr>
          <w:rFonts w:ascii="Times New Roman" w:hAnsi="Times New Roman" w:cs="Times New Roman"/>
          <w:b/>
          <w:color w:val="2E5395"/>
          <w:spacing w:val="-4"/>
        </w:rPr>
        <w:t>Stack</w:t>
      </w:r>
    </w:p>
    <w:p w14:paraId="7A5116BE" w14:textId="77777777" w:rsidR="00254DC1" w:rsidRPr="00873383" w:rsidRDefault="00DE3834">
      <w:pPr>
        <w:pStyle w:val="BodyText"/>
        <w:spacing w:before="109"/>
        <w:ind w:left="165"/>
        <w:rPr>
          <w:rFonts w:ascii="Times New Roman" w:hAnsi="Times New Roman" w:cs="Times New Roman"/>
          <w:bCs/>
          <w:spacing w:val="-2"/>
        </w:rPr>
      </w:pPr>
      <w:r w:rsidRPr="00873383">
        <w:rPr>
          <w:rFonts w:ascii="Times New Roman" w:hAnsi="Times New Roman" w:cs="Times New Roman"/>
          <w:bCs/>
        </w:rPr>
        <w:t>Below</w:t>
      </w:r>
      <w:r w:rsidRPr="00873383">
        <w:rPr>
          <w:rFonts w:ascii="Times New Roman" w:hAnsi="Times New Roman" w:cs="Times New Roman"/>
          <w:bCs/>
          <w:spacing w:val="-11"/>
        </w:rPr>
        <w:t xml:space="preserve"> </w:t>
      </w:r>
      <w:r w:rsidRPr="00873383">
        <w:rPr>
          <w:rFonts w:ascii="Times New Roman" w:hAnsi="Times New Roman" w:cs="Times New Roman"/>
          <w:bCs/>
        </w:rPr>
        <w:t>is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technology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stack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used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in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the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proofErr w:type="spellStart"/>
      <w:r w:rsidRPr="00873383">
        <w:rPr>
          <w:rFonts w:ascii="Times New Roman" w:hAnsi="Times New Roman" w:cs="Times New Roman"/>
          <w:bCs/>
        </w:rPr>
        <w:t>iRevolution</w:t>
      </w:r>
      <w:proofErr w:type="spellEnd"/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</w:rPr>
        <w:t>Tableau</w:t>
      </w:r>
      <w:r w:rsidRPr="00873383">
        <w:rPr>
          <w:rFonts w:ascii="Times New Roman" w:hAnsi="Times New Roman" w:cs="Times New Roman"/>
          <w:bCs/>
          <w:spacing w:val="-8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project.</w:t>
      </w:r>
    </w:p>
    <w:p w14:paraId="0E1C7319" w14:textId="00BC94FB" w:rsidR="005C59C6" w:rsidRPr="00C05348" w:rsidRDefault="005C59C6" w:rsidP="00C05348">
      <w:pPr>
        <w:pStyle w:val="BodyText"/>
        <w:spacing w:before="109"/>
        <w:ind w:left="165"/>
        <w:rPr>
          <w:rFonts w:ascii="Times New Roman" w:hAnsi="Times New Roman" w:cs="Times New Roman"/>
          <w:bCs/>
          <w:spacing w:val="-2"/>
          <w:sz w:val="24"/>
          <w:szCs w:val="24"/>
        </w:rPr>
      </w:pPr>
      <w:r w:rsidRPr="00B65B4A">
        <w:rPr>
          <w:rFonts w:ascii="Times New Roman" w:hAnsi="Times New Roman" w:cs="Times New Roman"/>
          <w:b/>
          <w:spacing w:val="-2"/>
          <w:sz w:val="24"/>
          <w:szCs w:val="24"/>
        </w:rPr>
        <w:t>Table-1</w:t>
      </w:r>
      <w:r w:rsidRPr="00873383">
        <w:rPr>
          <w:rFonts w:ascii="Times New Roman" w:hAnsi="Times New Roman" w:cs="Times New Roman"/>
          <w:bCs/>
          <w:spacing w:val="-2"/>
          <w:sz w:val="24"/>
          <w:szCs w:val="24"/>
        </w:rPr>
        <w:t>:</w:t>
      </w:r>
      <w:r w:rsidRPr="0087338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  <w:sz w:val="24"/>
          <w:szCs w:val="24"/>
        </w:rPr>
        <w:t>System Component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044"/>
        <w:gridCol w:w="7564"/>
        <w:gridCol w:w="2971"/>
      </w:tblGrid>
      <w:tr w:rsidR="00C05348" w:rsidRPr="000F0FCE" w14:paraId="09AA5137" w14:textId="77777777" w:rsidTr="00C05348">
        <w:trPr>
          <w:tblHeader/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5717EA2D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Sno</w:t>
            </w:r>
          </w:p>
        </w:tc>
        <w:tc>
          <w:tcPr>
            <w:tcW w:w="2014" w:type="dxa"/>
            <w:vAlign w:val="center"/>
            <w:hideMark/>
          </w:tcPr>
          <w:p w14:paraId="4B7FA700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7B367EFE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B2C7DD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/>
                <w:bCs/>
                <w:spacing w:val="-2"/>
                <w:lang w:val="en-IN"/>
              </w:rPr>
              <w:t>Technology</w:t>
            </w:r>
          </w:p>
        </w:tc>
      </w:tr>
      <w:tr w:rsidR="00C05348" w:rsidRPr="000F0FCE" w14:paraId="4AC19369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65FA5C0E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1</w:t>
            </w:r>
          </w:p>
        </w:tc>
        <w:tc>
          <w:tcPr>
            <w:tcW w:w="2014" w:type="dxa"/>
            <w:vAlign w:val="center"/>
            <w:hideMark/>
          </w:tcPr>
          <w:p w14:paraId="50AA8450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8A2DB3D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How users interact with the Strategic Product Placement analytics platform (Web Dashboard, Mobile-responsive view, etc.)</w:t>
            </w:r>
          </w:p>
        </w:tc>
        <w:tc>
          <w:tcPr>
            <w:tcW w:w="0" w:type="auto"/>
            <w:vAlign w:val="center"/>
            <w:hideMark/>
          </w:tcPr>
          <w:p w14:paraId="5AC17565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HTML, CSS, JavaScript / Angular JS / React JS</w:t>
            </w:r>
          </w:p>
        </w:tc>
      </w:tr>
      <w:tr w:rsidR="00C05348" w:rsidRPr="000F0FCE" w14:paraId="080AA65B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7F40F650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2</w:t>
            </w:r>
          </w:p>
        </w:tc>
        <w:tc>
          <w:tcPr>
            <w:tcW w:w="2014" w:type="dxa"/>
            <w:vAlign w:val="center"/>
            <w:hideMark/>
          </w:tcPr>
          <w:p w14:paraId="7A364CBA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Data Integration Layer</w:t>
            </w:r>
          </w:p>
        </w:tc>
        <w:tc>
          <w:tcPr>
            <w:tcW w:w="0" w:type="auto"/>
            <w:vAlign w:val="center"/>
            <w:hideMark/>
          </w:tcPr>
          <w:p w14:paraId="102A6A8B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Connects and imports retail sales, product placement, POS, and inventory datasets from files or databases</w:t>
            </w:r>
          </w:p>
        </w:tc>
        <w:tc>
          <w:tcPr>
            <w:tcW w:w="0" w:type="auto"/>
            <w:vAlign w:val="center"/>
            <w:hideMark/>
          </w:tcPr>
          <w:p w14:paraId="46460A6C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Python, Tableau</w:t>
            </w:r>
          </w:p>
        </w:tc>
      </w:tr>
      <w:tr w:rsidR="00C05348" w:rsidRPr="000F0FCE" w14:paraId="6D9DD27C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1B9CB1B9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3</w:t>
            </w:r>
          </w:p>
        </w:tc>
        <w:tc>
          <w:tcPr>
            <w:tcW w:w="2014" w:type="dxa"/>
            <w:vAlign w:val="center"/>
            <w:hideMark/>
          </w:tcPr>
          <w:p w14:paraId="655AD6AE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Data Preparation &amp; Transformation</w:t>
            </w:r>
          </w:p>
        </w:tc>
        <w:tc>
          <w:tcPr>
            <w:tcW w:w="0" w:type="auto"/>
            <w:vAlign w:val="center"/>
            <w:hideMark/>
          </w:tcPr>
          <w:p w14:paraId="68EAAE32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Cleans, formats, and prepares raw retail data for analysis (handling null values, standardizing product categories, placement zones, store names, and date formats)</w:t>
            </w:r>
          </w:p>
        </w:tc>
        <w:tc>
          <w:tcPr>
            <w:tcW w:w="0" w:type="auto"/>
            <w:vAlign w:val="center"/>
            <w:hideMark/>
          </w:tcPr>
          <w:p w14:paraId="0E299DF7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Prep, Python (Pandas, NumPy)</w:t>
            </w:r>
          </w:p>
        </w:tc>
      </w:tr>
      <w:tr w:rsidR="00C05348" w:rsidRPr="000F0FCE" w14:paraId="52A437A6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5AA0E35E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4</w:t>
            </w:r>
          </w:p>
        </w:tc>
        <w:tc>
          <w:tcPr>
            <w:tcW w:w="2014" w:type="dxa"/>
            <w:vAlign w:val="center"/>
            <w:hideMark/>
          </w:tcPr>
          <w:p w14:paraId="693F84F5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Analytics &amp; Visualization Engine</w:t>
            </w:r>
          </w:p>
        </w:tc>
        <w:tc>
          <w:tcPr>
            <w:tcW w:w="0" w:type="auto"/>
            <w:vAlign w:val="center"/>
            <w:hideMark/>
          </w:tcPr>
          <w:p w14:paraId="44DC95DA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 xml:space="preserve">Creates charts, heat maps, placement comparison dashboards, and trend visualizations to </w:t>
            </w:r>
            <w:proofErr w:type="spellStart"/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analyze</w:t>
            </w:r>
            <w:proofErr w:type="spellEnd"/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 xml:space="preserve"> product placement performance</w:t>
            </w:r>
          </w:p>
        </w:tc>
        <w:tc>
          <w:tcPr>
            <w:tcW w:w="0" w:type="auto"/>
            <w:vAlign w:val="center"/>
            <w:hideMark/>
          </w:tcPr>
          <w:p w14:paraId="5D6DA6C8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Desktop</w:t>
            </w:r>
          </w:p>
        </w:tc>
      </w:tr>
      <w:tr w:rsidR="00C05348" w:rsidRPr="000F0FCE" w14:paraId="21A3DCE2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00F7B1DA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5</w:t>
            </w:r>
          </w:p>
        </w:tc>
        <w:tc>
          <w:tcPr>
            <w:tcW w:w="2014" w:type="dxa"/>
            <w:vAlign w:val="center"/>
            <w:hideMark/>
          </w:tcPr>
          <w:p w14:paraId="396EA3CE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Calculated Metrics &amp; Business Logic</w:t>
            </w:r>
          </w:p>
        </w:tc>
        <w:tc>
          <w:tcPr>
            <w:tcW w:w="0" w:type="auto"/>
            <w:vAlign w:val="center"/>
            <w:hideMark/>
          </w:tcPr>
          <w:p w14:paraId="648EE4BC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Computes KPIs such as Placement Contribution %, Year-over-Year Sales Growth, Profit Margins, Basket Size, and Placement Effectiveness Index</w:t>
            </w:r>
          </w:p>
        </w:tc>
        <w:tc>
          <w:tcPr>
            <w:tcW w:w="0" w:type="auto"/>
            <w:vAlign w:val="center"/>
            <w:hideMark/>
          </w:tcPr>
          <w:p w14:paraId="58E9EFDD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Calculated Fields, Python</w:t>
            </w:r>
          </w:p>
        </w:tc>
      </w:tr>
      <w:tr w:rsidR="00C05348" w:rsidRPr="000F0FCE" w14:paraId="01995268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265D9DA6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6</w:t>
            </w:r>
          </w:p>
        </w:tc>
        <w:tc>
          <w:tcPr>
            <w:tcW w:w="2014" w:type="dxa"/>
            <w:vAlign w:val="center"/>
            <w:hideMark/>
          </w:tcPr>
          <w:p w14:paraId="7075B115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E177347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Stores structured retail sales, placement, and transaction datasets along with processed data extracts</w:t>
            </w:r>
          </w:p>
        </w:tc>
        <w:tc>
          <w:tcPr>
            <w:tcW w:w="0" w:type="auto"/>
            <w:vAlign w:val="center"/>
            <w:hideMark/>
          </w:tcPr>
          <w:p w14:paraId="14AE665A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MySQL / PostgreSQL / CSV Data Sources</w:t>
            </w:r>
          </w:p>
        </w:tc>
      </w:tr>
      <w:tr w:rsidR="00C05348" w:rsidRPr="000F0FCE" w14:paraId="70478187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71FB0CBC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7</w:t>
            </w:r>
          </w:p>
        </w:tc>
        <w:tc>
          <w:tcPr>
            <w:tcW w:w="2014" w:type="dxa"/>
            <w:vAlign w:val="center"/>
            <w:hideMark/>
          </w:tcPr>
          <w:p w14:paraId="472487E7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Cloud &amp; File Storage</w:t>
            </w:r>
          </w:p>
        </w:tc>
        <w:tc>
          <w:tcPr>
            <w:tcW w:w="0" w:type="auto"/>
            <w:vAlign w:val="center"/>
            <w:hideMark/>
          </w:tcPr>
          <w:p w14:paraId="5F7E74D2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Stores datasets, dashboard files, and backup assets for sharing and collaboration</w:t>
            </w:r>
          </w:p>
        </w:tc>
        <w:tc>
          <w:tcPr>
            <w:tcW w:w="0" w:type="auto"/>
            <w:vAlign w:val="center"/>
            <w:hideMark/>
          </w:tcPr>
          <w:p w14:paraId="11547635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Google Drive / AWS S3 / Local Storage</w:t>
            </w:r>
          </w:p>
        </w:tc>
      </w:tr>
      <w:tr w:rsidR="00C05348" w:rsidRPr="000F0FCE" w14:paraId="2D523A54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024113AE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8</w:t>
            </w:r>
          </w:p>
        </w:tc>
        <w:tc>
          <w:tcPr>
            <w:tcW w:w="2014" w:type="dxa"/>
            <w:vAlign w:val="center"/>
            <w:hideMark/>
          </w:tcPr>
          <w:p w14:paraId="159CA29A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Dashboard Publishing Platform</w:t>
            </w:r>
          </w:p>
        </w:tc>
        <w:tc>
          <w:tcPr>
            <w:tcW w:w="0" w:type="auto"/>
            <w:vAlign w:val="center"/>
            <w:hideMark/>
          </w:tcPr>
          <w:p w14:paraId="35169DC1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Publishes dashboards for access by retail managers, executives, and stakeholders</w:t>
            </w:r>
          </w:p>
        </w:tc>
        <w:tc>
          <w:tcPr>
            <w:tcW w:w="0" w:type="auto"/>
            <w:vAlign w:val="center"/>
            <w:hideMark/>
          </w:tcPr>
          <w:p w14:paraId="3FAEBB3F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Tableau Public / Tableau Server / Tableau Cloud</w:t>
            </w:r>
          </w:p>
        </w:tc>
      </w:tr>
      <w:tr w:rsidR="00C05348" w:rsidRPr="000F0FCE" w14:paraId="6E7E1573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46946535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9</w:t>
            </w:r>
          </w:p>
        </w:tc>
        <w:tc>
          <w:tcPr>
            <w:tcW w:w="2014" w:type="dxa"/>
            <w:vAlign w:val="center"/>
            <w:hideMark/>
          </w:tcPr>
          <w:p w14:paraId="45FB810A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External Data Sources</w:t>
            </w:r>
          </w:p>
        </w:tc>
        <w:tc>
          <w:tcPr>
            <w:tcW w:w="0" w:type="auto"/>
            <w:vAlign w:val="center"/>
            <w:hideMark/>
          </w:tcPr>
          <w:p w14:paraId="5C922DDB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Integrates supplementary datasets such as customer demographics, promotional campaign data, seasonal calendars, or footfall metrics</w:t>
            </w:r>
          </w:p>
        </w:tc>
        <w:tc>
          <w:tcPr>
            <w:tcW w:w="0" w:type="auto"/>
            <w:vAlign w:val="center"/>
            <w:hideMark/>
          </w:tcPr>
          <w:p w14:paraId="6EF60080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Open Data APIs / CSV datasets</w:t>
            </w:r>
          </w:p>
        </w:tc>
      </w:tr>
      <w:tr w:rsidR="00C05348" w:rsidRPr="000F0FCE" w14:paraId="750A96E0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7609CCCB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10</w:t>
            </w:r>
          </w:p>
        </w:tc>
        <w:tc>
          <w:tcPr>
            <w:tcW w:w="2014" w:type="dxa"/>
            <w:vAlign w:val="center"/>
            <w:hideMark/>
          </w:tcPr>
          <w:p w14:paraId="710276DD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0696E484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Improves dashboard loading speed, responsiveness, and data refresh performance</w:t>
            </w:r>
          </w:p>
        </w:tc>
        <w:tc>
          <w:tcPr>
            <w:tcW w:w="0" w:type="auto"/>
            <w:vAlign w:val="center"/>
            <w:hideMark/>
          </w:tcPr>
          <w:p w14:paraId="65C9428A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 xml:space="preserve">Tableau Extracts </w:t>
            </w:r>
            <w:proofErr w:type="gramStart"/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(.hyper</w:t>
            </w:r>
            <w:proofErr w:type="gramEnd"/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), Data Aggregation, Indexing</w:t>
            </w:r>
          </w:p>
        </w:tc>
      </w:tr>
      <w:tr w:rsidR="00C05348" w:rsidRPr="000F0FCE" w14:paraId="6A866B16" w14:textId="77777777" w:rsidTr="00C05348">
        <w:trPr>
          <w:tblCellSpacing w:w="15" w:type="dxa"/>
          <w:jc w:val="center"/>
        </w:trPr>
        <w:tc>
          <w:tcPr>
            <w:tcW w:w="664" w:type="dxa"/>
            <w:vAlign w:val="center"/>
            <w:hideMark/>
          </w:tcPr>
          <w:p w14:paraId="324AFB0C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11</w:t>
            </w:r>
          </w:p>
        </w:tc>
        <w:tc>
          <w:tcPr>
            <w:tcW w:w="2014" w:type="dxa"/>
            <w:vAlign w:val="center"/>
            <w:hideMark/>
          </w:tcPr>
          <w:p w14:paraId="018DD5F4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Infrastructure &amp; Deployment</w:t>
            </w:r>
          </w:p>
        </w:tc>
        <w:tc>
          <w:tcPr>
            <w:tcW w:w="0" w:type="auto"/>
            <w:vAlign w:val="center"/>
            <w:hideMark/>
          </w:tcPr>
          <w:p w14:paraId="395595E8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Hosts dashboards for stakeholder access and ensures continuous availability and reliability</w:t>
            </w:r>
          </w:p>
        </w:tc>
        <w:tc>
          <w:tcPr>
            <w:tcW w:w="0" w:type="auto"/>
            <w:vAlign w:val="center"/>
            <w:hideMark/>
          </w:tcPr>
          <w:p w14:paraId="2364BBD4" w14:textId="77777777" w:rsidR="00C05348" w:rsidRPr="000F0FCE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spacing w:val="-2"/>
                <w:lang w:val="en-IN"/>
              </w:rPr>
            </w:pPr>
            <w:r w:rsidRPr="000F0FCE">
              <w:rPr>
                <w:rFonts w:ascii="Times New Roman" w:hAnsi="Times New Roman" w:cs="Times New Roman"/>
                <w:bCs/>
                <w:spacing w:val="-2"/>
                <w:lang w:val="en-IN"/>
              </w:rPr>
              <w:t>Local Server / Cloud Hosting</w:t>
            </w:r>
          </w:p>
        </w:tc>
      </w:tr>
    </w:tbl>
    <w:p w14:paraId="1E37B3FF" w14:textId="77777777" w:rsidR="00B37B7C" w:rsidRPr="00873383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75A9A39A" w14:textId="77777777" w:rsidR="00B37B7C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54641A4C" w14:textId="77777777" w:rsidR="00C05348" w:rsidRPr="00873383" w:rsidRDefault="00C05348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5377DC0C" w14:textId="77777777" w:rsidR="00B37B7C" w:rsidRPr="00873383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  <w:spacing w:val="-2"/>
        </w:rPr>
      </w:pPr>
    </w:p>
    <w:p w14:paraId="77425BB2" w14:textId="32F74752" w:rsidR="00B37B7C" w:rsidRPr="00873383" w:rsidRDefault="00B37B7C" w:rsidP="00B37B7C">
      <w:pPr>
        <w:pStyle w:val="BodyText"/>
        <w:spacing w:before="1"/>
        <w:ind w:left="23"/>
        <w:rPr>
          <w:rFonts w:ascii="Times New Roman" w:hAnsi="Times New Roman" w:cs="Times New Roman"/>
          <w:bCs/>
        </w:rPr>
      </w:pPr>
      <w:r w:rsidRPr="00B65B4A">
        <w:rPr>
          <w:rFonts w:ascii="Times New Roman" w:hAnsi="Times New Roman" w:cs="Times New Roman"/>
          <w:b/>
          <w:spacing w:val="-2"/>
        </w:rPr>
        <w:lastRenderedPageBreak/>
        <w:t>Table-2:</w:t>
      </w:r>
      <w:r w:rsidRPr="00873383">
        <w:rPr>
          <w:rFonts w:ascii="Times New Roman" w:hAnsi="Times New Roman" w:cs="Times New Roman"/>
          <w:bCs/>
          <w:spacing w:val="1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Application</w:t>
      </w:r>
      <w:r w:rsidRPr="00873383">
        <w:rPr>
          <w:rFonts w:ascii="Times New Roman" w:hAnsi="Times New Roman" w:cs="Times New Roman"/>
          <w:bCs/>
          <w:spacing w:val="2"/>
        </w:rPr>
        <w:t xml:space="preserve"> </w:t>
      </w:r>
      <w:r w:rsidRPr="00873383">
        <w:rPr>
          <w:rFonts w:ascii="Times New Roman" w:hAnsi="Times New Roman" w:cs="Times New Roman"/>
          <w:bCs/>
          <w:spacing w:val="-2"/>
        </w:rPr>
        <w:t>Characteristics:</w:t>
      </w:r>
    </w:p>
    <w:p w14:paraId="47C4B918" w14:textId="77777777" w:rsidR="00B37B7C" w:rsidRPr="00873383" w:rsidRDefault="00B37B7C" w:rsidP="00B37B7C">
      <w:pPr>
        <w:pStyle w:val="BodyText"/>
        <w:spacing w:before="1"/>
        <w:rPr>
          <w:rFonts w:ascii="Times New Roman" w:hAnsi="Times New Roman" w:cs="Times New Roman"/>
          <w:bCs/>
          <w:sz w:val="15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012"/>
        <w:gridCol w:w="7595"/>
        <w:gridCol w:w="3139"/>
      </w:tblGrid>
      <w:tr w:rsidR="00C05348" w:rsidRPr="006A1F1A" w14:paraId="0D3D5128" w14:textId="77777777" w:rsidTr="00C0534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A1F994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F06A52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02BB78A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2CE441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/>
                <w:bCs/>
                <w:lang w:val="en-IN"/>
              </w:rPr>
              <w:t>Technology Used</w:t>
            </w:r>
          </w:p>
        </w:tc>
      </w:tr>
      <w:tr w:rsidR="00C05348" w:rsidRPr="006A1F1A" w14:paraId="72C3E33B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5F2036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635F54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0F4CFDB3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 xml:space="preserve">Libraries used for retail data cleaning, transformation, analysis, and predictive </w:t>
            </w:r>
            <w:proofErr w:type="spellStart"/>
            <w:r w:rsidRPr="006A1F1A">
              <w:rPr>
                <w:rFonts w:ascii="Times New Roman" w:hAnsi="Times New Roman" w:cs="Times New Roman"/>
                <w:bCs/>
                <w:lang w:val="en-IN"/>
              </w:rPr>
              <w:t>modeling</w:t>
            </w:r>
            <w:proofErr w:type="spellEnd"/>
            <w:r w:rsidRPr="006A1F1A">
              <w:rPr>
                <w:rFonts w:ascii="Times New Roman" w:hAnsi="Times New Roman" w:cs="Times New Roman"/>
                <w:bCs/>
                <w:lang w:val="en-IN"/>
              </w:rPr>
              <w:t xml:space="preserve"> of product placement performance</w:t>
            </w:r>
          </w:p>
        </w:tc>
        <w:tc>
          <w:tcPr>
            <w:tcW w:w="0" w:type="auto"/>
            <w:vAlign w:val="center"/>
            <w:hideMark/>
          </w:tcPr>
          <w:p w14:paraId="17AD69E3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Python, Pandas, NumPy, Scikit-Learn</w:t>
            </w:r>
          </w:p>
        </w:tc>
      </w:tr>
      <w:tr w:rsidR="00C05348" w:rsidRPr="006A1F1A" w14:paraId="17E510AB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F1505C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A4B210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144FE515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Access control and authentication mechanisms to ensure only authorized users can view store-level and sales-sensitive dashboards</w:t>
            </w:r>
          </w:p>
        </w:tc>
        <w:tc>
          <w:tcPr>
            <w:tcW w:w="0" w:type="auto"/>
            <w:vAlign w:val="center"/>
            <w:hideMark/>
          </w:tcPr>
          <w:p w14:paraId="5814253A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Role-Based Access Control (RBAC), OAuth 2.0</w:t>
            </w:r>
          </w:p>
        </w:tc>
      </w:tr>
      <w:tr w:rsidR="00C05348" w:rsidRPr="006A1F1A" w14:paraId="5D5F8CAA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BD277E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A0EF87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5111F751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System design supports addition of new stores, product categories, placement zones, and future years of sales data without redesign</w:t>
            </w:r>
          </w:p>
        </w:tc>
        <w:tc>
          <w:tcPr>
            <w:tcW w:w="0" w:type="auto"/>
            <w:vAlign w:val="center"/>
            <w:hideMark/>
          </w:tcPr>
          <w:p w14:paraId="3949C035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Cloud Storage, REST APIs</w:t>
            </w:r>
          </w:p>
        </w:tc>
      </w:tr>
      <w:tr w:rsidR="00C05348" w:rsidRPr="006A1F1A" w14:paraId="0BABB722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A446AD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382A6B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7C04753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Ensures the dashboard is accessible during executive meetings, store reviews, and merchandising planning sessions</w:t>
            </w:r>
          </w:p>
        </w:tc>
        <w:tc>
          <w:tcPr>
            <w:tcW w:w="0" w:type="auto"/>
            <w:vAlign w:val="center"/>
            <w:hideMark/>
          </w:tcPr>
          <w:p w14:paraId="067D301F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Tableau Server Deployment / Tableau Cloud Hosting</w:t>
            </w:r>
          </w:p>
        </w:tc>
      </w:tr>
      <w:tr w:rsidR="00C05348" w:rsidRPr="006A1F1A" w14:paraId="4A662CF7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9D4AB9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487DF7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152FA5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Optimized data extracts, aggregations, and filtering mechanisms to ensure fast dashboard loading and smooth interactivity</w:t>
            </w:r>
          </w:p>
        </w:tc>
        <w:tc>
          <w:tcPr>
            <w:tcW w:w="0" w:type="auto"/>
            <w:vAlign w:val="center"/>
            <w:hideMark/>
          </w:tcPr>
          <w:p w14:paraId="5DD18848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 xml:space="preserve">Tableau Extracts </w:t>
            </w:r>
            <w:proofErr w:type="gramStart"/>
            <w:r w:rsidRPr="006A1F1A">
              <w:rPr>
                <w:rFonts w:ascii="Times New Roman" w:hAnsi="Times New Roman" w:cs="Times New Roman"/>
                <w:bCs/>
                <w:lang w:val="en-IN"/>
              </w:rPr>
              <w:t>(.hyper</w:t>
            </w:r>
            <w:proofErr w:type="gramEnd"/>
            <w:r w:rsidRPr="006A1F1A">
              <w:rPr>
                <w:rFonts w:ascii="Times New Roman" w:hAnsi="Times New Roman" w:cs="Times New Roman"/>
                <w:bCs/>
                <w:lang w:val="en-IN"/>
              </w:rPr>
              <w:t>), Indexed Queries</w:t>
            </w:r>
          </w:p>
        </w:tc>
      </w:tr>
      <w:tr w:rsidR="00C05348" w:rsidRPr="006A1F1A" w14:paraId="04B952EB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D7CE68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163AFC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05E188CD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Validation of KPIs (sales, profit margins, placement contribution %, YoY growth) against raw retail datasets before publishing</w:t>
            </w:r>
          </w:p>
        </w:tc>
        <w:tc>
          <w:tcPr>
            <w:tcW w:w="0" w:type="auto"/>
            <w:vAlign w:val="center"/>
            <w:hideMark/>
          </w:tcPr>
          <w:p w14:paraId="3849DD3E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Data Validation Scripts (Python)</w:t>
            </w:r>
          </w:p>
        </w:tc>
      </w:tr>
      <w:tr w:rsidR="00C05348" w:rsidRPr="006A1F1A" w14:paraId="068A3E22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AEA81C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74107D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EA96ED7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 xml:space="preserve">Clean dashboard layout with clear legends, consistent </w:t>
            </w:r>
            <w:proofErr w:type="spellStart"/>
            <w:r w:rsidRPr="006A1F1A">
              <w:rPr>
                <w:rFonts w:ascii="Times New Roman" w:hAnsi="Times New Roman" w:cs="Times New Roman"/>
                <w:bCs/>
                <w:lang w:val="en-IN"/>
              </w:rPr>
              <w:t>color</w:t>
            </w:r>
            <w:proofErr w:type="spellEnd"/>
            <w:r w:rsidRPr="006A1F1A">
              <w:rPr>
                <w:rFonts w:ascii="Times New Roman" w:hAnsi="Times New Roman" w:cs="Times New Roman"/>
                <w:bCs/>
                <w:lang w:val="en-IN"/>
              </w:rPr>
              <w:t xml:space="preserve"> coding for placement zones, and intuitive filter controls for non-technical retail users</w:t>
            </w:r>
          </w:p>
        </w:tc>
        <w:tc>
          <w:tcPr>
            <w:tcW w:w="0" w:type="auto"/>
            <w:vAlign w:val="center"/>
            <w:hideMark/>
          </w:tcPr>
          <w:p w14:paraId="050E095F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Tableau Design Principles</w:t>
            </w:r>
          </w:p>
        </w:tc>
      </w:tr>
      <w:tr w:rsidR="00C05348" w:rsidRPr="006A1F1A" w14:paraId="2DA3EDF7" w14:textId="77777777" w:rsidTr="00C053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7E4FCF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C8672F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B2B2549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Handles missing sales records, incomplete placement tags, or inconsistent store data without calculation errors or dashboard crashes</w:t>
            </w:r>
          </w:p>
        </w:tc>
        <w:tc>
          <w:tcPr>
            <w:tcW w:w="0" w:type="auto"/>
            <w:vAlign w:val="center"/>
            <w:hideMark/>
          </w:tcPr>
          <w:p w14:paraId="11420AC5" w14:textId="77777777" w:rsidR="00C05348" w:rsidRPr="006A1F1A" w:rsidRDefault="00C05348" w:rsidP="0044585F">
            <w:pPr>
              <w:pStyle w:val="BodyText"/>
              <w:spacing w:before="109"/>
              <w:rPr>
                <w:rFonts w:ascii="Times New Roman" w:hAnsi="Times New Roman" w:cs="Times New Roman"/>
                <w:bCs/>
                <w:lang w:val="en-IN"/>
              </w:rPr>
            </w:pPr>
            <w:r w:rsidRPr="006A1F1A">
              <w:rPr>
                <w:rFonts w:ascii="Times New Roman" w:hAnsi="Times New Roman" w:cs="Times New Roman"/>
                <w:bCs/>
                <w:lang w:val="en-IN"/>
              </w:rPr>
              <w:t>Error Handling in Python, Data Cleaning Logic</w:t>
            </w:r>
          </w:p>
        </w:tc>
      </w:tr>
    </w:tbl>
    <w:p w14:paraId="162CC246" w14:textId="77777777" w:rsidR="00B37B7C" w:rsidRPr="00873383" w:rsidRDefault="00B37B7C" w:rsidP="00B37B7C">
      <w:pPr>
        <w:pStyle w:val="BodyText"/>
        <w:rPr>
          <w:rFonts w:ascii="Times New Roman" w:hAnsi="Times New Roman" w:cs="Times New Roman"/>
          <w:bCs/>
        </w:rPr>
      </w:pPr>
    </w:p>
    <w:p w14:paraId="3577F52C" w14:textId="77777777" w:rsidR="00AB563C" w:rsidRPr="00873383" w:rsidRDefault="00AB563C">
      <w:pPr>
        <w:pStyle w:val="BodyText"/>
        <w:spacing w:before="109"/>
        <w:ind w:left="165"/>
        <w:rPr>
          <w:rFonts w:ascii="Times New Roman" w:hAnsi="Times New Roman" w:cs="Times New Roman"/>
          <w:bCs/>
        </w:rPr>
      </w:pPr>
    </w:p>
    <w:p w14:paraId="13E25F67" w14:textId="77777777" w:rsidR="00254DC1" w:rsidRPr="00873383" w:rsidRDefault="00254DC1">
      <w:pPr>
        <w:rPr>
          <w:rFonts w:ascii="Times New Roman" w:hAnsi="Times New Roman" w:cs="Times New Roman"/>
          <w:bCs/>
          <w:sz w:val="20"/>
        </w:rPr>
      </w:pPr>
    </w:p>
    <w:p w14:paraId="71D27DE9" w14:textId="77777777" w:rsidR="00DE3834" w:rsidRPr="00873383" w:rsidRDefault="00DE3834">
      <w:pPr>
        <w:rPr>
          <w:rFonts w:ascii="Times New Roman" w:hAnsi="Times New Roman" w:cs="Times New Roman"/>
          <w:bCs/>
        </w:rPr>
      </w:pPr>
    </w:p>
    <w:sectPr w:rsidR="00DE3834" w:rsidRPr="00873383">
      <w:pgSz w:w="16840" w:h="11920" w:orient="landscape"/>
      <w:pgMar w:top="1360" w:right="226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C1"/>
    <w:rsid w:val="00207445"/>
    <w:rsid w:val="00254DC1"/>
    <w:rsid w:val="003F53D5"/>
    <w:rsid w:val="004D3E57"/>
    <w:rsid w:val="005C59C6"/>
    <w:rsid w:val="00626D9C"/>
    <w:rsid w:val="00873383"/>
    <w:rsid w:val="008A3933"/>
    <w:rsid w:val="00A22B63"/>
    <w:rsid w:val="00AB563C"/>
    <w:rsid w:val="00AF60F8"/>
    <w:rsid w:val="00B37B7C"/>
    <w:rsid w:val="00B65B4A"/>
    <w:rsid w:val="00BF5FA1"/>
    <w:rsid w:val="00C05348"/>
    <w:rsid w:val="00DE3834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07BC"/>
  <w15:docId w15:val="{02417803-2ED0-44D0-877C-AC8C27F6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ind w:left="16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C0534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Shavan kumar</dc:creator>
  <cp:lastModifiedBy>Pc Adithya</cp:lastModifiedBy>
  <cp:revision>4</cp:revision>
  <dcterms:created xsi:type="dcterms:W3CDTF">2026-02-16T16:06:00Z</dcterms:created>
  <dcterms:modified xsi:type="dcterms:W3CDTF">2026-02-22T10:49:00Z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